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98" w:rsidRPr="00D52FFF" w:rsidRDefault="00D52FFF" w:rsidP="00D52FFF">
      <w:pPr>
        <w:jc w:val="center"/>
        <w:rPr>
          <w:rFonts w:ascii="Times New Roman" w:hAnsi="Times New Roman" w:cs="Times New Roman"/>
          <w:b/>
          <w:sz w:val="24"/>
        </w:rPr>
      </w:pPr>
      <w:r w:rsidRPr="005E75D7">
        <w:rPr>
          <w:rFonts w:ascii="Times New Roman" w:hAnsi="Times New Roman" w:cs="Times New Roman"/>
          <w:b/>
          <w:i/>
          <w:sz w:val="24"/>
        </w:rPr>
        <w:t xml:space="preserve">Ratio </w:t>
      </w:r>
      <w:proofErr w:type="spellStart"/>
      <w:r w:rsidRPr="005E75D7">
        <w:rPr>
          <w:rFonts w:ascii="Times New Roman" w:hAnsi="Times New Roman" w:cs="Times New Roman"/>
          <w:b/>
          <w:i/>
          <w:sz w:val="24"/>
        </w:rPr>
        <w:t>Legis</w:t>
      </w:r>
      <w:proofErr w:type="spellEnd"/>
      <w:r w:rsidRPr="00141FCA">
        <w:rPr>
          <w:rFonts w:ascii="Times New Roman" w:hAnsi="Times New Roman" w:cs="Times New Roman"/>
          <w:b/>
          <w:sz w:val="24"/>
        </w:rPr>
        <w:t xml:space="preserve"> of Regulation </w:t>
      </w:r>
      <w:r>
        <w:rPr>
          <w:rFonts w:ascii="Times New Roman" w:hAnsi="Times New Roman" w:cs="Times New Roman"/>
          <w:b/>
          <w:sz w:val="24"/>
        </w:rPr>
        <w:t>of</w:t>
      </w:r>
      <w:r w:rsidRPr="00141FCA">
        <w:rPr>
          <w:rFonts w:ascii="Times New Roman" w:hAnsi="Times New Roman" w:cs="Times New Roman"/>
          <w:b/>
          <w:sz w:val="24"/>
        </w:rPr>
        <w:t xml:space="preserve"> Chemical Castration on Perpetrators of Sexual Violence against Children in Indonesia in Law No. 17 of 2016</w:t>
      </w:r>
    </w:p>
    <w:p w:rsidR="00BE4A98" w:rsidRDefault="00BE4A98" w:rsidP="00BE4A98">
      <w:pPr>
        <w:spacing w:after="0" w:line="240" w:lineRule="auto"/>
        <w:rPr>
          <w:rFonts w:ascii="Times New Roman" w:hAnsi="Times New Roman" w:cs="Times New Roman"/>
          <w:b/>
          <w:sz w:val="24"/>
          <w:szCs w:val="24"/>
        </w:rPr>
      </w:pPr>
    </w:p>
    <w:p w:rsidR="00BE4A98" w:rsidRDefault="00D52FFF" w:rsidP="00BE4A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By</w:t>
      </w:r>
      <w:r w:rsidR="00BE4A98">
        <w:rPr>
          <w:rFonts w:ascii="Times New Roman" w:hAnsi="Times New Roman" w:cs="Times New Roman"/>
          <w:b/>
          <w:sz w:val="24"/>
          <w:szCs w:val="24"/>
        </w:rPr>
        <w:t>:</w:t>
      </w:r>
    </w:p>
    <w:p w:rsidR="00BE4A98" w:rsidRDefault="00BE4A98" w:rsidP="00BE4A98">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Henny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Yuningsih</w:t>
      </w:r>
      <w:proofErr w:type="spellEnd"/>
    </w:p>
    <w:p w:rsidR="00BE4A98" w:rsidRDefault="00BE4A98" w:rsidP="00BE4A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Prof. Dr. I. </w:t>
      </w:r>
      <w:proofErr w:type="spellStart"/>
      <w:r>
        <w:rPr>
          <w:rFonts w:ascii="Times New Roman" w:hAnsi="Times New Roman" w:cs="Times New Roman"/>
          <w:b/>
          <w:sz w:val="24"/>
          <w:szCs w:val="24"/>
        </w:rPr>
        <w:t>Nyoman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Nurjaya</w:t>
      </w:r>
      <w:proofErr w:type="spellEnd"/>
      <w:r>
        <w:rPr>
          <w:rFonts w:ascii="Times New Roman" w:hAnsi="Times New Roman" w:cs="Times New Roman"/>
          <w:b/>
          <w:sz w:val="24"/>
          <w:szCs w:val="24"/>
        </w:rPr>
        <w:t>, S.H., M.S</w:t>
      </w:r>
    </w:p>
    <w:p w:rsidR="00BE4A98" w:rsidRDefault="00BE4A98" w:rsidP="00BE4A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Prija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Djatmika</w:t>
      </w:r>
      <w:proofErr w:type="spellEnd"/>
      <w:r>
        <w:rPr>
          <w:rFonts w:ascii="Times New Roman" w:hAnsi="Times New Roman" w:cs="Times New Roman"/>
          <w:b/>
          <w:sz w:val="24"/>
          <w:szCs w:val="24"/>
        </w:rPr>
        <w:t>, S.H., M.S.</w:t>
      </w:r>
    </w:p>
    <w:p w:rsidR="00BE4A98" w:rsidRDefault="00BE4A98" w:rsidP="00BE4A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Prof. </w:t>
      </w:r>
      <w:proofErr w:type="spellStart"/>
      <w:r>
        <w:rPr>
          <w:rFonts w:ascii="Times New Roman" w:hAnsi="Times New Roman" w:cs="Times New Roman"/>
          <w:b/>
          <w:sz w:val="24"/>
          <w:szCs w:val="24"/>
        </w:rPr>
        <w:t>Masruchin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Ruba’I</w:t>
      </w:r>
      <w:proofErr w:type="spellEnd"/>
      <w:r>
        <w:rPr>
          <w:rFonts w:ascii="Times New Roman" w:hAnsi="Times New Roman" w:cs="Times New Roman"/>
          <w:b/>
          <w:sz w:val="24"/>
          <w:szCs w:val="24"/>
        </w:rPr>
        <w:t>, S.H., M.S.</w:t>
      </w:r>
    </w:p>
    <w:p w:rsidR="00BE4A98" w:rsidRDefault="00BE4A98" w:rsidP="00BE4A98">
      <w:pPr>
        <w:spacing w:after="0" w:line="240" w:lineRule="auto"/>
        <w:jc w:val="center"/>
        <w:rPr>
          <w:rFonts w:ascii="Times New Roman" w:hAnsi="Times New Roman" w:cs="Times New Roman"/>
          <w:b/>
          <w:sz w:val="24"/>
          <w:szCs w:val="24"/>
        </w:rPr>
      </w:pPr>
    </w:p>
    <w:p w:rsidR="00BE4A98" w:rsidRDefault="00BE4A98" w:rsidP="00BE4A98">
      <w:pPr>
        <w:spacing w:after="0" w:line="240" w:lineRule="auto"/>
        <w:jc w:val="center"/>
        <w:rPr>
          <w:rFonts w:ascii="Times New Roman" w:hAnsi="Times New Roman" w:cs="Times New Roman"/>
          <w:b/>
          <w:sz w:val="24"/>
          <w:szCs w:val="24"/>
        </w:rPr>
      </w:pPr>
    </w:p>
    <w:p w:rsidR="00BE4A98" w:rsidRDefault="00D52FFF" w:rsidP="00BE4A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DD628C" w:rsidRDefault="00DD628C" w:rsidP="00DD628C">
      <w:pPr>
        <w:spacing w:after="0" w:line="240" w:lineRule="auto"/>
        <w:rPr>
          <w:rFonts w:ascii="Times New Roman" w:hAnsi="Times New Roman" w:cs="Times New Roman"/>
          <w:b/>
          <w:sz w:val="24"/>
          <w:szCs w:val="24"/>
        </w:rPr>
      </w:pPr>
    </w:p>
    <w:p w:rsidR="00D52FFF" w:rsidRDefault="00D52FFF" w:rsidP="00D52FFF">
      <w:pPr>
        <w:spacing w:line="240" w:lineRule="auto"/>
        <w:jc w:val="both"/>
        <w:rPr>
          <w:rFonts w:ascii="Times New Roman" w:hAnsi="Times New Roman" w:cs="Times New Roman"/>
          <w:sz w:val="24"/>
        </w:rPr>
      </w:pPr>
      <w:r w:rsidRPr="00914E76">
        <w:rPr>
          <w:rFonts w:ascii="Times New Roman" w:hAnsi="Times New Roman" w:cs="Times New Roman"/>
          <w:sz w:val="24"/>
        </w:rPr>
        <w:t>The government responds to the increasing number of cases of sexual crimes</w:t>
      </w:r>
      <w:r>
        <w:rPr>
          <w:rFonts w:ascii="Times New Roman" w:hAnsi="Times New Roman" w:cs="Times New Roman"/>
          <w:sz w:val="24"/>
        </w:rPr>
        <w:t xml:space="preserve"> against children by ratifying “</w:t>
      </w:r>
      <w:r w:rsidRPr="00D52FFF">
        <w:rPr>
          <w:rFonts w:ascii="Times New Roman" w:hAnsi="Times New Roman" w:cs="Times New Roman"/>
          <w:i/>
          <w:sz w:val="24"/>
        </w:rPr>
        <w:t>Government Regulation in Lieu of Law No. 1 of 2016 concerning the Second Amendment to Law No. 23 of 2002 concerning Child Protection.</w:t>
      </w:r>
      <w:r>
        <w:rPr>
          <w:rFonts w:ascii="Times New Roman" w:hAnsi="Times New Roman" w:cs="Times New Roman"/>
          <w:sz w:val="24"/>
        </w:rPr>
        <w:t>”</w:t>
      </w:r>
      <w:r w:rsidRPr="00914E76">
        <w:rPr>
          <w:rFonts w:ascii="Times New Roman" w:hAnsi="Times New Roman" w:cs="Times New Roman"/>
          <w:sz w:val="24"/>
        </w:rPr>
        <w:t xml:space="preserve"> This regulation emphasizes on increasing the severity of criminal sanctions and the imposition of an additional penalty for perpetrators of sexual violence against children. It is done to give deterrent effects, to prevent future crimes, and to provide rehabilitation. Fu</w:t>
      </w:r>
      <w:r>
        <w:rPr>
          <w:rFonts w:ascii="Times New Roman" w:hAnsi="Times New Roman" w:cs="Times New Roman"/>
          <w:sz w:val="24"/>
        </w:rPr>
        <w:t>rthermore, “</w:t>
      </w:r>
      <w:r w:rsidRPr="00914E76">
        <w:rPr>
          <w:rFonts w:ascii="Times New Roman" w:hAnsi="Times New Roman" w:cs="Times New Roman"/>
          <w:sz w:val="24"/>
        </w:rPr>
        <w:t>Government Regulation in Lieu of Law No. 1 of 2016</w:t>
      </w:r>
      <w:r>
        <w:rPr>
          <w:rFonts w:ascii="Times New Roman" w:hAnsi="Times New Roman" w:cs="Times New Roman"/>
          <w:sz w:val="24"/>
        </w:rPr>
        <w:t>” has been ratified into “</w:t>
      </w:r>
      <w:r w:rsidRPr="00914E76">
        <w:rPr>
          <w:rFonts w:ascii="Times New Roman" w:hAnsi="Times New Roman" w:cs="Times New Roman"/>
          <w:sz w:val="24"/>
        </w:rPr>
        <w:t>Law No. 17 of 2016 concerning Stipulation of Government Regulati</w:t>
      </w:r>
      <w:r>
        <w:rPr>
          <w:rFonts w:ascii="Times New Roman" w:hAnsi="Times New Roman" w:cs="Times New Roman"/>
          <w:sz w:val="24"/>
        </w:rPr>
        <w:t xml:space="preserve">on in Lieu of Law No. 1 of 2016 </w:t>
      </w:r>
      <w:r w:rsidRPr="00914E76">
        <w:rPr>
          <w:rFonts w:ascii="Times New Roman" w:hAnsi="Times New Roman" w:cs="Times New Roman"/>
          <w:sz w:val="24"/>
        </w:rPr>
        <w:t xml:space="preserve">concerning the Second </w:t>
      </w:r>
      <w:proofErr w:type="gramStart"/>
      <w:r w:rsidRPr="00914E76">
        <w:rPr>
          <w:rFonts w:ascii="Times New Roman" w:hAnsi="Times New Roman" w:cs="Times New Roman"/>
          <w:sz w:val="24"/>
        </w:rPr>
        <w:t>Amendment t</w:t>
      </w:r>
      <w:r>
        <w:rPr>
          <w:rFonts w:ascii="Times New Roman" w:hAnsi="Times New Roman" w:cs="Times New Roman"/>
          <w:sz w:val="24"/>
        </w:rPr>
        <w:t xml:space="preserve">o Law No. 23 of 2002 concerning </w:t>
      </w:r>
      <w:r w:rsidRPr="00914E76">
        <w:rPr>
          <w:rFonts w:ascii="Times New Roman" w:hAnsi="Times New Roman" w:cs="Times New Roman"/>
          <w:sz w:val="24"/>
        </w:rPr>
        <w:t>Child P</w:t>
      </w:r>
      <w:r>
        <w:rPr>
          <w:rFonts w:ascii="Times New Roman" w:hAnsi="Times New Roman" w:cs="Times New Roman"/>
          <w:sz w:val="24"/>
        </w:rPr>
        <w:t>rotection into Law.”</w:t>
      </w:r>
      <w:proofErr w:type="gramEnd"/>
      <w:r w:rsidRPr="00914E76">
        <w:rPr>
          <w:rFonts w:ascii="Times New Roman" w:hAnsi="Times New Roman" w:cs="Times New Roman"/>
          <w:sz w:val="24"/>
        </w:rPr>
        <w:t xml:space="preserve"> The juridical foundation will be used as a leg</w:t>
      </w:r>
      <w:r>
        <w:rPr>
          <w:rFonts w:ascii="Times New Roman" w:hAnsi="Times New Roman" w:cs="Times New Roman"/>
          <w:sz w:val="24"/>
        </w:rPr>
        <w:t>al basis for the new law</w:t>
      </w:r>
      <w:r w:rsidRPr="00914E76">
        <w:rPr>
          <w:rFonts w:ascii="Times New Roman" w:hAnsi="Times New Roman" w:cs="Times New Roman"/>
          <w:sz w:val="24"/>
        </w:rPr>
        <w:t>, namely the Draft Bill concerning amendments to Law No. 23 of 2002 concerning Child Protection. Cases of sexual violence against children are increasing,</w:t>
      </w:r>
      <w:r>
        <w:rPr>
          <w:rFonts w:ascii="Times New Roman" w:hAnsi="Times New Roman" w:cs="Times New Roman"/>
          <w:sz w:val="24"/>
        </w:rPr>
        <w:t xml:space="preserve"> threatening children’s strategic role as the nation’</w:t>
      </w:r>
      <w:r w:rsidRPr="00914E76">
        <w:rPr>
          <w:rFonts w:ascii="Times New Roman" w:hAnsi="Times New Roman" w:cs="Times New Roman"/>
          <w:sz w:val="24"/>
        </w:rPr>
        <w:t xml:space="preserve">s future. Hence, the state needs to increase the severity of criminal sanctions and to take action against perpetrators of sexual violence against children.   </w:t>
      </w:r>
    </w:p>
    <w:p w:rsidR="00D52FFF" w:rsidRPr="00914E76" w:rsidRDefault="00D52FFF" w:rsidP="00D52FFF">
      <w:pPr>
        <w:jc w:val="both"/>
        <w:rPr>
          <w:rFonts w:ascii="Times New Roman" w:hAnsi="Times New Roman" w:cs="Times New Roman"/>
          <w:sz w:val="24"/>
        </w:rPr>
      </w:pPr>
      <w:r w:rsidRPr="00914E76">
        <w:rPr>
          <w:rFonts w:ascii="Times New Roman" w:hAnsi="Times New Roman" w:cs="Times New Roman"/>
          <w:sz w:val="24"/>
        </w:rPr>
        <w:t>Keywords: Sexual Crime, Castration, Juridical Foundation.</w:t>
      </w:r>
    </w:p>
    <w:p w:rsidR="00BE4A98" w:rsidRDefault="00BE4A98" w:rsidP="00BE4A98">
      <w:pPr>
        <w:spacing w:after="0" w:line="240" w:lineRule="auto"/>
        <w:rPr>
          <w:rFonts w:ascii="Times New Roman" w:hAnsi="Times New Roman" w:cs="Times New Roman"/>
          <w:b/>
          <w:sz w:val="24"/>
          <w:szCs w:val="24"/>
        </w:rPr>
      </w:pPr>
    </w:p>
    <w:p w:rsidR="00BE4A98" w:rsidRDefault="00D52FFF" w:rsidP="00BE4A98">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Background</w:t>
      </w:r>
      <w:r w:rsidR="00BE4A98">
        <w:rPr>
          <w:rFonts w:ascii="Times New Roman" w:hAnsi="Times New Roman" w:cs="Times New Roman"/>
          <w:b/>
          <w:sz w:val="24"/>
          <w:szCs w:val="24"/>
        </w:rPr>
        <w:t xml:space="preserve"> </w:t>
      </w:r>
    </w:p>
    <w:p w:rsidR="00D52FFF" w:rsidRDefault="00D52FFF" w:rsidP="00D52FFF">
      <w:pPr>
        <w:tabs>
          <w:tab w:val="left" w:pos="0"/>
        </w:tabs>
        <w:spacing w:after="0" w:line="360" w:lineRule="auto"/>
        <w:ind w:firstLine="720"/>
        <w:jc w:val="both"/>
        <w:rPr>
          <w:rFonts w:ascii="Times New Roman" w:hAnsi="Times New Roman" w:cs="Times New Roman"/>
          <w:sz w:val="24"/>
          <w:szCs w:val="24"/>
        </w:rPr>
      </w:pPr>
      <w:r w:rsidRPr="00D52FFF">
        <w:rPr>
          <w:rFonts w:ascii="Times New Roman" w:hAnsi="Times New Roman" w:cs="Times New Roman"/>
          <w:sz w:val="24"/>
          <w:szCs w:val="24"/>
        </w:rPr>
        <w:t>The rate of sexual violence against children in Indonesia is very alarming. Cas</w:t>
      </w:r>
      <w:r>
        <w:rPr>
          <w:rFonts w:ascii="Times New Roman" w:hAnsi="Times New Roman" w:cs="Times New Roman"/>
          <w:sz w:val="24"/>
          <w:szCs w:val="24"/>
        </w:rPr>
        <w:t>es of pedophilia become society’</w:t>
      </w:r>
      <w:r w:rsidRPr="00D52FFF">
        <w:rPr>
          <w:rFonts w:ascii="Times New Roman" w:hAnsi="Times New Roman" w:cs="Times New Roman"/>
          <w:sz w:val="24"/>
          <w:szCs w:val="24"/>
        </w:rPr>
        <w:t xml:space="preserve">s point of discussion. One of the most discussed cases is the case of Robot </w:t>
      </w:r>
      <w:proofErr w:type="spellStart"/>
      <w:r w:rsidRPr="00D52FFF">
        <w:rPr>
          <w:rFonts w:ascii="Times New Roman" w:hAnsi="Times New Roman" w:cs="Times New Roman"/>
          <w:sz w:val="24"/>
          <w:szCs w:val="24"/>
        </w:rPr>
        <w:t>Gedek</w:t>
      </w:r>
      <w:proofErr w:type="spellEnd"/>
      <w:r w:rsidRPr="00D52FFF">
        <w:rPr>
          <w:rFonts w:ascii="Times New Roman" w:hAnsi="Times New Roman" w:cs="Times New Roman"/>
          <w:sz w:val="24"/>
          <w:szCs w:val="24"/>
        </w:rPr>
        <w:t xml:space="preserve"> who </w:t>
      </w:r>
      <w:r w:rsidRPr="0039160F">
        <w:rPr>
          <w:rFonts w:ascii="Times New Roman" w:hAnsi="Times New Roman" w:cs="Times New Roman"/>
          <w:sz w:val="24"/>
          <w:szCs w:val="24"/>
        </w:rPr>
        <w:t>sodomized</w:t>
      </w:r>
      <w:r w:rsidRPr="00D52FFF">
        <w:rPr>
          <w:rFonts w:ascii="Times New Roman" w:hAnsi="Times New Roman" w:cs="Times New Roman"/>
          <w:sz w:val="24"/>
          <w:szCs w:val="24"/>
        </w:rPr>
        <w:t xml:space="preserve"> and mutilated 12 victims, all under the age of 14, from 1994 to 1996. For his actions, Robot </w:t>
      </w:r>
      <w:proofErr w:type="spellStart"/>
      <w:r w:rsidRPr="00D52FFF">
        <w:rPr>
          <w:rFonts w:ascii="Times New Roman" w:hAnsi="Times New Roman" w:cs="Times New Roman"/>
          <w:sz w:val="24"/>
          <w:szCs w:val="24"/>
        </w:rPr>
        <w:t>Gedek</w:t>
      </w:r>
      <w:proofErr w:type="spellEnd"/>
      <w:r w:rsidRPr="00D52FFF">
        <w:rPr>
          <w:rFonts w:ascii="Times New Roman" w:hAnsi="Times New Roman" w:cs="Times New Roman"/>
          <w:sz w:val="24"/>
          <w:szCs w:val="24"/>
        </w:rPr>
        <w:t xml:space="preserve"> was sentenced to </w:t>
      </w:r>
      <w:r>
        <w:rPr>
          <w:rFonts w:ascii="Times New Roman" w:hAnsi="Times New Roman" w:cs="Times New Roman"/>
          <w:sz w:val="24"/>
          <w:szCs w:val="24"/>
        </w:rPr>
        <w:lastRenderedPageBreak/>
        <w:t>death</w:t>
      </w:r>
      <w:r w:rsidR="00DF5FDB" w:rsidRPr="00721DB1">
        <w:rPr>
          <w:rFonts w:ascii="Times New Roman" w:hAnsi="Times New Roman" w:cs="Times New Roman"/>
          <w:sz w:val="24"/>
          <w:szCs w:val="24"/>
        </w:rPr>
        <w:t>.</w:t>
      </w:r>
      <w:r w:rsidR="00DF5FDB" w:rsidRPr="00721DB1">
        <w:rPr>
          <w:rStyle w:val="FootnoteReference"/>
          <w:rFonts w:ascii="Times New Roman" w:hAnsi="Times New Roman" w:cs="Times New Roman"/>
          <w:sz w:val="24"/>
          <w:szCs w:val="24"/>
        </w:rPr>
        <w:footnoteReference w:id="1"/>
      </w:r>
      <w:r w:rsidR="00DF5FDB" w:rsidRPr="00721DB1">
        <w:rPr>
          <w:rFonts w:ascii="Times New Roman" w:hAnsi="Times New Roman" w:cs="Times New Roman"/>
          <w:sz w:val="24"/>
          <w:szCs w:val="24"/>
        </w:rPr>
        <w:t xml:space="preserve"> </w:t>
      </w:r>
      <w:r w:rsidRPr="00D52FFF">
        <w:rPr>
          <w:rFonts w:ascii="Times New Roman" w:hAnsi="Times New Roman" w:cs="Times New Roman"/>
          <w:sz w:val="24"/>
          <w:szCs w:val="24"/>
        </w:rPr>
        <w:t xml:space="preserve">Perpetrators of sexual violence against children are usually adults close to the victim, such as family members or neighbors.      </w:t>
      </w:r>
    </w:p>
    <w:p w:rsidR="00DF5FDB" w:rsidRPr="00721DB1" w:rsidRDefault="00D52FFF" w:rsidP="00D52FFF">
      <w:pPr>
        <w:tabs>
          <w:tab w:val="left" w:pos="0"/>
        </w:tabs>
        <w:spacing w:after="0" w:line="360" w:lineRule="auto"/>
        <w:ind w:firstLine="720"/>
        <w:jc w:val="both"/>
        <w:rPr>
          <w:rFonts w:ascii="Times New Roman" w:hAnsi="Times New Roman" w:cs="Times New Roman"/>
          <w:sz w:val="24"/>
          <w:szCs w:val="24"/>
        </w:rPr>
      </w:pPr>
      <w:r w:rsidRPr="00D52FFF">
        <w:rPr>
          <w:rFonts w:ascii="Times New Roman" w:hAnsi="Times New Roman" w:cs="Times New Roman"/>
          <w:sz w:val="24"/>
          <w:szCs w:val="24"/>
        </w:rPr>
        <w:t xml:space="preserve">In 2016, there is a case, which, once again, stirred controversy in society. It was the case of a 14-year-old, YN, who died after being raped by 14 youths when they returned home from school. YN was a junior high school student in Padang </w:t>
      </w:r>
      <w:proofErr w:type="spellStart"/>
      <w:r w:rsidRPr="00D52FFF">
        <w:rPr>
          <w:rFonts w:ascii="Times New Roman" w:hAnsi="Times New Roman" w:cs="Times New Roman"/>
          <w:sz w:val="24"/>
          <w:szCs w:val="24"/>
        </w:rPr>
        <w:t>Ulak</w:t>
      </w:r>
      <w:proofErr w:type="spellEnd"/>
      <w:r w:rsidRPr="00D52FFF">
        <w:rPr>
          <w:rFonts w:ascii="Times New Roman" w:hAnsi="Times New Roman" w:cs="Times New Roman"/>
          <w:sz w:val="24"/>
          <w:szCs w:val="24"/>
        </w:rPr>
        <w:t xml:space="preserve"> </w:t>
      </w:r>
      <w:proofErr w:type="spellStart"/>
      <w:r w:rsidRPr="00D52FFF">
        <w:rPr>
          <w:rFonts w:ascii="Times New Roman" w:hAnsi="Times New Roman" w:cs="Times New Roman"/>
          <w:sz w:val="24"/>
          <w:szCs w:val="24"/>
        </w:rPr>
        <w:t>Tanding</w:t>
      </w:r>
      <w:proofErr w:type="spellEnd"/>
      <w:r w:rsidRPr="00D52FFF">
        <w:rPr>
          <w:rFonts w:ascii="Times New Roman" w:hAnsi="Times New Roman" w:cs="Times New Roman"/>
          <w:sz w:val="24"/>
          <w:szCs w:val="24"/>
        </w:rPr>
        <w:t xml:space="preserve"> Village, </w:t>
      </w:r>
      <w:proofErr w:type="spellStart"/>
      <w:r w:rsidRPr="00D52FFF">
        <w:rPr>
          <w:rFonts w:ascii="Times New Roman" w:hAnsi="Times New Roman" w:cs="Times New Roman"/>
          <w:sz w:val="24"/>
          <w:szCs w:val="24"/>
        </w:rPr>
        <w:t>Rejang</w:t>
      </w:r>
      <w:proofErr w:type="spellEnd"/>
      <w:r w:rsidRPr="00D52FFF">
        <w:rPr>
          <w:rFonts w:ascii="Times New Roman" w:hAnsi="Times New Roman" w:cs="Times New Roman"/>
          <w:sz w:val="24"/>
          <w:szCs w:val="24"/>
        </w:rPr>
        <w:t xml:space="preserve"> </w:t>
      </w:r>
      <w:proofErr w:type="spellStart"/>
      <w:r w:rsidRPr="00D52FFF">
        <w:rPr>
          <w:rFonts w:ascii="Times New Roman" w:hAnsi="Times New Roman" w:cs="Times New Roman"/>
          <w:sz w:val="24"/>
          <w:szCs w:val="24"/>
        </w:rPr>
        <w:t>Lebong</w:t>
      </w:r>
      <w:proofErr w:type="spellEnd"/>
      <w:r w:rsidRPr="00D52FFF">
        <w:rPr>
          <w:rFonts w:ascii="Times New Roman" w:hAnsi="Times New Roman" w:cs="Times New Roman"/>
          <w:sz w:val="24"/>
          <w:szCs w:val="24"/>
        </w:rPr>
        <w:t xml:space="preserve"> </w:t>
      </w:r>
      <w:proofErr w:type="spellStart"/>
      <w:r w:rsidRPr="00D52FFF">
        <w:rPr>
          <w:rFonts w:ascii="Times New Roman" w:hAnsi="Times New Roman" w:cs="Times New Roman"/>
          <w:sz w:val="24"/>
          <w:szCs w:val="24"/>
        </w:rPr>
        <w:t>Subdistrict</w:t>
      </w:r>
      <w:proofErr w:type="spellEnd"/>
      <w:r w:rsidRPr="00D52FFF">
        <w:rPr>
          <w:rFonts w:ascii="Times New Roman" w:hAnsi="Times New Roman" w:cs="Times New Roman"/>
          <w:sz w:val="24"/>
          <w:szCs w:val="24"/>
        </w:rPr>
        <w:t xml:space="preserve">, </w:t>
      </w:r>
      <w:proofErr w:type="gramStart"/>
      <w:r w:rsidRPr="00D52FFF">
        <w:rPr>
          <w:rFonts w:ascii="Times New Roman" w:hAnsi="Times New Roman" w:cs="Times New Roman"/>
          <w:sz w:val="24"/>
          <w:szCs w:val="24"/>
        </w:rPr>
        <w:t>Bengkulu</w:t>
      </w:r>
      <w:proofErr w:type="gramEnd"/>
      <w:r w:rsidRPr="00D52FFF">
        <w:rPr>
          <w:rFonts w:ascii="Times New Roman" w:hAnsi="Times New Roman" w:cs="Times New Roman"/>
          <w:sz w:val="24"/>
          <w:szCs w:val="24"/>
        </w:rPr>
        <w:t xml:space="preserve">. In another place, specifically in </w:t>
      </w:r>
      <w:proofErr w:type="spellStart"/>
      <w:r w:rsidRPr="00D52FFF">
        <w:rPr>
          <w:rFonts w:ascii="Times New Roman" w:hAnsi="Times New Roman" w:cs="Times New Roman"/>
          <w:sz w:val="24"/>
          <w:szCs w:val="24"/>
        </w:rPr>
        <w:t>Hulu</w:t>
      </w:r>
      <w:proofErr w:type="spellEnd"/>
      <w:r w:rsidRPr="00D52FFF">
        <w:rPr>
          <w:rFonts w:ascii="Times New Roman" w:hAnsi="Times New Roman" w:cs="Times New Roman"/>
          <w:sz w:val="24"/>
          <w:szCs w:val="24"/>
        </w:rPr>
        <w:t xml:space="preserve"> Sungai Selatan Regency, South Kalimantan, </w:t>
      </w:r>
      <w:r w:rsidRPr="0039160F">
        <w:rPr>
          <w:rFonts w:ascii="Times New Roman" w:hAnsi="Times New Roman" w:cs="Times New Roman"/>
          <w:sz w:val="24"/>
          <w:szCs w:val="24"/>
        </w:rPr>
        <w:t>the Panel of Judges</w:t>
      </w:r>
      <w:r w:rsidRPr="00D52FFF">
        <w:rPr>
          <w:rFonts w:ascii="Times New Roman" w:hAnsi="Times New Roman" w:cs="Times New Roman"/>
          <w:sz w:val="24"/>
          <w:szCs w:val="24"/>
        </w:rPr>
        <w:t xml:space="preserve"> of the </w:t>
      </w:r>
      <w:proofErr w:type="spellStart"/>
      <w:r w:rsidRPr="00D52FFF">
        <w:rPr>
          <w:rFonts w:ascii="Times New Roman" w:hAnsi="Times New Roman" w:cs="Times New Roman"/>
          <w:sz w:val="24"/>
          <w:szCs w:val="24"/>
        </w:rPr>
        <w:t>Kandangan</w:t>
      </w:r>
      <w:proofErr w:type="spellEnd"/>
      <w:r w:rsidRPr="00D52FFF">
        <w:rPr>
          <w:rFonts w:ascii="Times New Roman" w:hAnsi="Times New Roman" w:cs="Times New Roman"/>
          <w:sz w:val="24"/>
          <w:szCs w:val="24"/>
        </w:rPr>
        <w:t xml:space="preserve"> District Court sentenced 27-year-old </w:t>
      </w:r>
      <w:proofErr w:type="spellStart"/>
      <w:r w:rsidRPr="00D52FFF">
        <w:rPr>
          <w:rFonts w:ascii="Times New Roman" w:hAnsi="Times New Roman" w:cs="Times New Roman"/>
          <w:sz w:val="24"/>
          <w:szCs w:val="24"/>
        </w:rPr>
        <w:t>Marzuki</w:t>
      </w:r>
      <w:proofErr w:type="spellEnd"/>
      <w:r w:rsidRPr="00D52FFF">
        <w:rPr>
          <w:rFonts w:ascii="Times New Roman" w:hAnsi="Times New Roman" w:cs="Times New Roman"/>
          <w:sz w:val="24"/>
          <w:szCs w:val="24"/>
        </w:rPr>
        <w:t xml:space="preserve"> to a life sentence after raping 7-year-old </w:t>
      </w:r>
      <w:proofErr w:type="spellStart"/>
      <w:r w:rsidRPr="00D52FFF">
        <w:rPr>
          <w:rFonts w:ascii="Times New Roman" w:hAnsi="Times New Roman" w:cs="Times New Roman"/>
          <w:sz w:val="24"/>
          <w:szCs w:val="24"/>
        </w:rPr>
        <w:t>Siti</w:t>
      </w:r>
      <w:proofErr w:type="spellEnd"/>
      <w:r w:rsidRPr="00D52FFF">
        <w:rPr>
          <w:rFonts w:ascii="Times New Roman" w:hAnsi="Times New Roman" w:cs="Times New Roman"/>
          <w:sz w:val="24"/>
          <w:szCs w:val="24"/>
        </w:rPr>
        <w:t xml:space="preserve"> </w:t>
      </w:r>
      <w:proofErr w:type="spellStart"/>
      <w:r w:rsidRPr="00D52FFF">
        <w:rPr>
          <w:rFonts w:ascii="Times New Roman" w:hAnsi="Times New Roman" w:cs="Times New Roman"/>
          <w:sz w:val="24"/>
          <w:szCs w:val="24"/>
        </w:rPr>
        <w:t>Aisyah</w:t>
      </w:r>
      <w:proofErr w:type="spellEnd"/>
      <w:r w:rsidRPr="00D52FFF">
        <w:rPr>
          <w:rFonts w:ascii="Times New Roman" w:hAnsi="Times New Roman" w:cs="Times New Roman"/>
          <w:sz w:val="24"/>
          <w:szCs w:val="24"/>
        </w:rPr>
        <w:t xml:space="preserve">, who </w:t>
      </w:r>
      <w:r>
        <w:rPr>
          <w:rFonts w:ascii="Times New Roman" w:hAnsi="Times New Roman" w:cs="Times New Roman"/>
          <w:sz w:val="24"/>
          <w:szCs w:val="24"/>
        </w:rPr>
        <w:t>died as the result of the act</w:t>
      </w:r>
      <w:r w:rsidR="00DF5FDB" w:rsidRPr="00721DB1">
        <w:rPr>
          <w:rFonts w:ascii="Times New Roman" w:hAnsi="Times New Roman" w:cs="Times New Roman"/>
          <w:sz w:val="24"/>
          <w:szCs w:val="24"/>
        </w:rPr>
        <w:t>.</w:t>
      </w:r>
      <w:r w:rsidR="00DF5FDB" w:rsidRPr="00721DB1">
        <w:rPr>
          <w:rStyle w:val="FootnoteReference"/>
          <w:rFonts w:ascii="Times New Roman" w:hAnsi="Times New Roman" w:cs="Times New Roman"/>
          <w:sz w:val="24"/>
          <w:szCs w:val="24"/>
        </w:rPr>
        <w:footnoteReference w:id="2"/>
      </w:r>
    </w:p>
    <w:p w:rsidR="00C83166" w:rsidRDefault="00C83166" w:rsidP="00C83166">
      <w:pPr>
        <w:tabs>
          <w:tab w:val="left" w:pos="0"/>
        </w:tabs>
        <w:spacing w:after="0" w:line="360" w:lineRule="auto"/>
        <w:ind w:firstLine="720"/>
        <w:jc w:val="both"/>
        <w:rPr>
          <w:rFonts w:ascii="Times New Roman" w:hAnsi="Times New Roman" w:cs="Times New Roman"/>
          <w:sz w:val="24"/>
          <w:szCs w:val="24"/>
        </w:rPr>
      </w:pPr>
      <w:r w:rsidRPr="00C83166">
        <w:rPr>
          <w:rFonts w:ascii="Times New Roman" w:hAnsi="Times New Roman" w:cs="Times New Roman"/>
          <w:sz w:val="24"/>
          <w:szCs w:val="24"/>
        </w:rPr>
        <w:t>Children often become victims of crime or violence committed by people they know. The provision of Art</w:t>
      </w:r>
      <w:r>
        <w:rPr>
          <w:rFonts w:ascii="Times New Roman" w:hAnsi="Times New Roman" w:cs="Times New Roman"/>
          <w:sz w:val="24"/>
          <w:szCs w:val="24"/>
        </w:rPr>
        <w:t>icle 1 Number (16) of Law No.</w:t>
      </w:r>
      <w:r w:rsidRPr="00C83166">
        <w:rPr>
          <w:rFonts w:ascii="Times New Roman" w:hAnsi="Times New Roman" w:cs="Times New Roman"/>
          <w:sz w:val="24"/>
          <w:szCs w:val="24"/>
        </w:rPr>
        <w:t xml:space="preserve"> 35 of 2014 co</w:t>
      </w:r>
      <w:r w:rsidR="00396ADA">
        <w:rPr>
          <w:rFonts w:ascii="Times New Roman" w:hAnsi="Times New Roman" w:cs="Times New Roman"/>
          <w:sz w:val="24"/>
          <w:szCs w:val="24"/>
        </w:rPr>
        <w:t>ncerning Amendment to Law No.</w:t>
      </w:r>
      <w:r w:rsidRPr="00C83166">
        <w:rPr>
          <w:rFonts w:ascii="Times New Roman" w:hAnsi="Times New Roman" w:cs="Times New Roman"/>
          <w:sz w:val="24"/>
          <w:szCs w:val="24"/>
        </w:rPr>
        <w:t xml:space="preserve"> 23 0f 2002 conce</w:t>
      </w:r>
      <w:r>
        <w:rPr>
          <w:rFonts w:ascii="Times New Roman" w:hAnsi="Times New Roman" w:cs="Times New Roman"/>
          <w:sz w:val="24"/>
          <w:szCs w:val="24"/>
        </w:rPr>
        <w:t>rning Child Protection states: “</w:t>
      </w:r>
      <w:r w:rsidRPr="00C83166">
        <w:rPr>
          <w:rFonts w:ascii="Times New Roman" w:hAnsi="Times New Roman" w:cs="Times New Roman"/>
          <w:i/>
          <w:sz w:val="24"/>
          <w:szCs w:val="24"/>
        </w:rPr>
        <w:t>violence is every act against a child which results in physical, psychological, sexual, and/or neglectful misery or suffering, including threats to commit acts, coercion, or deprivation of liberty against the law.</w:t>
      </w:r>
      <w:r>
        <w:rPr>
          <w:rFonts w:ascii="Times New Roman" w:hAnsi="Times New Roman" w:cs="Times New Roman"/>
          <w:sz w:val="24"/>
          <w:szCs w:val="24"/>
        </w:rPr>
        <w:t>”</w:t>
      </w:r>
      <w:r w:rsidRPr="00C83166">
        <w:rPr>
          <w:rFonts w:ascii="Times New Roman" w:hAnsi="Times New Roman" w:cs="Times New Roman"/>
          <w:sz w:val="24"/>
          <w:szCs w:val="24"/>
        </w:rPr>
        <w:t xml:space="preserve">   </w:t>
      </w:r>
    </w:p>
    <w:p w:rsidR="00C83166" w:rsidRDefault="00C83166" w:rsidP="00C83166">
      <w:pPr>
        <w:tabs>
          <w:tab w:val="left" w:pos="0"/>
        </w:tabs>
        <w:spacing w:after="0" w:line="360" w:lineRule="auto"/>
        <w:ind w:firstLine="720"/>
        <w:jc w:val="both"/>
        <w:rPr>
          <w:rFonts w:ascii="Times New Roman" w:hAnsi="Times New Roman" w:cs="Times New Roman"/>
          <w:sz w:val="24"/>
          <w:szCs w:val="24"/>
        </w:rPr>
      </w:pPr>
      <w:r w:rsidRPr="00C83166">
        <w:rPr>
          <w:rFonts w:ascii="Times New Roman" w:hAnsi="Times New Roman" w:cs="Times New Roman"/>
          <w:sz w:val="24"/>
          <w:szCs w:val="24"/>
        </w:rPr>
        <w:t xml:space="preserve">Concerning cases involving children as victims of sexual crimes, </w:t>
      </w:r>
      <w:proofErr w:type="spellStart"/>
      <w:r w:rsidRPr="00C83166">
        <w:rPr>
          <w:rFonts w:ascii="Times New Roman" w:hAnsi="Times New Roman" w:cs="Times New Roman"/>
          <w:sz w:val="24"/>
          <w:szCs w:val="24"/>
        </w:rPr>
        <w:t>Arist</w:t>
      </w:r>
      <w:proofErr w:type="spellEnd"/>
      <w:r w:rsidRPr="00C83166">
        <w:rPr>
          <w:rFonts w:ascii="Times New Roman" w:hAnsi="Times New Roman" w:cs="Times New Roman"/>
          <w:sz w:val="24"/>
          <w:szCs w:val="24"/>
        </w:rPr>
        <w:t xml:space="preserve"> </w:t>
      </w:r>
      <w:proofErr w:type="spellStart"/>
      <w:r w:rsidRPr="00C83166">
        <w:rPr>
          <w:rFonts w:ascii="Times New Roman" w:hAnsi="Times New Roman" w:cs="Times New Roman"/>
          <w:sz w:val="24"/>
          <w:szCs w:val="24"/>
        </w:rPr>
        <w:t>Merdeka</w:t>
      </w:r>
      <w:proofErr w:type="spellEnd"/>
      <w:r w:rsidRPr="00C83166">
        <w:rPr>
          <w:rFonts w:ascii="Times New Roman" w:hAnsi="Times New Roman" w:cs="Times New Roman"/>
          <w:sz w:val="24"/>
          <w:szCs w:val="24"/>
        </w:rPr>
        <w:t xml:space="preserve"> </w:t>
      </w:r>
      <w:proofErr w:type="spellStart"/>
      <w:r w:rsidRPr="00C83166">
        <w:rPr>
          <w:rFonts w:ascii="Times New Roman" w:hAnsi="Times New Roman" w:cs="Times New Roman"/>
          <w:sz w:val="24"/>
          <w:szCs w:val="24"/>
        </w:rPr>
        <w:t>Sirait</w:t>
      </w:r>
      <w:proofErr w:type="spellEnd"/>
      <w:r w:rsidRPr="00C83166">
        <w:rPr>
          <w:rFonts w:ascii="Times New Roman" w:hAnsi="Times New Roman" w:cs="Times New Roman"/>
          <w:sz w:val="24"/>
          <w:szCs w:val="24"/>
        </w:rPr>
        <w:t xml:space="preserve"> (Chairperson of the National Commission for Child Protection) said that according to the data collected and analyzed by</w:t>
      </w:r>
      <w:r>
        <w:rPr>
          <w:rFonts w:ascii="Times New Roman" w:hAnsi="Times New Roman" w:cs="Times New Roman"/>
          <w:sz w:val="24"/>
          <w:szCs w:val="24"/>
        </w:rPr>
        <w:t xml:space="preserve"> </w:t>
      </w:r>
      <w:r w:rsidRPr="006504C9">
        <w:rPr>
          <w:rFonts w:ascii="Times New Roman" w:eastAsia="Times New Roman" w:hAnsi="Times New Roman" w:cs="Times New Roman"/>
          <w:sz w:val="24"/>
          <w:szCs w:val="24"/>
          <w:lang w:eastAsia="id-ID"/>
        </w:rPr>
        <w:t>the National Commission for Child Protectio</w:t>
      </w:r>
      <w:r>
        <w:rPr>
          <w:rFonts w:ascii="Times New Roman" w:eastAsia="Times New Roman" w:hAnsi="Times New Roman" w:cs="Times New Roman"/>
          <w:sz w:val="24"/>
          <w:szCs w:val="24"/>
          <w:lang w:eastAsia="id-ID"/>
        </w:rPr>
        <w:t>n’s Data and Information Center</w:t>
      </w:r>
      <w:r>
        <w:rPr>
          <w:rFonts w:ascii="Times New Roman" w:hAnsi="Times New Roman" w:cs="Times New Roman"/>
          <w:sz w:val="24"/>
          <w:szCs w:val="24"/>
        </w:rPr>
        <w:t xml:space="preserve">, </w:t>
      </w:r>
      <w:r w:rsidRPr="00C83166">
        <w:rPr>
          <w:rFonts w:ascii="Times New Roman" w:hAnsi="Times New Roman" w:cs="Times New Roman"/>
          <w:sz w:val="24"/>
          <w:szCs w:val="24"/>
        </w:rPr>
        <w:t xml:space="preserve">in Indonesia, there </w:t>
      </w:r>
      <w:r>
        <w:rPr>
          <w:rFonts w:ascii="Times New Roman" w:hAnsi="Times New Roman" w:cs="Times New Roman"/>
          <w:sz w:val="24"/>
          <w:szCs w:val="24"/>
        </w:rPr>
        <w:t>are</w:t>
      </w:r>
      <w:r w:rsidRPr="00C83166">
        <w:rPr>
          <w:rFonts w:ascii="Times New Roman" w:hAnsi="Times New Roman" w:cs="Times New Roman"/>
          <w:sz w:val="24"/>
          <w:szCs w:val="24"/>
        </w:rPr>
        <w:t xml:space="preserve"> 21,869,797 </w:t>
      </w:r>
      <w:r>
        <w:rPr>
          <w:rFonts w:ascii="Times New Roman" w:hAnsi="Times New Roman" w:cs="Times New Roman"/>
          <w:sz w:val="24"/>
          <w:szCs w:val="24"/>
        </w:rPr>
        <w:t>cases of violations of children’</w:t>
      </w:r>
      <w:r w:rsidRPr="00C83166">
        <w:rPr>
          <w:rFonts w:ascii="Times New Roman" w:hAnsi="Times New Roman" w:cs="Times New Roman"/>
          <w:sz w:val="24"/>
          <w:szCs w:val="24"/>
        </w:rPr>
        <w:t>s rights throughout all provinces in Indonesia. 4</w:t>
      </w:r>
      <w:r>
        <w:rPr>
          <w:rFonts w:ascii="Times New Roman" w:hAnsi="Times New Roman" w:cs="Times New Roman"/>
          <w:sz w:val="24"/>
          <w:szCs w:val="24"/>
        </w:rPr>
        <w:t>2-58% of violations of children’</w:t>
      </w:r>
      <w:r w:rsidRPr="00C83166">
        <w:rPr>
          <w:rFonts w:ascii="Times New Roman" w:hAnsi="Times New Roman" w:cs="Times New Roman"/>
          <w:sz w:val="24"/>
          <w:szCs w:val="24"/>
        </w:rPr>
        <w:t>s rights include sexual crimes against children. Every year, cases of sexual crimes against children continue to rise, in which:</w:t>
      </w:r>
    </w:p>
    <w:p w:rsidR="00123ACC" w:rsidRDefault="00C83166" w:rsidP="00123ACC">
      <w:pPr>
        <w:pStyle w:val="ListParagraph"/>
        <w:numPr>
          <w:ilvl w:val="0"/>
          <w:numId w:val="12"/>
        </w:numPr>
        <w:tabs>
          <w:tab w:val="left" w:pos="709"/>
          <w:tab w:val="left" w:pos="993"/>
        </w:tabs>
        <w:spacing w:after="0" w:line="360" w:lineRule="auto"/>
        <w:ind w:hanging="11"/>
        <w:jc w:val="both"/>
        <w:rPr>
          <w:rFonts w:ascii="Times New Roman" w:hAnsi="Times New Roman" w:cs="Times New Roman"/>
          <w:sz w:val="24"/>
          <w:szCs w:val="24"/>
        </w:rPr>
      </w:pPr>
      <w:r w:rsidRPr="00C83166">
        <w:rPr>
          <w:rFonts w:ascii="Times New Roman" w:hAnsi="Times New Roman" w:cs="Times New Roman"/>
          <w:sz w:val="24"/>
          <w:szCs w:val="24"/>
        </w:rPr>
        <w:t>In 2010, there were 2,046 cases, 42% of which were sexual crimes</w:t>
      </w:r>
    </w:p>
    <w:p w:rsidR="00123ACC" w:rsidRDefault="00C83166" w:rsidP="00123ACC">
      <w:pPr>
        <w:pStyle w:val="ListParagraph"/>
        <w:numPr>
          <w:ilvl w:val="0"/>
          <w:numId w:val="12"/>
        </w:numPr>
        <w:tabs>
          <w:tab w:val="left" w:pos="709"/>
          <w:tab w:val="left" w:pos="993"/>
        </w:tabs>
        <w:spacing w:after="0" w:line="360" w:lineRule="auto"/>
        <w:ind w:hanging="11"/>
        <w:jc w:val="both"/>
        <w:rPr>
          <w:rFonts w:ascii="Times New Roman" w:hAnsi="Times New Roman" w:cs="Times New Roman"/>
          <w:sz w:val="24"/>
          <w:szCs w:val="24"/>
        </w:rPr>
      </w:pPr>
      <w:r w:rsidRPr="00123ACC">
        <w:rPr>
          <w:rFonts w:ascii="Times New Roman" w:hAnsi="Times New Roman" w:cs="Times New Roman"/>
          <w:sz w:val="24"/>
          <w:szCs w:val="24"/>
        </w:rPr>
        <w:t>In 2011, there were 2,426 cases, 58% of which were sexual crimes.</w:t>
      </w:r>
    </w:p>
    <w:p w:rsidR="00123ACC" w:rsidRDefault="00C83166" w:rsidP="00123ACC">
      <w:pPr>
        <w:pStyle w:val="ListParagraph"/>
        <w:numPr>
          <w:ilvl w:val="0"/>
          <w:numId w:val="12"/>
        </w:numPr>
        <w:tabs>
          <w:tab w:val="left" w:pos="709"/>
          <w:tab w:val="left" w:pos="993"/>
        </w:tabs>
        <w:spacing w:after="0" w:line="360" w:lineRule="auto"/>
        <w:ind w:hanging="11"/>
        <w:jc w:val="both"/>
        <w:rPr>
          <w:rFonts w:ascii="Times New Roman" w:hAnsi="Times New Roman" w:cs="Times New Roman"/>
          <w:sz w:val="24"/>
          <w:szCs w:val="24"/>
        </w:rPr>
      </w:pPr>
      <w:r w:rsidRPr="00123ACC">
        <w:rPr>
          <w:rFonts w:ascii="Times New Roman" w:hAnsi="Times New Roman" w:cs="Times New Roman"/>
          <w:sz w:val="24"/>
          <w:szCs w:val="24"/>
        </w:rPr>
        <w:t>In 2012, there were 2,637 cases, 62% of which were sexual crimes.</w:t>
      </w:r>
    </w:p>
    <w:p w:rsidR="00123ACC" w:rsidRDefault="00C83166" w:rsidP="00123ACC">
      <w:pPr>
        <w:pStyle w:val="ListParagraph"/>
        <w:numPr>
          <w:ilvl w:val="0"/>
          <w:numId w:val="12"/>
        </w:numPr>
        <w:tabs>
          <w:tab w:val="left" w:pos="709"/>
          <w:tab w:val="left" w:pos="993"/>
        </w:tabs>
        <w:spacing w:after="0" w:line="360" w:lineRule="auto"/>
        <w:ind w:hanging="11"/>
        <w:jc w:val="both"/>
        <w:rPr>
          <w:rFonts w:ascii="Times New Roman" w:hAnsi="Times New Roman" w:cs="Times New Roman"/>
          <w:sz w:val="24"/>
          <w:szCs w:val="24"/>
        </w:rPr>
      </w:pPr>
      <w:r w:rsidRPr="00123ACC">
        <w:rPr>
          <w:rFonts w:ascii="Times New Roman" w:hAnsi="Times New Roman" w:cs="Times New Roman"/>
          <w:sz w:val="24"/>
          <w:szCs w:val="24"/>
        </w:rPr>
        <w:lastRenderedPageBreak/>
        <w:t>In 2013, there was a significant increase of 3,339 cases, 62% of which were sexual crimes.</w:t>
      </w:r>
    </w:p>
    <w:p w:rsidR="00DF5FDB" w:rsidRPr="00123ACC" w:rsidRDefault="00C83166" w:rsidP="00BB4079">
      <w:pPr>
        <w:pStyle w:val="ListParagraph"/>
        <w:numPr>
          <w:ilvl w:val="0"/>
          <w:numId w:val="12"/>
        </w:numPr>
        <w:tabs>
          <w:tab w:val="left" w:pos="709"/>
          <w:tab w:val="left" w:pos="993"/>
        </w:tabs>
        <w:spacing w:after="120" w:line="360" w:lineRule="auto"/>
        <w:ind w:hanging="11"/>
        <w:contextualSpacing w:val="0"/>
        <w:jc w:val="both"/>
        <w:rPr>
          <w:rFonts w:ascii="Times New Roman" w:hAnsi="Times New Roman" w:cs="Times New Roman"/>
          <w:sz w:val="24"/>
          <w:szCs w:val="24"/>
        </w:rPr>
      </w:pPr>
      <w:r w:rsidRPr="00123ACC">
        <w:rPr>
          <w:rFonts w:ascii="Times New Roman" w:hAnsi="Times New Roman" w:cs="Times New Roman"/>
          <w:sz w:val="24"/>
          <w:szCs w:val="24"/>
        </w:rPr>
        <w:t>In 2014 (January-April) there were 600 cases/876 victims, of whom 137 were child perpetrators</w:t>
      </w:r>
      <w:r w:rsidR="00DF5FDB" w:rsidRPr="00123ACC">
        <w:rPr>
          <w:rFonts w:ascii="Times New Roman" w:hAnsi="Times New Roman" w:cs="Times New Roman"/>
          <w:sz w:val="24"/>
          <w:szCs w:val="24"/>
        </w:rPr>
        <w:t>.</w:t>
      </w:r>
      <w:r w:rsidR="00DF5FDB" w:rsidRPr="00721DB1">
        <w:rPr>
          <w:rStyle w:val="FootnoteReference"/>
          <w:rFonts w:ascii="Times New Roman" w:hAnsi="Times New Roman" w:cs="Times New Roman"/>
          <w:sz w:val="24"/>
          <w:szCs w:val="24"/>
        </w:rPr>
        <w:footnoteReference w:id="3"/>
      </w:r>
    </w:p>
    <w:p w:rsidR="00CE4F67" w:rsidRPr="00396ADA" w:rsidRDefault="00396ADA" w:rsidP="00396ADA">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w:t>
      </w:r>
      <w:r w:rsidRPr="00C83166">
        <w:rPr>
          <w:rFonts w:ascii="Times New Roman" w:hAnsi="Times New Roman" w:cs="Times New Roman"/>
          <w:sz w:val="24"/>
          <w:szCs w:val="24"/>
        </w:rPr>
        <w:t>overnment shows a serious response to the increasing number of cases of sexual crimes</w:t>
      </w:r>
      <w:r>
        <w:rPr>
          <w:rFonts w:ascii="Times New Roman" w:hAnsi="Times New Roman" w:cs="Times New Roman"/>
          <w:sz w:val="24"/>
          <w:szCs w:val="24"/>
        </w:rPr>
        <w:t xml:space="preserve"> against children by ratifying “</w:t>
      </w:r>
      <w:r w:rsidRPr="00396ADA">
        <w:rPr>
          <w:rFonts w:ascii="Times New Roman" w:hAnsi="Times New Roman" w:cs="Times New Roman"/>
          <w:i/>
          <w:sz w:val="24"/>
          <w:szCs w:val="24"/>
        </w:rPr>
        <w:t>Govern</w:t>
      </w:r>
      <w:r w:rsidR="00FB2E1E">
        <w:rPr>
          <w:rFonts w:ascii="Times New Roman" w:hAnsi="Times New Roman" w:cs="Times New Roman"/>
          <w:i/>
          <w:sz w:val="24"/>
          <w:szCs w:val="24"/>
        </w:rPr>
        <w:t>ment Regulation in Lieu of Law</w:t>
      </w:r>
      <w:r w:rsidRPr="00396ADA">
        <w:rPr>
          <w:rFonts w:ascii="Times New Roman" w:hAnsi="Times New Roman" w:cs="Times New Roman"/>
          <w:i/>
          <w:sz w:val="24"/>
          <w:szCs w:val="24"/>
        </w:rPr>
        <w:t xml:space="preserve"> No. 1 of 2016 concerning the Second Amendment to Law No. 23 of 2002 concerning Child Protection.</w:t>
      </w:r>
      <w:r>
        <w:rPr>
          <w:rFonts w:ascii="Times New Roman" w:hAnsi="Times New Roman" w:cs="Times New Roman"/>
          <w:sz w:val="24"/>
          <w:szCs w:val="24"/>
        </w:rPr>
        <w:t>”</w:t>
      </w:r>
      <w:r w:rsidRPr="00C83166">
        <w:rPr>
          <w:rFonts w:ascii="Times New Roman" w:hAnsi="Times New Roman" w:cs="Times New Roman"/>
          <w:sz w:val="24"/>
          <w:szCs w:val="24"/>
        </w:rPr>
        <w:t xml:space="preserve"> The emphasis of this </w:t>
      </w:r>
      <w:r w:rsidR="00FB2E1E">
        <w:rPr>
          <w:rFonts w:ascii="Times New Roman" w:hAnsi="Times New Roman" w:cs="Times New Roman"/>
          <w:sz w:val="24"/>
          <w:szCs w:val="24"/>
        </w:rPr>
        <w:t>Government Regulation in Lieu of Law</w:t>
      </w:r>
      <w:r w:rsidRPr="00C83166">
        <w:rPr>
          <w:rFonts w:ascii="Times New Roman" w:hAnsi="Times New Roman" w:cs="Times New Roman"/>
          <w:sz w:val="24"/>
          <w:szCs w:val="24"/>
        </w:rPr>
        <w:t xml:space="preserve"> lies on the increase of the severity of </w:t>
      </w:r>
      <w:r w:rsidRPr="0039160F">
        <w:rPr>
          <w:rFonts w:ascii="Times New Roman" w:hAnsi="Times New Roman" w:cs="Times New Roman"/>
          <w:sz w:val="24"/>
          <w:szCs w:val="24"/>
        </w:rPr>
        <w:t>punishments</w:t>
      </w:r>
      <w:r w:rsidRPr="00C83166">
        <w:rPr>
          <w:rFonts w:ascii="Times New Roman" w:hAnsi="Times New Roman" w:cs="Times New Roman"/>
          <w:sz w:val="24"/>
          <w:szCs w:val="24"/>
        </w:rPr>
        <w:t xml:space="preserve"> and the provision of </w:t>
      </w:r>
      <w:r w:rsidRPr="0039160F">
        <w:rPr>
          <w:rFonts w:ascii="Times New Roman" w:hAnsi="Times New Roman" w:cs="Times New Roman"/>
          <w:sz w:val="24"/>
          <w:szCs w:val="24"/>
        </w:rPr>
        <w:t>additional punishments</w:t>
      </w:r>
      <w:r w:rsidRPr="00C83166">
        <w:rPr>
          <w:rFonts w:ascii="Times New Roman" w:hAnsi="Times New Roman" w:cs="Times New Roman"/>
          <w:sz w:val="24"/>
          <w:szCs w:val="24"/>
        </w:rPr>
        <w:t xml:space="preserve"> for perpet</w:t>
      </w:r>
      <w:r>
        <w:rPr>
          <w:rFonts w:ascii="Times New Roman" w:hAnsi="Times New Roman" w:cs="Times New Roman"/>
          <w:sz w:val="24"/>
          <w:szCs w:val="24"/>
        </w:rPr>
        <w:t>rators of sexual</w:t>
      </w:r>
      <w:r w:rsidRPr="00C83166">
        <w:rPr>
          <w:rFonts w:ascii="Times New Roman" w:hAnsi="Times New Roman" w:cs="Times New Roman"/>
          <w:sz w:val="24"/>
          <w:szCs w:val="24"/>
        </w:rPr>
        <w:t xml:space="preserve"> crimes against children as prevention and rehabilitation efforts </w:t>
      </w:r>
      <w:r>
        <w:rPr>
          <w:rFonts w:ascii="Times New Roman" w:hAnsi="Times New Roman" w:cs="Times New Roman"/>
          <w:sz w:val="24"/>
          <w:szCs w:val="24"/>
        </w:rPr>
        <w:t xml:space="preserve">and to give deterrent effects. </w:t>
      </w:r>
      <w:r w:rsidRPr="00F34591">
        <w:rPr>
          <w:rFonts w:ascii="Times New Roman" w:hAnsi="Times New Roman" w:cs="Times New Roman"/>
          <w:sz w:val="24"/>
          <w:szCs w:val="24"/>
        </w:rPr>
        <w:t>“Government</w:t>
      </w:r>
      <w:r w:rsidRPr="00C83166">
        <w:rPr>
          <w:rFonts w:ascii="Times New Roman" w:hAnsi="Times New Roman" w:cs="Times New Roman"/>
          <w:sz w:val="24"/>
          <w:szCs w:val="24"/>
        </w:rPr>
        <w:t xml:space="preserve"> Regulation in Lieu</w:t>
      </w:r>
      <w:r>
        <w:rPr>
          <w:rFonts w:ascii="Times New Roman" w:hAnsi="Times New Roman" w:cs="Times New Roman"/>
          <w:sz w:val="24"/>
          <w:szCs w:val="24"/>
        </w:rPr>
        <w:t xml:space="preserve"> of Law No. 1 of 2016”</w:t>
      </w:r>
      <w:r w:rsidRPr="00C83166">
        <w:rPr>
          <w:rFonts w:ascii="Times New Roman" w:hAnsi="Times New Roman" w:cs="Times New Roman"/>
          <w:sz w:val="24"/>
          <w:szCs w:val="24"/>
        </w:rPr>
        <w:t xml:space="preserve"> has been ratified into </w:t>
      </w:r>
      <w:r>
        <w:rPr>
          <w:rFonts w:ascii="Times New Roman" w:hAnsi="Times New Roman" w:cs="Times New Roman"/>
          <w:sz w:val="24"/>
          <w:szCs w:val="24"/>
        </w:rPr>
        <w:t>“</w:t>
      </w:r>
      <w:r w:rsidRPr="00C83166">
        <w:rPr>
          <w:rFonts w:ascii="Times New Roman" w:hAnsi="Times New Roman" w:cs="Times New Roman"/>
          <w:sz w:val="24"/>
          <w:szCs w:val="24"/>
        </w:rPr>
        <w:t>Law No. 17 of 2016 concerning Stipulation of Government Regulation in Lieu of Law No. 1 of 2016 concerning the Second Amendment to Law No. 23 of 2002 concerning the Prot</w:t>
      </w:r>
      <w:r>
        <w:rPr>
          <w:rFonts w:ascii="Times New Roman" w:hAnsi="Times New Roman" w:cs="Times New Roman"/>
          <w:sz w:val="24"/>
          <w:szCs w:val="24"/>
        </w:rPr>
        <w:t xml:space="preserve">ection of Children </w:t>
      </w:r>
      <w:r w:rsidR="0039160F">
        <w:rPr>
          <w:rFonts w:ascii="Times New Roman" w:hAnsi="Times New Roman" w:cs="Times New Roman"/>
          <w:sz w:val="24"/>
          <w:szCs w:val="24"/>
        </w:rPr>
        <w:t>into</w:t>
      </w:r>
      <w:r>
        <w:rPr>
          <w:rFonts w:ascii="Times New Roman" w:hAnsi="Times New Roman" w:cs="Times New Roman"/>
          <w:sz w:val="24"/>
          <w:szCs w:val="24"/>
        </w:rPr>
        <w:t xml:space="preserve"> Law.”</w:t>
      </w:r>
      <w:r w:rsidRPr="00C83166">
        <w:rPr>
          <w:rFonts w:ascii="Times New Roman" w:hAnsi="Times New Roman" w:cs="Times New Roman"/>
          <w:sz w:val="24"/>
          <w:szCs w:val="24"/>
        </w:rPr>
        <w:t xml:space="preserve"> One of the changes to the provisions in Law No. 17 of 2016 is in Article</w:t>
      </w:r>
      <w:r>
        <w:rPr>
          <w:rFonts w:ascii="Times New Roman" w:hAnsi="Times New Roman" w:cs="Times New Roman"/>
          <w:sz w:val="24"/>
          <w:szCs w:val="24"/>
        </w:rPr>
        <w:t xml:space="preserve"> 81 paragraph (7) which states “</w:t>
      </w:r>
      <w:r w:rsidRPr="00C83166">
        <w:rPr>
          <w:rFonts w:ascii="Times New Roman" w:hAnsi="Times New Roman" w:cs="Times New Roman"/>
          <w:sz w:val="24"/>
          <w:szCs w:val="24"/>
        </w:rPr>
        <w:t>that the perpetrators referred to in paragraph (4)</w:t>
      </w:r>
      <w:r w:rsidR="00CE4F67" w:rsidRPr="00721DB1">
        <w:rPr>
          <w:rStyle w:val="FootnoteReference"/>
          <w:rFonts w:ascii="Times New Roman" w:eastAsia="Times New Roman" w:hAnsi="Times New Roman" w:cs="Times New Roman"/>
          <w:sz w:val="24"/>
          <w:szCs w:val="24"/>
        </w:rPr>
        <w:footnoteReference w:id="4"/>
      </w:r>
      <w:r w:rsidR="00CE4F67" w:rsidRPr="00721DB1">
        <w:rPr>
          <w:rFonts w:ascii="Times New Roman" w:eastAsia="Times New Roman" w:hAnsi="Times New Roman" w:cs="Times New Roman"/>
          <w:sz w:val="24"/>
          <w:szCs w:val="24"/>
        </w:rPr>
        <w:t xml:space="preserve"> </w:t>
      </w:r>
      <w:r w:rsidRPr="00C83166">
        <w:rPr>
          <w:rFonts w:ascii="Times New Roman" w:hAnsi="Times New Roman" w:cs="Times New Roman"/>
          <w:sz w:val="24"/>
          <w:szCs w:val="24"/>
        </w:rPr>
        <w:t>and paragraph (5)</w:t>
      </w:r>
      <w:r w:rsidR="00CE4F67" w:rsidRPr="00721DB1">
        <w:rPr>
          <w:rStyle w:val="FootnoteReference"/>
          <w:rFonts w:ascii="Times New Roman" w:eastAsia="Times New Roman" w:hAnsi="Times New Roman" w:cs="Times New Roman"/>
          <w:sz w:val="24"/>
          <w:szCs w:val="24"/>
        </w:rPr>
        <w:footnoteReference w:id="5"/>
      </w:r>
      <w:r w:rsidR="00CE4F67" w:rsidRPr="00721DB1">
        <w:rPr>
          <w:rFonts w:ascii="Times New Roman" w:eastAsia="Times New Roman" w:hAnsi="Times New Roman" w:cs="Times New Roman"/>
          <w:sz w:val="24"/>
          <w:szCs w:val="24"/>
        </w:rPr>
        <w:t xml:space="preserve"> </w:t>
      </w:r>
      <w:r w:rsidRPr="00C83166">
        <w:rPr>
          <w:rFonts w:ascii="Times New Roman" w:hAnsi="Times New Roman" w:cs="Times New Roman"/>
          <w:sz w:val="24"/>
          <w:szCs w:val="24"/>
        </w:rPr>
        <w:t>can be subjected to acts of chemical castration and insta</w:t>
      </w:r>
      <w:r>
        <w:rPr>
          <w:rFonts w:ascii="Times New Roman" w:hAnsi="Times New Roman" w:cs="Times New Roman"/>
          <w:sz w:val="24"/>
          <w:szCs w:val="24"/>
        </w:rPr>
        <w:t>llation of electronic detector.”</w:t>
      </w:r>
      <w:r w:rsidR="00CE4F67" w:rsidRPr="00721DB1">
        <w:rPr>
          <w:rStyle w:val="FootnoteReference"/>
          <w:rFonts w:ascii="Times New Roman" w:eastAsia="Times New Roman" w:hAnsi="Times New Roman" w:cs="Times New Roman"/>
          <w:sz w:val="24"/>
          <w:szCs w:val="24"/>
          <w:lang w:eastAsia="id-ID"/>
        </w:rPr>
        <w:footnoteReference w:id="6"/>
      </w:r>
    </w:p>
    <w:p w:rsidR="00BE4A98" w:rsidRPr="004469A6" w:rsidRDefault="00396ADA" w:rsidP="004469A6">
      <w:pPr>
        <w:spacing w:line="360" w:lineRule="auto"/>
        <w:ind w:firstLine="720"/>
        <w:jc w:val="both"/>
        <w:rPr>
          <w:rFonts w:ascii="Times New Roman" w:hAnsi="Times New Roman" w:cs="Times New Roman"/>
          <w:sz w:val="24"/>
          <w:szCs w:val="24"/>
        </w:rPr>
      </w:pPr>
      <w:r w:rsidRPr="00396ADA">
        <w:rPr>
          <w:rFonts w:ascii="Times New Roman" w:hAnsi="Times New Roman" w:cs="Times New Roman"/>
          <w:sz w:val="24"/>
          <w:szCs w:val="24"/>
        </w:rPr>
        <w:t xml:space="preserve">It is necessary to examine further the rationale of the </w:t>
      </w:r>
      <w:r w:rsidRPr="0054544E">
        <w:rPr>
          <w:rFonts w:ascii="Times New Roman" w:hAnsi="Times New Roman" w:cs="Times New Roman"/>
          <w:sz w:val="24"/>
          <w:szCs w:val="24"/>
        </w:rPr>
        <w:t>legislators</w:t>
      </w:r>
      <w:r w:rsidRPr="00396ADA">
        <w:rPr>
          <w:rFonts w:ascii="Times New Roman" w:hAnsi="Times New Roman" w:cs="Times New Roman"/>
          <w:sz w:val="24"/>
          <w:szCs w:val="24"/>
        </w:rPr>
        <w:t xml:space="preserve"> in </w:t>
      </w:r>
      <w:r w:rsidR="00FB2E1E">
        <w:rPr>
          <w:rFonts w:ascii="Times New Roman" w:hAnsi="Times New Roman" w:cs="Times New Roman"/>
          <w:sz w:val="24"/>
          <w:szCs w:val="24"/>
        </w:rPr>
        <w:t>stipulating</w:t>
      </w:r>
      <w:r w:rsidRPr="00396ADA">
        <w:rPr>
          <w:rFonts w:ascii="Times New Roman" w:hAnsi="Times New Roman" w:cs="Times New Roman"/>
          <w:sz w:val="24"/>
          <w:szCs w:val="24"/>
        </w:rPr>
        <w:t xml:space="preserve"> chemical castration in </w:t>
      </w:r>
      <w:r w:rsidRPr="00FB2E1E">
        <w:rPr>
          <w:rFonts w:ascii="Times New Roman" w:hAnsi="Times New Roman" w:cs="Times New Roman"/>
          <w:sz w:val="24"/>
          <w:szCs w:val="24"/>
        </w:rPr>
        <w:t>statutory regulation</w:t>
      </w:r>
      <w:r w:rsidRPr="00396ADA">
        <w:rPr>
          <w:rFonts w:ascii="Times New Roman" w:hAnsi="Times New Roman" w:cs="Times New Roman"/>
          <w:sz w:val="24"/>
          <w:szCs w:val="24"/>
        </w:rPr>
        <w:t xml:space="preserve">. Hence, </w:t>
      </w:r>
      <w:r>
        <w:rPr>
          <w:rFonts w:ascii="Times New Roman" w:hAnsi="Times New Roman" w:cs="Times New Roman"/>
          <w:sz w:val="24"/>
          <w:szCs w:val="24"/>
        </w:rPr>
        <w:t>the problem in this research is</w:t>
      </w:r>
      <w:r w:rsidRPr="00396ADA">
        <w:rPr>
          <w:rFonts w:ascii="Times New Roman" w:hAnsi="Times New Roman" w:cs="Times New Roman"/>
          <w:sz w:val="24"/>
          <w:szCs w:val="24"/>
        </w:rPr>
        <w:t xml:space="preserve"> what is the </w:t>
      </w:r>
      <w:r w:rsidRPr="001A2651">
        <w:rPr>
          <w:rFonts w:ascii="Times New Roman" w:hAnsi="Times New Roman" w:cs="Times New Roman"/>
          <w:i/>
          <w:sz w:val="24"/>
          <w:szCs w:val="24"/>
        </w:rPr>
        <w:t xml:space="preserve">ratio </w:t>
      </w:r>
      <w:proofErr w:type="spellStart"/>
      <w:r w:rsidRPr="001A2651">
        <w:rPr>
          <w:rFonts w:ascii="Times New Roman" w:hAnsi="Times New Roman" w:cs="Times New Roman"/>
          <w:i/>
          <w:sz w:val="24"/>
          <w:szCs w:val="24"/>
        </w:rPr>
        <w:t>legis</w:t>
      </w:r>
      <w:proofErr w:type="spellEnd"/>
      <w:r w:rsidRPr="00396ADA">
        <w:rPr>
          <w:rFonts w:ascii="Times New Roman" w:hAnsi="Times New Roman" w:cs="Times New Roman"/>
          <w:sz w:val="24"/>
          <w:szCs w:val="24"/>
        </w:rPr>
        <w:t xml:space="preserve"> in the regulation of chemical castration in Law No. 17 of 2016 </w:t>
      </w:r>
      <w:r w:rsidRPr="00396ADA">
        <w:rPr>
          <w:rFonts w:ascii="Times New Roman" w:hAnsi="Times New Roman" w:cs="Times New Roman"/>
          <w:sz w:val="24"/>
          <w:szCs w:val="24"/>
        </w:rPr>
        <w:lastRenderedPageBreak/>
        <w:t>concerning Stipulation of Government Regulation in Lieu of Law No. 1 of 2016 concerning the Second Amendment to Law No. 23 of 2002 concern</w:t>
      </w:r>
      <w:r>
        <w:rPr>
          <w:rFonts w:ascii="Times New Roman" w:hAnsi="Times New Roman" w:cs="Times New Roman"/>
          <w:sz w:val="24"/>
          <w:szCs w:val="24"/>
        </w:rPr>
        <w:t>ing Child Protection into Law</w:t>
      </w:r>
      <w:r w:rsidRPr="00396ADA">
        <w:rPr>
          <w:rFonts w:ascii="Times New Roman" w:hAnsi="Times New Roman" w:cs="Times New Roman"/>
          <w:sz w:val="24"/>
          <w:szCs w:val="24"/>
        </w:rPr>
        <w:t>?</w:t>
      </w:r>
    </w:p>
    <w:p w:rsidR="009461E1" w:rsidRPr="00D51D7C" w:rsidRDefault="00396ADA" w:rsidP="004469A6">
      <w:pPr>
        <w:pStyle w:val="ListParagraph"/>
        <w:numPr>
          <w:ilvl w:val="0"/>
          <w:numId w:val="1"/>
        </w:numPr>
        <w:spacing w:after="0" w:line="360" w:lineRule="auto"/>
        <w:ind w:left="357" w:hanging="357"/>
        <w:rPr>
          <w:rFonts w:ascii="Times New Roman" w:hAnsi="Times New Roman" w:cs="Times New Roman"/>
          <w:b/>
          <w:sz w:val="24"/>
          <w:szCs w:val="24"/>
        </w:rPr>
      </w:pPr>
      <w:r>
        <w:rPr>
          <w:rFonts w:ascii="Times New Roman" w:hAnsi="Times New Roman" w:cs="Times New Roman"/>
          <w:b/>
          <w:sz w:val="24"/>
          <w:szCs w:val="24"/>
        </w:rPr>
        <w:t>Research Methodology</w:t>
      </w:r>
    </w:p>
    <w:p w:rsidR="00D51D7C" w:rsidRDefault="003C23EB" w:rsidP="003C23EB">
      <w:pPr>
        <w:tabs>
          <w:tab w:val="left" w:pos="709"/>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396ADA">
        <w:rPr>
          <w:rFonts w:ascii="Times New Roman" w:hAnsi="Times New Roman" w:cs="Times New Roman"/>
          <w:sz w:val="24"/>
          <w:szCs w:val="24"/>
        </w:rPr>
        <w:t xml:space="preserve">This research is normative legal research. According to </w:t>
      </w:r>
      <w:proofErr w:type="spellStart"/>
      <w:r w:rsidRPr="00396ADA">
        <w:rPr>
          <w:rFonts w:ascii="Times New Roman" w:hAnsi="Times New Roman" w:cs="Times New Roman"/>
          <w:sz w:val="24"/>
          <w:szCs w:val="24"/>
        </w:rPr>
        <w:t>Soerjono</w:t>
      </w:r>
      <w:proofErr w:type="spellEnd"/>
      <w:r w:rsidRPr="00396ADA">
        <w:rPr>
          <w:rFonts w:ascii="Times New Roman" w:hAnsi="Times New Roman" w:cs="Times New Roman"/>
          <w:sz w:val="24"/>
          <w:szCs w:val="24"/>
        </w:rPr>
        <w:t xml:space="preserve"> </w:t>
      </w:r>
      <w:proofErr w:type="spellStart"/>
      <w:r w:rsidRPr="00396ADA">
        <w:rPr>
          <w:rFonts w:ascii="Times New Roman" w:hAnsi="Times New Roman" w:cs="Times New Roman"/>
          <w:sz w:val="24"/>
          <w:szCs w:val="24"/>
        </w:rPr>
        <w:t>Soekanto</w:t>
      </w:r>
      <w:proofErr w:type="spellEnd"/>
      <w:r w:rsidRPr="00396ADA">
        <w:rPr>
          <w:rFonts w:ascii="Times New Roman" w:hAnsi="Times New Roman" w:cs="Times New Roman"/>
          <w:sz w:val="24"/>
          <w:szCs w:val="24"/>
        </w:rPr>
        <w:t xml:space="preserve"> and Sr</w:t>
      </w:r>
      <w:r>
        <w:rPr>
          <w:rFonts w:ascii="Times New Roman" w:hAnsi="Times New Roman" w:cs="Times New Roman"/>
          <w:sz w:val="24"/>
          <w:szCs w:val="24"/>
        </w:rPr>
        <w:t xml:space="preserve">i </w:t>
      </w:r>
      <w:proofErr w:type="spellStart"/>
      <w:r>
        <w:rPr>
          <w:rFonts w:ascii="Times New Roman" w:hAnsi="Times New Roman" w:cs="Times New Roman"/>
          <w:sz w:val="24"/>
          <w:szCs w:val="24"/>
        </w:rPr>
        <w:t>Mamuji</w:t>
      </w:r>
      <w:proofErr w:type="spellEnd"/>
      <w:r>
        <w:rPr>
          <w:rFonts w:ascii="Times New Roman" w:hAnsi="Times New Roman" w:cs="Times New Roman"/>
          <w:sz w:val="24"/>
          <w:szCs w:val="24"/>
        </w:rPr>
        <w:t>, “</w:t>
      </w:r>
      <w:r w:rsidRPr="00396ADA">
        <w:rPr>
          <w:rFonts w:ascii="Times New Roman" w:hAnsi="Times New Roman" w:cs="Times New Roman"/>
          <w:sz w:val="24"/>
          <w:szCs w:val="24"/>
        </w:rPr>
        <w:t>normative legal research is legal research carried out using methods that examine library ma</w:t>
      </w:r>
      <w:r>
        <w:rPr>
          <w:rFonts w:ascii="Times New Roman" w:hAnsi="Times New Roman" w:cs="Times New Roman"/>
          <w:sz w:val="24"/>
          <w:szCs w:val="24"/>
        </w:rPr>
        <w:t>terials or secondary data only.”</w:t>
      </w:r>
      <w:r w:rsidR="00D51D7C" w:rsidRPr="00721DB1">
        <w:rPr>
          <w:rStyle w:val="FootnoteReference"/>
          <w:rFonts w:ascii="Times New Roman" w:hAnsi="Times New Roman" w:cs="Times New Roman"/>
          <w:sz w:val="24"/>
          <w:szCs w:val="24"/>
        </w:rPr>
        <w:footnoteReference w:id="7"/>
      </w:r>
      <w:r w:rsidR="00D51D7C">
        <w:rPr>
          <w:rFonts w:ascii="Times New Roman" w:hAnsi="Times New Roman" w:cs="Times New Roman"/>
          <w:sz w:val="24"/>
          <w:szCs w:val="24"/>
        </w:rPr>
        <w:t xml:space="preserve"> </w:t>
      </w:r>
      <w:r w:rsidRPr="00396ADA">
        <w:rPr>
          <w:rFonts w:ascii="Times New Roman" w:hAnsi="Times New Roman" w:cs="Times New Roman"/>
          <w:sz w:val="24"/>
          <w:szCs w:val="24"/>
        </w:rPr>
        <w:t xml:space="preserve">This research used the Statute Approach, Conceptual Approach, and Historical Approach. The sources of data for this research are primary legal material, secondary legal materials, and tertiary legal materials, collected from library studies and the internet. The technique of analysis in this research was </w:t>
      </w:r>
      <w:r>
        <w:rPr>
          <w:rFonts w:ascii="Times New Roman" w:hAnsi="Times New Roman" w:cs="Times New Roman"/>
          <w:sz w:val="24"/>
          <w:szCs w:val="24"/>
        </w:rPr>
        <w:t>“</w:t>
      </w:r>
      <w:r w:rsidRPr="00396ADA">
        <w:rPr>
          <w:rFonts w:ascii="Times New Roman" w:hAnsi="Times New Roman" w:cs="Times New Roman"/>
          <w:sz w:val="24"/>
          <w:szCs w:val="24"/>
        </w:rPr>
        <w:t>prescriptively analytical, which aims to produce prescriptions about the essence of legal research that</w:t>
      </w:r>
      <w:r>
        <w:rPr>
          <w:rFonts w:ascii="Times New Roman" w:hAnsi="Times New Roman" w:cs="Times New Roman"/>
          <w:sz w:val="24"/>
          <w:szCs w:val="24"/>
        </w:rPr>
        <w:t xml:space="preserve"> adheres to characteristics of legal studies</w:t>
      </w:r>
      <w:r w:rsidRPr="00396ADA">
        <w:rPr>
          <w:rFonts w:ascii="Times New Roman" w:hAnsi="Times New Roman" w:cs="Times New Roman"/>
          <w:sz w:val="24"/>
          <w:szCs w:val="24"/>
        </w:rPr>
        <w:t xml:space="preserve"> as applied science.</w:t>
      </w:r>
      <w:r>
        <w:rPr>
          <w:rFonts w:ascii="Times New Roman" w:hAnsi="Times New Roman" w:cs="Times New Roman"/>
          <w:sz w:val="24"/>
          <w:szCs w:val="24"/>
        </w:rPr>
        <w:t>”</w:t>
      </w:r>
      <w:r w:rsidR="00D51D7C" w:rsidRPr="00721DB1">
        <w:rPr>
          <w:rStyle w:val="FootnoteReference"/>
          <w:rFonts w:ascii="Times New Roman" w:hAnsi="Times New Roman" w:cs="Times New Roman"/>
          <w:sz w:val="24"/>
          <w:szCs w:val="24"/>
        </w:rPr>
        <w:footnoteReference w:id="8"/>
      </w:r>
    </w:p>
    <w:p w:rsidR="00D51D7C" w:rsidRDefault="003C23EB" w:rsidP="00D51D7C">
      <w:pPr>
        <w:pStyle w:val="ListParagraph"/>
        <w:numPr>
          <w:ilvl w:val="0"/>
          <w:numId w:val="1"/>
        </w:numPr>
        <w:ind w:left="360"/>
        <w:rPr>
          <w:rFonts w:ascii="Times New Roman" w:hAnsi="Times New Roman" w:cs="Times New Roman"/>
          <w:b/>
          <w:sz w:val="24"/>
          <w:szCs w:val="24"/>
        </w:rPr>
      </w:pPr>
      <w:r>
        <w:rPr>
          <w:rFonts w:ascii="Times New Roman" w:hAnsi="Times New Roman" w:cs="Times New Roman"/>
          <w:b/>
          <w:sz w:val="24"/>
          <w:szCs w:val="24"/>
        </w:rPr>
        <w:t>Discussion</w:t>
      </w:r>
      <w:r w:rsidR="00D51D7C" w:rsidRPr="00D51D7C">
        <w:rPr>
          <w:rFonts w:ascii="Times New Roman" w:hAnsi="Times New Roman" w:cs="Times New Roman"/>
          <w:b/>
          <w:sz w:val="24"/>
          <w:szCs w:val="24"/>
        </w:rPr>
        <w:t xml:space="preserve"> </w:t>
      </w:r>
    </w:p>
    <w:p w:rsidR="007E65EC" w:rsidRPr="00101BBA" w:rsidRDefault="007E65EC" w:rsidP="004469A6">
      <w:pPr>
        <w:pStyle w:val="ListParagraph"/>
        <w:numPr>
          <w:ilvl w:val="0"/>
          <w:numId w:val="11"/>
        </w:numPr>
        <w:spacing w:after="0" w:line="360" w:lineRule="auto"/>
        <w:ind w:left="805" w:hanging="357"/>
        <w:jc w:val="both"/>
        <w:rPr>
          <w:rFonts w:ascii="Times New Roman" w:hAnsi="Times New Roman" w:cs="Times New Roman"/>
          <w:b/>
          <w:sz w:val="24"/>
          <w:szCs w:val="24"/>
        </w:rPr>
      </w:pPr>
      <w:r w:rsidRPr="00101BBA">
        <w:rPr>
          <w:rFonts w:ascii="Times New Roman" w:hAnsi="Times New Roman" w:cs="Times New Roman"/>
          <w:b/>
          <w:bCs/>
          <w:iCs/>
          <w:sz w:val="24"/>
          <w:szCs w:val="24"/>
        </w:rPr>
        <w:t>Criminal Policy</w:t>
      </w:r>
      <w:r w:rsidRPr="00101BBA">
        <w:rPr>
          <w:rFonts w:ascii="Times New Roman" w:hAnsi="Times New Roman" w:cs="Times New Roman"/>
          <w:b/>
          <w:sz w:val="24"/>
          <w:szCs w:val="24"/>
        </w:rPr>
        <w:t xml:space="preserve"> </w:t>
      </w:r>
    </w:p>
    <w:p w:rsidR="004469A6" w:rsidRDefault="002C1270" w:rsidP="004469A6">
      <w:pPr>
        <w:tabs>
          <w:tab w:val="left" w:pos="720"/>
        </w:tabs>
        <w:spacing w:after="0" w:line="360" w:lineRule="auto"/>
        <w:ind w:firstLine="720"/>
        <w:jc w:val="both"/>
        <w:rPr>
          <w:rFonts w:ascii="Times New Roman" w:hAnsi="Times New Roman" w:cs="Times New Roman"/>
          <w:sz w:val="24"/>
          <w:szCs w:val="24"/>
        </w:rPr>
      </w:pPr>
      <w:r w:rsidRPr="007B5425">
        <w:rPr>
          <w:rFonts w:ascii="Times New Roman" w:hAnsi="Times New Roman" w:cs="Times New Roman"/>
          <w:sz w:val="24"/>
          <w:szCs w:val="24"/>
        </w:rPr>
        <w:t>Penal</w:t>
      </w:r>
      <w:r w:rsidR="00E53A46" w:rsidRPr="007B5425">
        <w:rPr>
          <w:rFonts w:ascii="Times New Roman" w:hAnsi="Times New Roman" w:cs="Times New Roman"/>
          <w:sz w:val="24"/>
          <w:szCs w:val="24"/>
        </w:rPr>
        <w:t xml:space="preserve"> policy</w:t>
      </w:r>
      <w:r w:rsidR="00D93D00" w:rsidRPr="00D93D00">
        <w:rPr>
          <w:rFonts w:ascii="Times New Roman" w:hAnsi="Times New Roman" w:cs="Times New Roman"/>
          <w:sz w:val="24"/>
          <w:szCs w:val="24"/>
        </w:rPr>
        <w:t xml:space="preserve"> includes the act of choosing values and applying these values in reality. To be more specif</w:t>
      </w:r>
      <w:r w:rsidR="00E53A46">
        <w:rPr>
          <w:rFonts w:ascii="Times New Roman" w:hAnsi="Times New Roman" w:cs="Times New Roman"/>
          <w:sz w:val="24"/>
          <w:szCs w:val="24"/>
        </w:rPr>
        <w:t>ic,</w:t>
      </w:r>
      <w:r>
        <w:rPr>
          <w:rFonts w:ascii="Times New Roman" w:hAnsi="Times New Roman" w:cs="Times New Roman"/>
          <w:sz w:val="24"/>
          <w:szCs w:val="24"/>
        </w:rPr>
        <w:t xml:space="preserve"> </w:t>
      </w:r>
      <w:r w:rsidRPr="007B5425">
        <w:rPr>
          <w:rFonts w:ascii="Times New Roman" w:hAnsi="Times New Roman" w:cs="Times New Roman"/>
          <w:sz w:val="24"/>
          <w:szCs w:val="24"/>
        </w:rPr>
        <w:t>penal</w:t>
      </w:r>
      <w:r w:rsidR="00E53A46" w:rsidRPr="007B5425">
        <w:rPr>
          <w:rFonts w:ascii="Times New Roman" w:hAnsi="Times New Roman" w:cs="Times New Roman"/>
          <w:sz w:val="24"/>
          <w:szCs w:val="24"/>
        </w:rPr>
        <w:t xml:space="preserve"> policy</w:t>
      </w:r>
      <w:r w:rsidR="00D93D00" w:rsidRPr="00D93D00">
        <w:rPr>
          <w:rFonts w:ascii="Times New Roman" w:hAnsi="Times New Roman" w:cs="Times New Roman"/>
          <w:sz w:val="24"/>
          <w:szCs w:val="24"/>
        </w:rPr>
        <w:t xml:space="preserve"> is the selection of values to prevent delinquency and crime. Efforts and policies to make a good </w:t>
      </w:r>
      <w:r w:rsidR="00D93D00" w:rsidRPr="00FC3D42">
        <w:rPr>
          <w:rFonts w:ascii="Times New Roman" w:hAnsi="Times New Roman" w:cs="Times New Roman"/>
          <w:sz w:val="24"/>
          <w:szCs w:val="24"/>
        </w:rPr>
        <w:t>criminal regulation</w:t>
      </w:r>
      <w:r w:rsidR="00D93D00" w:rsidRPr="00D93D00">
        <w:rPr>
          <w:rFonts w:ascii="Times New Roman" w:hAnsi="Times New Roman" w:cs="Times New Roman"/>
          <w:sz w:val="24"/>
          <w:szCs w:val="24"/>
        </w:rPr>
        <w:t>, in essence, cannot be separated from the purpose o</w:t>
      </w:r>
      <w:r w:rsidR="00E53A46">
        <w:rPr>
          <w:rFonts w:ascii="Times New Roman" w:hAnsi="Times New Roman" w:cs="Times New Roman"/>
          <w:sz w:val="24"/>
          <w:szCs w:val="24"/>
        </w:rPr>
        <w:t xml:space="preserve">f </w:t>
      </w:r>
      <w:r>
        <w:rPr>
          <w:rFonts w:ascii="Times New Roman" w:hAnsi="Times New Roman" w:cs="Times New Roman"/>
          <w:sz w:val="24"/>
          <w:szCs w:val="24"/>
        </w:rPr>
        <w:t xml:space="preserve">preventing crime. </w:t>
      </w:r>
      <w:r w:rsidR="007B5425">
        <w:rPr>
          <w:rFonts w:ascii="Times New Roman" w:hAnsi="Times New Roman" w:cs="Times New Roman"/>
          <w:sz w:val="24"/>
          <w:szCs w:val="24"/>
        </w:rPr>
        <w:t>As</w:t>
      </w:r>
      <w:r w:rsidR="00E53A46">
        <w:rPr>
          <w:rFonts w:ascii="Times New Roman" w:hAnsi="Times New Roman" w:cs="Times New Roman"/>
          <w:sz w:val="24"/>
          <w:szCs w:val="24"/>
        </w:rPr>
        <w:t xml:space="preserve"> part of </w:t>
      </w:r>
      <w:r w:rsidR="00E53A46" w:rsidRPr="00167A25">
        <w:rPr>
          <w:rFonts w:ascii="Times New Roman" w:hAnsi="Times New Roman" w:cs="Times New Roman"/>
          <w:sz w:val="24"/>
          <w:szCs w:val="24"/>
        </w:rPr>
        <w:t xml:space="preserve">criminal </w:t>
      </w:r>
      <w:r w:rsidR="00167A25">
        <w:rPr>
          <w:rFonts w:ascii="Times New Roman" w:hAnsi="Times New Roman" w:cs="Times New Roman"/>
          <w:sz w:val="24"/>
          <w:szCs w:val="24"/>
        </w:rPr>
        <w:t>policy</w:t>
      </w:r>
      <w:r w:rsidR="00E53A46">
        <w:rPr>
          <w:rFonts w:ascii="Times New Roman" w:hAnsi="Times New Roman" w:cs="Times New Roman"/>
          <w:sz w:val="24"/>
          <w:szCs w:val="24"/>
        </w:rPr>
        <w:t xml:space="preserve">, </w:t>
      </w:r>
      <w:r w:rsidRPr="007B5425">
        <w:rPr>
          <w:rFonts w:ascii="Times New Roman" w:hAnsi="Times New Roman" w:cs="Times New Roman"/>
          <w:sz w:val="24"/>
          <w:szCs w:val="24"/>
        </w:rPr>
        <w:t>penal</w:t>
      </w:r>
      <w:r w:rsidR="00E53A46" w:rsidRPr="007B5425">
        <w:rPr>
          <w:rFonts w:ascii="Times New Roman" w:hAnsi="Times New Roman" w:cs="Times New Roman"/>
          <w:sz w:val="24"/>
          <w:szCs w:val="24"/>
        </w:rPr>
        <w:t xml:space="preserve"> policy</w:t>
      </w:r>
      <w:r w:rsidR="00D93D00" w:rsidRPr="00D93D00">
        <w:rPr>
          <w:rFonts w:ascii="Times New Roman" w:hAnsi="Times New Roman" w:cs="Times New Roman"/>
          <w:sz w:val="24"/>
          <w:szCs w:val="24"/>
        </w:rPr>
        <w:t xml:space="preserve"> is </w:t>
      </w:r>
      <w:r w:rsidR="00E53A46">
        <w:rPr>
          <w:rFonts w:ascii="Times New Roman" w:hAnsi="Times New Roman" w:cs="Times New Roman"/>
          <w:sz w:val="24"/>
          <w:szCs w:val="24"/>
        </w:rPr>
        <w:t>associated with the notion of “</w:t>
      </w:r>
      <w:r w:rsidR="007B5425">
        <w:rPr>
          <w:rFonts w:ascii="Times New Roman" w:hAnsi="Times New Roman" w:cs="Times New Roman"/>
          <w:sz w:val="24"/>
          <w:szCs w:val="24"/>
        </w:rPr>
        <w:t xml:space="preserve">a policy for </w:t>
      </w:r>
      <w:r w:rsidR="00D93D00" w:rsidRPr="00D93D00">
        <w:rPr>
          <w:rFonts w:ascii="Times New Roman" w:hAnsi="Times New Roman" w:cs="Times New Roman"/>
          <w:sz w:val="24"/>
          <w:szCs w:val="24"/>
        </w:rPr>
        <w:t>preve</w:t>
      </w:r>
      <w:r w:rsidR="004469A6">
        <w:rPr>
          <w:rFonts w:ascii="Times New Roman" w:hAnsi="Times New Roman" w:cs="Times New Roman"/>
          <w:sz w:val="24"/>
          <w:szCs w:val="24"/>
        </w:rPr>
        <w:t>nting crimes with criminal law.”</w:t>
      </w:r>
    </w:p>
    <w:p w:rsidR="002C1270" w:rsidRDefault="007B5425" w:rsidP="004469A6">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Indonesia does not have a problem with using c</w:t>
      </w:r>
      <w:r w:rsidR="002C1270" w:rsidRPr="00E53A46">
        <w:rPr>
          <w:rFonts w:ascii="Times New Roman" w:hAnsi="Times New Roman" w:cs="Times New Roman"/>
          <w:sz w:val="24"/>
          <w:szCs w:val="24"/>
        </w:rPr>
        <w:t>riminal law to deal with</w:t>
      </w:r>
      <w:r>
        <w:rPr>
          <w:rFonts w:ascii="Times New Roman" w:hAnsi="Times New Roman" w:cs="Times New Roman"/>
          <w:sz w:val="24"/>
          <w:szCs w:val="24"/>
        </w:rPr>
        <w:t xml:space="preserve"> crimes</w:t>
      </w:r>
      <w:r w:rsidR="002C1270" w:rsidRPr="00E53A46">
        <w:rPr>
          <w:rFonts w:ascii="Times New Roman" w:hAnsi="Times New Roman" w:cs="Times New Roman"/>
          <w:sz w:val="24"/>
          <w:szCs w:val="24"/>
        </w:rPr>
        <w:t xml:space="preserve">. It </w:t>
      </w:r>
      <w:r w:rsidR="002C1270">
        <w:rPr>
          <w:rFonts w:ascii="Times New Roman" w:hAnsi="Times New Roman" w:cs="Times New Roman"/>
          <w:sz w:val="24"/>
          <w:szCs w:val="24"/>
        </w:rPr>
        <w:t xml:space="preserve">is evident from the </w:t>
      </w:r>
      <w:r w:rsidR="002C1270" w:rsidRPr="00E53A46">
        <w:rPr>
          <w:rFonts w:ascii="Times New Roman" w:hAnsi="Times New Roman" w:cs="Times New Roman"/>
          <w:sz w:val="24"/>
          <w:szCs w:val="24"/>
        </w:rPr>
        <w:t>legislation</w:t>
      </w:r>
      <w:r w:rsidR="002C1270">
        <w:rPr>
          <w:rFonts w:ascii="Times New Roman" w:hAnsi="Times New Roman" w:cs="Times New Roman"/>
          <w:sz w:val="24"/>
          <w:szCs w:val="24"/>
        </w:rPr>
        <w:t xml:space="preserve"> practice</w:t>
      </w:r>
      <w:r w:rsidR="002C1270" w:rsidRPr="00E53A46">
        <w:rPr>
          <w:rFonts w:ascii="Times New Roman" w:hAnsi="Times New Roman" w:cs="Times New Roman"/>
          <w:sz w:val="24"/>
          <w:szCs w:val="24"/>
        </w:rPr>
        <w:t xml:space="preserve">, </w:t>
      </w:r>
      <w:r w:rsidR="002C1270">
        <w:rPr>
          <w:rFonts w:ascii="Times New Roman" w:hAnsi="Times New Roman" w:cs="Times New Roman"/>
          <w:sz w:val="24"/>
          <w:szCs w:val="24"/>
        </w:rPr>
        <w:t>in which</w:t>
      </w:r>
      <w:r w:rsidR="002C1270" w:rsidRPr="00E53A46">
        <w:rPr>
          <w:rFonts w:ascii="Times New Roman" w:hAnsi="Times New Roman" w:cs="Times New Roman"/>
          <w:sz w:val="24"/>
          <w:szCs w:val="24"/>
        </w:rPr>
        <w:t xml:space="preserve"> the application of crimin</w:t>
      </w:r>
      <w:r w:rsidR="002C1270">
        <w:rPr>
          <w:rFonts w:ascii="Times New Roman" w:hAnsi="Times New Roman" w:cs="Times New Roman"/>
          <w:sz w:val="24"/>
          <w:szCs w:val="24"/>
        </w:rPr>
        <w:t xml:space="preserve">al </w:t>
      </w:r>
      <w:r w:rsidR="002C1270">
        <w:rPr>
          <w:rFonts w:ascii="Times New Roman" w:hAnsi="Times New Roman" w:cs="Times New Roman"/>
          <w:sz w:val="24"/>
          <w:szCs w:val="24"/>
        </w:rPr>
        <w:lastRenderedPageBreak/>
        <w:t>law</w:t>
      </w:r>
      <w:r>
        <w:rPr>
          <w:rFonts w:ascii="Times New Roman" w:hAnsi="Times New Roman" w:cs="Times New Roman"/>
          <w:sz w:val="24"/>
          <w:szCs w:val="24"/>
        </w:rPr>
        <w:t xml:space="preserve"> is part of the legal policy</w:t>
      </w:r>
      <w:r w:rsidR="002C1270">
        <w:rPr>
          <w:rFonts w:ascii="Times New Roman" w:hAnsi="Times New Roman" w:cs="Times New Roman"/>
          <w:sz w:val="24"/>
          <w:szCs w:val="24"/>
        </w:rPr>
        <w:t xml:space="preserve"> adopted in Indonesia</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9"/>
      </w:r>
      <w:r w:rsidR="007E65EC" w:rsidRPr="006745AC">
        <w:rPr>
          <w:rFonts w:ascii="Times New Roman" w:hAnsi="Times New Roman" w:cs="Times New Roman"/>
          <w:sz w:val="24"/>
          <w:szCs w:val="24"/>
        </w:rPr>
        <w:t xml:space="preserve"> </w:t>
      </w:r>
      <w:r w:rsidR="002C1270" w:rsidRPr="00E53A46">
        <w:rPr>
          <w:rFonts w:ascii="Times New Roman" w:hAnsi="Times New Roman" w:cs="Times New Roman"/>
          <w:sz w:val="24"/>
          <w:szCs w:val="24"/>
        </w:rPr>
        <w:t>There</w:t>
      </w:r>
      <w:r w:rsidR="002C1270">
        <w:rPr>
          <w:rFonts w:ascii="Times New Roman" w:hAnsi="Times New Roman" w:cs="Times New Roman"/>
          <w:sz w:val="24"/>
          <w:szCs w:val="24"/>
        </w:rPr>
        <w:t xml:space="preserve">fore, it is often said that </w:t>
      </w:r>
      <w:r w:rsidR="002C1270" w:rsidRPr="007B5425">
        <w:rPr>
          <w:rFonts w:ascii="Times New Roman" w:hAnsi="Times New Roman" w:cs="Times New Roman"/>
          <w:sz w:val="24"/>
          <w:szCs w:val="24"/>
        </w:rPr>
        <w:t>penal policy</w:t>
      </w:r>
      <w:r w:rsidR="002C1270" w:rsidRPr="00E53A46">
        <w:rPr>
          <w:rFonts w:ascii="Times New Roman" w:hAnsi="Times New Roman" w:cs="Times New Roman"/>
          <w:sz w:val="24"/>
          <w:szCs w:val="24"/>
        </w:rPr>
        <w:t xml:space="preserve"> are part of the law enfo</w:t>
      </w:r>
      <w:r w:rsidR="002C1270">
        <w:rPr>
          <w:rFonts w:ascii="Times New Roman" w:hAnsi="Times New Roman" w:cs="Times New Roman"/>
          <w:sz w:val="24"/>
          <w:szCs w:val="24"/>
        </w:rPr>
        <w:t xml:space="preserve">rcement policy. It is </w:t>
      </w:r>
      <w:r w:rsidR="002C1270" w:rsidRPr="00E53A46">
        <w:rPr>
          <w:rFonts w:ascii="Times New Roman" w:hAnsi="Times New Roman" w:cs="Times New Roman"/>
          <w:sz w:val="24"/>
          <w:szCs w:val="24"/>
        </w:rPr>
        <w:t>carried out through the criminal justice system, which consists of the police subsystem, the prosecutor subsystem, the court subsystem, and the correctional facility subsystem.</w:t>
      </w:r>
    </w:p>
    <w:p w:rsidR="007E65EC" w:rsidRPr="006745AC" w:rsidRDefault="002C1270" w:rsidP="007E65EC">
      <w:pPr>
        <w:tabs>
          <w:tab w:val="left" w:pos="720"/>
        </w:tabs>
        <w:spacing w:after="0" w:line="360" w:lineRule="auto"/>
        <w:ind w:firstLine="720"/>
        <w:jc w:val="both"/>
        <w:rPr>
          <w:rFonts w:ascii="Times New Roman" w:hAnsi="Times New Roman" w:cs="Times New Roman"/>
          <w:sz w:val="24"/>
          <w:szCs w:val="24"/>
        </w:rPr>
      </w:pPr>
      <w:r w:rsidRPr="002C1270">
        <w:rPr>
          <w:rFonts w:ascii="Times New Roman" w:hAnsi="Times New Roman" w:cs="Times New Roman"/>
          <w:sz w:val="24"/>
          <w:szCs w:val="24"/>
        </w:rPr>
        <w:t xml:space="preserve">The targeted legislated environment is citizens and law enforcers, all of whom aim to protect the public. In addition, efforts to fight crime through the </w:t>
      </w:r>
      <w:r>
        <w:rPr>
          <w:rFonts w:ascii="Times New Roman" w:hAnsi="Times New Roman" w:cs="Times New Roman"/>
          <w:sz w:val="24"/>
          <w:szCs w:val="24"/>
        </w:rPr>
        <w:t>formulation</w:t>
      </w:r>
      <w:r w:rsidRPr="002C1270">
        <w:rPr>
          <w:rFonts w:ascii="Times New Roman" w:hAnsi="Times New Roman" w:cs="Times New Roman"/>
          <w:sz w:val="24"/>
          <w:szCs w:val="24"/>
        </w:rPr>
        <w:t xml:space="preserve"> of criminal laws are essentially an integral part of social defense efforts. Th</w:t>
      </w:r>
      <w:r>
        <w:rPr>
          <w:rFonts w:ascii="Times New Roman" w:hAnsi="Times New Roman" w:cs="Times New Roman"/>
          <w:sz w:val="24"/>
          <w:szCs w:val="24"/>
        </w:rPr>
        <w:t xml:space="preserve">erefore, it is natural that </w:t>
      </w:r>
      <w:r w:rsidRPr="007B5425">
        <w:rPr>
          <w:rFonts w:ascii="Times New Roman" w:hAnsi="Times New Roman" w:cs="Times New Roman"/>
          <w:sz w:val="24"/>
          <w:szCs w:val="24"/>
        </w:rPr>
        <w:t>penal policy</w:t>
      </w:r>
      <w:r>
        <w:rPr>
          <w:rFonts w:ascii="Times New Roman" w:hAnsi="Times New Roman" w:cs="Times New Roman"/>
          <w:sz w:val="24"/>
          <w:szCs w:val="24"/>
        </w:rPr>
        <w:t xml:space="preserve"> is</w:t>
      </w:r>
      <w:r w:rsidRPr="002C1270">
        <w:rPr>
          <w:rFonts w:ascii="Times New Roman" w:hAnsi="Times New Roman" w:cs="Times New Roman"/>
          <w:sz w:val="24"/>
          <w:szCs w:val="24"/>
        </w:rPr>
        <w:t xml:space="preserve"> also an integral p</w:t>
      </w:r>
      <w:r>
        <w:rPr>
          <w:rFonts w:ascii="Times New Roman" w:hAnsi="Times New Roman" w:cs="Times New Roman"/>
          <w:sz w:val="24"/>
          <w:szCs w:val="24"/>
        </w:rPr>
        <w:t>art of social policy</w:t>
      </w:r>
      <w:r w:rsidRPr="002C1270">
        <w:rPr>
          <w:rFonts w:ascii="Times New Roman" w:hAnsi="Times New Roman" w:cs="Times New Roman"/>
          <w:sz w:val="24"/>
          <w:szCs w:val="24"/>
        </w:rPr>
        <w:t>.</w:t>
      </w:r>
    </w:p>
    <w:p w:rsidR="007E65EC" w:rsidRPr="006745AC" w:rsidRDefault="002C1270" w:rsidP="008B1311">
      <w:pPr>
        <w:tabs>
          <w:tab w:val="left" w:pos="720"/>
        </w:tabs>
        <w:spacing w:after="0" w:line="360" w:lineRule="auto"/>
        <w:ind w:firstLine="720"/>
        <w:jc w:val="both"/>
        <w:rPr>
          <w:rFonts w:ascii="Times New Roman" w:hAnsi="Times New Roman" w:cs="Times New Roman"/>
          <w:sz w:val="24"/>
          <w:szCs w:val="24"/>
        </w:rPr>
      </w:pPr>
      <w:r w:rsidRPr="002C1270">
        <w:rPr>
          <w:rFonts w:ascii="Times New Roman" w:hAnsi="Times New Roman" w:cs="Times New Roman"/>
          <w:sz w:val="24"/>
          <w:szCs w:val="24"/>
        </w:rPr>
        <w:t xml:space="preserve">Social policy is all rational efforts to achieve community welfare, including protection </w:t>
      </w:r>
      <w:r>
        <w:rPr>
          <w:rFonts w:ascii="Times New Roman" w:hAnsi="Times New Roman" w:cs="Times New Roman"/>
          <w:sz w:val="24"/>
          <w:szCs w:val="24"/>
        </w:rPr>
        <w:t>of the community. So, the term “social policy” includes elements of “social welfare policy” and “social defense policy.”</w:t>
      </w:r>
      <w:r w:rsidRPr="002C1270">
        <w:rPr>
          <w:rFonts w:ascii="Times New Roman" w:hAnsi="Times New Roman" w:cs="Times New Roman"/>
          <w:sz w:val="24"/>
          <w:szCs w:val="24"/>
        </w:rPr>
        <w:t xml:space="preserve"> In short, the ultimate goal of </w:t>
      </w:r>
      <w:r w:rsidRPr="00167A25">
        <w:rPr>
          <w:rFonts w:ascii="Times New Roman" w:hAnsi="Times New Roman" w:cs="Times New Roman"/>
          <w:sz w:val="24"/>
          <w:szCs w:val="24"/>
        </w:rPr>
        <w:t>criminal policy</w:t>
      </w:r>
      <w:r w:rsidRPr="002C1270">
        <w:rPr>
          <w:rFonts w:ascii="Times New Roman" w:hAnsi="Times New Roman" w:cs="Times New Roman"/>
          <w:sz w:val="24"/>
          <w:szCs w:val="24"/>
        </w:rPr>
        <w:t xml:space="preserve"> is the protection of the comm</w:t>
      </w:r>
      <w:r w:rsidR="008B1311">
        <w:rPr>
          <w:rFonts w:ascii="Times New Roman" w:hAnsi="Times New Roman" w:cs="Times New Roman"/>
          <w:sz w:val="24"/>
          <w:szCs w:val="24"/>
        </w:rPr>
        <w:t>unity to achieve social welfare</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0"/>
      </w:r>
    </w:p>
    <w:p w:rsidR="008B1311" w:rsidRDefault="008B1311" w:rsidP="007E65EC">
      <w:pPr>
        <w:tabs>
          <w:tab w:val="left" w:pos="720"/>
        </w:tabs>
        <w:spacing w:after="0" w:line="360" w:lineRule="auto"/>
        <w:ind w:firstLine="720"/>
        <w:jc w:val="both"/>
        <w:rPr>
          <w:rFonts w:ascii="Times New Roman" w:hAnsi="Times New Roman" w:cs="Times New Roman"/>
          <w:sz w:val="24"/>
          <w:szCs w:val="24"/>
        </w:rPr>
      </w:pPr>
      <w:r w:rsidRPr="008B1311">
        <w:rPr>
          <w:rFonts w:ascii="Times New Roman" w:hAnsi="Times New Roman" w:cs="Times New Roman"/>
          <w:sz w:val="24"/>
          <w:szCs w:val="24"/>
        </w:rPr>
        <w:t xml:space="preserve">In addition to having to adjust to the world social order as a civilized nation, </w:t>
      </w:r>
      <w:r w:rsidRPr="007B5425">
        <w:rPr>
          <w:rFonts w:ascii="Times New Roman" w:hAnsi="Times New Roman" w:cs="Times New Roman"/>
          <w:sz w:val="24"/>
          <w:szCs w:val="24"/>
        </w:rPr>
        <w:t>penal policy</w:t>
      </w:r>
      <w:r w:rsidRPr="008B1311">
        <w:rPr>
          <w:rFonts w:ascii="Times New Roman" w:hAnsi="Times New Roman" w:cs="Times New Roman"/>
          <w:sz w:val="24"/>
          <w:szCs w:val="24"/>
        </w:rPr>
        <w:t xml:space="preserve"> cannot be separated from the</w:t>
      </w:r>
      <w:r>
        <w:rPr>
          <w:rFonts w:ascii="Times New Roman" w:hAnsi="Times New Roman" w:cs="Times New Roman"/>
          <w:sz w:val="24"/>
          <w:szCs w:val="24"/>
        </w:rPr>
        <w:t xml:space="preserve"> characteristics of a nation. At</w:t>
      </w:r>
      <w:r w:rsidRPr="008B1311">
        <w:rPr>
          <w:rFonts w:ascii="Times New Roman" w:hAnsi="Times New Roman" w:cs="Times New Roman"/>
          <w:sz w:val="24"/>
          <w:szCs w:val="24"/>
        </w:rPr>
        <w:t xml:space="preserve"> the internal level, cultural pluralism cannot be eliminated. Instead, it must be maintained and developed as long as it adheres to the ideas of nation</w:t>
      </w:r>
      <w:r>
        <w:rPr>
          <w:rFonts w:ascii="Times New Roman" w:hAnsi="Times New Roman" w:cs="Times New Roman"/>
          <w:sz w:val="24"/>
          <w:szCs w:val="24"/>
        </w:rPr>
        <w:t xml:space="preserve">al law.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and Indonesia’</w:t>
      </w:r>
      <w:r w:rsidRPr="008B1311">
        <w:rPr>
          <w:rFonts w:ascii="Times New Roman" w:hAnsi="Times New Roman" w:cs="Times New Roman"/>
          <w:sz w:val="24"/>
          <w:szCs w:val="24"/>
        </w:rPr>
        <w:t xml:space="preserve">s official motto Unity in Diversity, both of which contain the characteristics of the Indonesian people, are the </w:t>
      </w:r>
      <w:r w:rsidR="0054544E">
        <w:rPr>
          <w:rFonts w:ascii="Times New Roman" w:hAnsi="Times New Roman" w:cs="Times New Roman"/>
          <w:sz w:val="24"/>
          <w:szCs w:val="24"/>
        </w:rPr>
        <w:t>aspirations</w:t>
      </w:r>
      <w:r w:rsidRPr="008B1311">
        <w:rPr>
          <w:rFonts w:ascii="Times New Roman" w:hAnsi="Times New Roman" w:cs="Times New Roman"/>
          <w:sz w:val="24"/>
          <w:szCs w:val="24"/>
        </w:rPr>
        <w:t xml:space="preserve"> </w:t>
      </w:r>
      <w:r w:rsidR="0054544E">
        <w:rPr>
          <w:rFonts w:ascii="Times New Roman" w:hAnsi="Times New Roman" w:cs="Times New Roman"/>
          <w:sz w:val="24"/>
          <w:szCs w:val="24"/>
        </w:rPr>
        <w:t>that underlie t</w:t>
      </w:r>
      <w:r w:rsidRPr="008B1311">
        <w:rPr>
          <w:rFonts w:ascii="Times New Roman" w:hAnsi="Times New Roman" w:cs="Times New Roman"/>
          <w:sz w:val="24"/>
          <w:szCs w:val="24"/>
        </w:rPr>
        <w:t xml:space="preserve">he establishment of the national legal system.   </w:t>
      </w:r>
    </w:p>
    <w:p w:rsidR="007E65EC" w:rsidRPr="006745AC" w:rsidRDefault="008B1311" w:rsidP="00123ACC">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167A25">
        <w:rPr>
          <w:rFonts w:ascii="Times New Roman" w:hAnsi="Times New Roman" w:cs="Times New Roman"/>
          <w:sz w:val="24"/>
          <w:szCs w:val="24"/>
        </w:rPr>
        <w:t>egal policy</w:t>
      </w:r>
      <w:r w:rsidRPr="008B1311">
        <w:rPr>
          <w:rFonts w:ascii="Times New Roman" w:hAnsi="Times New Roman" w:cs="Times New Roman"/>
          <w:sz w:val="24"/>
          <w:szCs w:val="24"/>
        </w:rPr>
        <w:t xml:space="preserve">, especially in </w:t>
      </w:r>
      <w:r w:rsidR="00713408">
        <w:rPr>
          <w:rFonts w:ascii="Times New Roman" w:hAnsi="Times New Roman" w:cs="Times New Roman"/>
          <w:sz w:val="24"/>
          <w:szCs w:val="24"/>
        </w:rPr>
        <w:t xml:space="preserve">formulating a </w:t>
      </w:r>
      <w:r>
        <w:rPr>
          <w:rFonts w:ascii="Times New Roman" w:hAnsi="Times New Roman" w:cs="Times New Roman"/>
          <w:sz w:val="24"/>
          <w:szCs w:val="24"/>
        </w:rPr>
        <w:t>Bill, include</w:t>
      </w:r>
      <w:r w:rsidR="000A1345">
        <w:rPr>
          <w:rFonts w:ascii="Times New Roman" w:hAnsi="Times New Roman" w:cs="Times New Roman"/>
          <w:sz w:val="24"/>
          <w:szCs w:val="24"/>
        </w:rPr>
        <w:t>s</w:t>
      </w:r>
      <w:r w:rsidRPr="008B1311">
        <w:rPr>
          <w:rFonts w:ascii="Times New Roman" w:hAnsi="Times New Roman" w:cs="Times New Roman"/>
          <w:sz w:val="24"/>
          <w:szCs w:val="24"/>
        </w:rPr>
        <w:t xml:space="preserve"> the determination of </w:t>
      </w:r>
      <w:r w:rsidRPr="006B400A">
        <w:rPr>
          <w:rFonts w:ascii="Times New Roman" w:hAnsi="Times New Roman" w:cs="Times New Roman"/>
          <w:sz w:val="24"/>
          <w:szCs w:val="24"/>
        </w:rPr>
        <w:t>criminal sanctions</w:t>
      </w:r>
      <w:r w:rsidR="00123ACC">
        <w:rPr>
          <w:rFonts w:ascii="Times New Roman" w:hAnsi="Times New Roman" w:cs="Times New Roman"/>
          <w:sz w:val="24"/>
          <w:szCs w:val="24"/>
        </w:rPr>
        <w:t>, including death penalty</w:t>
      </w:r>
      <w:r w:rsidRPr="008B1311">
        <w:rPr>
          <w:rFonts w:ascii="Times New Roman" w:hAnsi="Times New Roman" w:cs="Times New Roman"/>
          <w:sz w:val="24"/>
          <w:szCs w:val="24"/>
        </w:rPr>
        <w:t xml:space="preserve">, imprisonment, fine, and additional </w:t>
      </w:r>
      <w:r w:rsidR="00123ACC">
        <w:rPr>
          <w:rFonts w:ascii="Times New Roman" w:hAnsi="Times New Roman" w:cs="Times New Roman"/>
          <w:sz w:val="24"/>
          <w:szCs w:val="24"/>
        </w:rPr>
        <w:t>penalty</w:t>
      </w:r>
      <w:r w:rsidRPr="008B1311">
        <w:rPr>
          <w:rFonts w:ascii="Times New Roman" w:hAnsi="Times New Roman" w:cs="Times New Roman"/>
          <w:sz w:val="24"/>
          <w:szCs w:val="24"/>
        </w:rPr>
        <w:t xml:space="preserve">. In determining </w:t>
      </w:r>
      <w:r w:rsidRPr="006B400A">
        <w:rPr>
          <w:rFonts w:ascii="Times New Roman" w:hAnsi="Times New Roman" w:cs="Times New Roman"/>
          <w:sz w:val="24"/>
          <w:szCs w:val="24"/>
        </w:rPr>
        <w:t>criminal sanctions</w:t>
      </w:r>
      <w:r w:rsidRPr="008B1311">
        <w:rPr>
          <w:rFonts w:ascii="Times New Roman" w:hAnsi="Times New Roman" w:cs="Times New Roman"/>
          <w:sz w:val="24"/>
          <w:szCs w:val="24"/>
        </w:rPr>
        <w:t xml:space="preserve">, there are several things to put into consideration, such as the understanding of criminalization and decriminalization of certain acts as well as research and thoughts on </w:t>
      </w:r>
      <w:r w:rsidRPr="006B1274">
        <w:rPr>
          <w:rFonts w:ascii="Times New Roman" w:hAnsi="Times New Roman" w:cs="Times New Roman"/>
          <w:sz w:val="24"/>
          <w:szCs w:val="24"/>
        </w:rPr>
        <w:t>criminal policy</w:t>
      </w:r>
      <w:r w:rsidR="00123ACC">
        <w:rPr>
          <w:rFonts w:ascii="Times New Roman" w:hAnsi="Times New Roman" w:cs="Times New Roman"/>
          <w:sz w:val="24"/>
          <w:szCs w:val="24"/>
        </w:rPr>
        <w:t xml:space="preserve">. On determining the </w:t>
      </w:r>
      <w:r w:rsidRPr="008B1311">
        <w:rPr>
          <w:rFonts w:ascii="Times New Roman" w:hAnsi="Times New Roman" w:cs="Times New Roman"/>
          <w:sz w:val="24"/>
          <w:szCs w:val="24"/>
        </w:rPr>
        <w:t>criminalization of certain</w:t>
      </w:r>
      <w:r w:rsidR="00123ACC">
        <w:rPr>
          <w:rFonts w:ascii="Times New Roman" w:hAnsi="Times New Roman" w:cs="Times New Roman"/>
          <w:sz w:val="24"/>
          <w:szCs w:val="24"/>
        </w:rPr>
        <w:t xml:space="preserve"> acts, </w:t>
      </w:r>
      <w:proofErr w:type="spellStart"/>
      <w:r w:rsidR="00123ACC">
        <w:rPr>
          <w:rFonts w:ascii="Times New Roman" w:hAnsi="Times New Roman" w:cs="Times New Roman"/>
          <w:sz w:val="24"/>
          <w:szCs w:val="24"/>
        </w:rPr>
        <w:t>Sudarto</w:t>
      </w:r>
      <w:proofErr w:type="spellEnd"/>
      <w:r w:rsidR="00123ACC">
        <w:rPr>
          <w:rFonts w:ascii="Times New Roman" w:hAnsi="Times New Roman" w:cs="Times New Roman"/>
          <w:sz w:val="24"/>
          <w:szCs w:val="24"/>
        </w:rPr>
        <w:t xml:space="preserve"> reminded that</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1"/>
      </w:r>
      <w:r w:rsidR="007E65EC" w:rsidRPr="006745AC">
        <w:rPr>
          <w:rFonts w:ascii="Times New Roman" w:hAnsi="Times New Roman" w:cs="Times New Roman"/>
          <w:sz w:val="24"/>
          <w:szCs w:val="24"/>
        </w:rPr>
        <w:t xml:space="preserve"> </w:t>
      </w:r>
    </w:p>
    <w:p w:rsidR="00123ACC" w:rsidRDefault="00123ACC" w:rsidP="00123ACC">
      <w:pPr>
        <w:pStyle w:val="ListParagraph"/>
        <w:numPr>
          <w:ilvl w:val="0"/>
          <w:numId w:val="13"/>
        </w:numPr>
        <w:spacing w:after="0" w:line="360" w:lineRule="auto"/>
        <w:jc w:val="both"/>
        <w:rPr>
          <w:rFonts w:ascii="Times New Roman" w:hAnsi="Times New Roman" w:cs="Times New Roman"/>
          <w:sz w:val="24"/>
          <w:szCs w:val="24"/>
        </w:rPr>
      </w:pPr>
      <w:r w:rsidRPr="00123ACC">
        <w:rPr>
          <w:rFonts w:ascii="Times New Roman" w:hAnsi="Times New Roman" w:cs="Times New Roman"/>
          <w:sz w:val="24"/>
          <w:szCs w:val="24"/>
        </w:rPr>
        <w:t xml:space="preserve">The application of criminal law must adhere to national development goals, which is to realize a just, materially and spiritually prosperous society based </w:t>
      </w:r>
      <w:r w:rsidRPr="00123ACC">
        <w:rPr>
          <w:rFonts w:ascii="Times New Roman" w:hAnsi="Times New Roman" w:cs="Times New Roman"/>
          <w:sz w:val="24"/>
          <w:szCs w:val="24"/>
        </w:rPr>
        <w:lastRenderedPageBreak/>
        <w:t xml:space="preserve">on </w:t>
      </w:r>
      <w:proofErr w:type="spellStart"/>
      <w:r w:rsidRPr="00123ACC">
        <w:rPr>
          <w:rFonts w:ascii="Times New Roman" w:hAnsi="Times New Roman" w:cs="Times New Roman"/>
          <w:sz w:val="24"/>
          <w:szCs w:val="24"/>
        </w:rPr>
        <w:t>Pancasila</w:t>
      </w:r>
      <w:proofErr w:type="spellEnd"/>
      <w:r w:rsidRPr="00123ACC">
        <w:rPr>
          <w:rFonts w:ascii="Times New Roman" w:hAnsi="Times New Roman" w:cs="Times New Roman"/>
          <w:sz w:val="24"/>
          <w:szCs w:val="24"/>
        </w:rPr>
        <w:t xml:space="preserve"> and hence (the application of) criminal law aims to fight crime and impose a </w:t>
      </w:r>
      <w:r w:rsidR="00FC3D42">
        <w:rPr>
          <w:rFonts w:ascii="Times New Roman" w:hAnsi="Times New Roman" w:cs="Times New Roman"/>
          <w:sz w:val="24"/>
          <w:szCs w:val="24"/>
        </w:rPr>
        <w:t>limitation</w:t>
      </w:r>
      <w:r w:rsidRPr="00123ACC">
        <w:rPr>
          <w:rFonts w:ascii="Times New Roman" w:hAnsi="Times New Roman" w:cs="Times New Roman"/>
          <w:sz w:val="24"/>
          <w:szCs w:val="24"/>
        </w:rPr>
        <w:t xml:space="preserve"> on the countermeasure itself for the community welfare and protection;</w:t>
      </w:r>
    </w:p>
    <w:p w:rsidR="00BB4079" w:rsidRDefault="00123ACC" w:rsidP="00BB4079">
      <w:pPr>
        <w:pStyle w:val="ListParagraph"/>
        <w:numPr>
          <w:ilvl w:val="0"/>
          <w:numId w:val="13"/>
        </w:numPr>
        <w:spacing w:after="0" w:line="360" w:lineRule="auto"/>
        <w:jc w:val="both"/>
        <w:rPr>
          <w:rFonts w:ascii="Times New Roman" w:hAnsi="Times New Roman" w:cs="Times New Roman"/>
          <w:sz w:val="24"/>
          <w:szCs w:val="24"/>
        </w:rPr>
      </w:pPr>
      <w:r w:rsidRPr="00123ACC">
        <w:rPr>
          <w:rFonts w:ascii="Times New Roman" w:hAnsi="Times New Roman" w:cs="Times New Roman"/>
          <w:sz w:val="24"/>
          <w:szCs w:val="24"/>
        </w:rPr>
        <w:t>Acts attempted to be prevented or s</w:t>
      </w:r>
      <w:r w:rsidR="00BB4079">
        <w:rPr>
          <w:rFonts w:ascii="Times New Roman" w:hAnsi="Times New Roman" w:cs="Times New Roman"/>
          <w:sz w:val="24"/>
          <w:szCs w:val="24"/>
        </w:rPr>
        <w:t>ubdued by criminal law must be “</w:t>
      </w:r>
      <w:r w:rsidR="00BB4079" w:rsidRPr="00FC3D42">
        <w:rPr>
          <w:rFonts w:ascii="Times New Roman" w:hAnsi="Times New Roman" w:cs="Times New Roman"/>
          <w:sz w:val="24"/>
          <w:szCs w:val="24"/>
        </w:rPr>
        <w:t>desired</w:t>
      </w:r>
      <w:r w:rsidR="00BB4079">
        <w:rPr>
          <w:rFonts w:ascii="Times New Roman" w:hAnsi="Times New Roman" w:cs="Times New Roman"/>
          <w:sz w:val="24"/>
          <w:szCs w:val="24"/>
        </w:rPr>
        <w:t xml:space="preserve"> actions,”</w:t>
      </w:r>
      <w:r w:rsidRPr="00123ACC">
        <w:rPr>
          <w:rFonts w:ascii="Times New Roman" w:hAnsi="Times New Roman" w:cs="Times New Roman"/>
          <w:sz w:val="24"/>
          <w:szCs w:val="24"/>
        </w:rPr>
        <w:t xml:space="preserve"> namely actions that bring harm (material and or spiritual) to the citizens;</w:t>
      </w:r>
    </w:p>
    <w:p w:rsidR="00BB4079" w:rsidRDefault="00123ACC" w:rsidP="00BB4079">
      <w:pPr>
        <w:pStyle w:val="ListParagraph"/>
        <w:numPr>
          <w:ilvl w:val="0"/>
          <w:numId w:val="13"/>
        </w:numPr>
        <w:spacing w:after="0" w:line="360" w:lineRule="auto"/>
        <w:jc w:val="both"/>
        <w:rPr>
          <w:rFonts w:ascii="Times New Roman" w:hAnsi="Times New Roman" w:cs="Times New Roman"/>
          <w:sz w:val="24"/>
          <w:szCs w:val="24"/>
        </w:rPr>
      </w:pPr>
      <w:r w:rsidRPr="00BB4079">
        <w:rPr>
          <w:rFonts w:ascii="Times New Roman" w:hAnsi="Times New Roman" w:cs="Times New Roman"/>
          <w:sz w:val="24"/>
          <w:szCs w:val="24"/>
        </w:rPr>
        <w:t>The application of criminal law must also take</w:t>
      </w:r>
      <w:r w:rsidR="00BB4079">
        <w:rPr>
          <w:rFonts w:ascii="Times New Roman" w:hAnsi="Times New Roman" w:cs="Times New Roman"/>
          <w:sz w:val="24"/>
          <w:szCs w:val="24"/>
        </w:rPr>
        <w:t xml:space="preserve"> into account the principle of “cost and benefit”</w:t>
      </w:r>
      <w:r w:rsidRPr="00BB4079">
        <w:rPr>
          <w:rFonts w:ascii="Times New Roman" w:hAnsi="Times New Roman" w:cs="Times New Roman"/>
          <w:sz w:val="24"/>
          <w:szCs w:val="24"/>
        </w:rPr>
        <w:t>;</w:t>
      </w:r>
      <w:r w:rsidR="00BB4079">
        <w:rPr>
          <w:rFonts w:ascii="Times New Roman" w:hAnsi="Times New Roman" w:cs="Times New Roman"/>
          <w:sz w:val="24"/>
          <w:szCs w:val="24"/>
        </w:rPr>
        <w:t xml:space="preserve"> and</w:t>
      </w:r>
    </w:p>
    <w:p w:rsidR="00123ACC" w:rsidRPr="00BB4079" w:rsidRDefault="00123ACC" w:rsidP="00BB4079">
      <w:pPr>
        <w:pStyle w:val="ListParagraph"/>
        <w:numPr>
          <w:ilvl w:val="0"/>
          <w:numId w:val="13"/>
        </w:numPr>
        <w:spacing w:after="120" w:line="360" w:lineRule="auto"/>
        <w:ind w:left="714" w:hanging="357"/>
        <w:contextualSpacing w:val="0"/>
        <w:jc w:val="both"/>
        <w:rPr>
          <w:rFonts w:ascii="Times New Roman" w:hAnsi="Times New Roman" w:cs="Times New Roman"/>
          <w:sz w:val="24"/>
          <w:szCs w:val="24"/>
        </w:rPr>
      </w:pPr>
      <w:r w:rsidRPr="00BB4079">
        <w:rPr>
          <w:rFonts w:ascii="Times New Roman" w:hAnsi="Times New Roman" w:cs="Times New Roman"/>
          <w:sz w:val="24"/>
          <w:szCs w:val="24"/>
        </w:rPr>
        <w:t xml:space="preserve">The application of criminal law must also consider the capacity or capability of the law enforcement agencies </w:t>
      </w:r>
      <w:r w:rsidR="00BB4079">
        <w:rPr>
          <w:rFonts w:ascii="Times New Roman" w:hAnsi="Times New Roman" w:cs="Times New Roman"/>
          <w:sz w:val="24"/>
          <w:szCs w:val="24"/>
        </w:rPr>
        <w:t>to prevent overloading of duties.</w:t>
      </w:r>
    </w:p>
    <w:p w:rsidR="006772B5" w:rsidRDefault="00B56690" w:rsidP="006772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Teguh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Prasetyo</w:t>
      </w:r>
      <w:proofErr w:type="spellEnd"/>
      <w:r>
        <w:rPr>
          <w:rFonts w:ascii="Times New Roman" w:hAnsi="Times New Roman" w:cs="Times New Roman"/>
          <w:sz w:val="24"/>
          <w:szCs w:val="24"/>
        </w:rPr>
        <w:t>, the formulation stage is very significant in</w:t>
      </w:r>
      <w:r w:rsidR="00BB4079" w:rsidRPr="00BB4079">
        <w:rPr>
          <w:rFonts w:ascii="Times New Roman" w:hAnsi="Times New Roman" w:cs="Times New Roman"/>
          <w:sz w:val="24"/>
          <w:szCs w:val="24"/>
        </w:rPr>
        <w:t xml:space="preserve"> </w:t>
      </w:r>
      <w:r w:rsidR="00BB4079">
        <w:rPr>
          <w:rFonts w:ascii="Times New Roman" w:hAnsi="Times New Roman" w:cs="Times New Roman"/>
          <w:sz w:val="24"/>
          <w:szCs w:val="24"/>
        </w:rPr>
        <w:t xml:space="preserve">deciding the next stages </w:t>
      </w:r>
      <w:r w:rsidR="00BB4079" w:rsidRPr="00BB4079">
        <w:rPr>
          <w:rFonts w:ascii="Times New Roman" w:hAnsi="Times New Roman" w:cs="Times New Roman"/>
          <w:sz w:val="24"/>
          <w:szCs w:val="24"/>
        </w:rPr>
        <w:t xml:space="preserve">because when criminal </w:t>
      </w:r>
      <w:r w:rsidR="00BB4079" w:rsidRPr="00B56690">
        <w:rPr>
          <w:rFonts w:ascii="Times New Roman" w:hAnsi="Times New Roman" w:cs="Times New Roman"/>
          <w:sz w:val="24"/>
          <w:szCs w:val="24"/>
        </w:rPr>
        <w:t>legislation</w:t>
      </w:r>
      <w:r w:rsidR="00BB4079" w:rsidRPr="00BB4079">
        <w:rPr>
          <w:rFonts w:ascii="Times New Roman" w:hAnsi="Times New Roman" w:cs="Times New Roman"/>
          <w:sz w:val="24"/>
          <w:szCs w:val="24"/>
        </w:rPr>
        <w:t xml:space="preserve"> is about to be made, its objectives must</w:t>
      </w:r>
      <w:r w:rsidR="00BB4079">
        <w:rPr>
          <w:rFonts w:ascii="Times New Roman" w:hAnsi="Times New Roman" w:cs="Times New Roman"/>
          <w:sz w:val="24"/>
          <w:szCs w:val="24"/>
        </w:rPr>
        <w:t xml:space="preserve"> </w:t>
      </w:r>
      <w:r w:rsidR="00BB4079" w:rsidRPr="00BB4079">
        <w:rPr>
          <w:rFonts w:ascii="Times New Roman" w:hAnsi="Times New Roman" w:cs="Times New Roman"/>
          <w:sz w:val="24"/>
          <w:szCs w:val="24"/>
        </w:rPr>
        <w:t>already be determined</w:t>
      </w:r>
      <w:r w:rsidR="00BB4079">
        <w:rPr>
          <w:rFonts w:ascii="Times New Roman" w:hAnsi="Times New Roman" w:cs="Times New Roman"/>
          <w:sz w:val="24"/>
          <w:szCs w:val="24"/>
        </w:rPr>
        <w:t xml:space="preserve">. </w:t>
      </w:r>
      <w:r w:rsidR="006772B5">
        <w:rPr>
          <w:rFonts w:ascii="Times New Roman" w:hAnsi="Times New Roman" w:cs="Times New Roman"/>
          <w:sz w:val="24"/>
          <w:szCs w:val="24"/>
        </w:rPr>
        <w:t xml:space="preserve">It means that the process of determining the objectives must also include the determination of </w:t>
      </w:r>
      <w:r w:rsidR="00BB4079" w:rsidRPr="00BB4079">
        <w:rPr>
          <w:rFonts w:ascii="Times New Roman" w:hAnsi="Times New Roman" w:cs="Times New Roman"/>
          <w:sz w:val="24"/>
          <w:szCs w:val="24"/>
        </w:rPr>
        <w:t xml:space="preserve">actions prohibited by criminal law. </w:t>
      </w:r>
      <w:r>
        <w:rPr>
          <w:rFonts w:ascii="Times New Roman" w:hAnsi="Times New Roman" w:cs="Times New Roman"/>
          <w:sz w:val="24"/>
          <w:szCs w:val="24"/>
        </w:rPr>
        <w:t>The formulation stage</w:t>
      </w:r>
      <w:r w:rsidR="00BB4079" w:rsidRPr="00BB4079">
        <w:rPr>
          <w:rFonts w:ascii="Times New Roman" w:hAnsi="Times New Roman" w:cs="Times New Roman"/>
          <w:sz w:val="24"/>
          <w:szCs w:val="24"/>
        </w:rPr>
        <w:t xml:space="preserve"> is certainly based on </w:t>
      </w:r>
      <w:r w:rsidR="00BB4079">
        <w:rPr>
          <w:rFonts w:ascii="Times New Roman" w:hAnsi="Times New Roman" w:cs="Times New Roman"/>
          <w:sz w:val="24"/>
          <w:szCs w:val="24"/>
        </w:rPr>
        <w:t>clear objectives as follow</w:t>
      </w:r>
      <w:r w:rsidR="007E65EC" w:rsidRPr="00BB4079">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2"/>
      </w:r>
    </w:p>
    <w:p w:rsidR="006772B5" w:rsidRDefault="006772B5" w:rsidP="006772B5">
      <w:pPr>
        <w:pStyle w:val="ListParagraph"/>
        <w:numPr>
          <w:ilvl w:val="0"/>
          <w:numId w:val="14"/>
        </w:numPr>
        <w:spacing w:after="0" w:line="360" w:lineRule="auto"/>
        <w:jc w:val="both"/>
        <w:rPr>
          <w:rFonts w:ascii="Times New Roman" w:hAnsi="Times New Roman" w:cs="Times New Roman"/>
          <w:sz w:val="24"/>
          <w:szCs w:val="24"/>
        </w:rPr>
      </w:pPr>
      <w:r w:rsidRPr="006772B5">
        <w:rPr>
          <w:rFonts w:ascii="Times New Roman" w:hAnsi="Times New Roman" w:cs="Times New Roman"/>
          <w:sz w:val="24"/>
          <w:szCs w:val="24"/>
        </w:rPr>
        <w:t>Supporting the realization of legal supremacy, especially in terms of replacing the regulations from the colonial era with national law as the former no longer correspond to the development of the society;</w:t>
      </w:r>
    </w:p>
    <w:p w:rsidR="006772B5" w:rsidRDefault="006772B5" w:rsidP="006772B5">
      <w:pPr>
        <w:pStyle w:val="ListParagraph"/>
        <w:numPr>
          <w:ilvl w:val="0"/>
          <w:numId w:val="14"/>
        </w:numPr>
        <w:spacing w:after="0" w:line="360" w:lineRule="auto"/>
        <w:jc w:val="both"/>
        <w:rPr>
          <w:rFonts w:ascii="Times New Roman" w:hAnsi="Times New Roman" w:cs="Times New Roman"/>
          <w:sz w:val="24"/>
          <w:szCs w:val="24"/>
        </w:rPr>
      </w:pPr>
      <w:r w:rsidRPr="006772B5">
        <w:rPr>
          <w:rFonts w:ascii="Times New Roman" w:hAnsi="Times New Roman" w:cs="Times New Roman"/>
          <w:sz w:val="24"/>
          <w:szCs w:val="24"/>
        </w:rPr>
        <w:t xml:space="preserve">Improving the </w:t>
      </w:r>
      <w:r>
        <w:rPr>
          <w:rFonts w:ascii="Times New Roman" w:hAnsi="Times New Roman" w:cs="Times New Roman"/>
          <w:sz w:val="24"/>
          <w:szCs w:val="24"/>
        </w:rPr>
        <w:t>existing</w:t>
      </w:r>
      <w:r w:rsidRPr="006772B5">
        <w:rPr>
          <w:rFonts w:ascii="Times New Roman" w:hAnsi="Times New Roman" w:cs="Times New Roman"/>
          <w:sz w:val="24"/>
          <w:szCs w:val="24"/>
        </w:rPr>
        <w:t xml:space="preserve"> laws and regulations that do not meet the demands and needs of the society; and</w:t>
      </w:r>
    </w:p>
    <w:p w:rsidR="006772B5" w:rsidRDefault="006772B5" w:rsidP="006772B5">
      <w:pPr>
        <w:pStyle w:val="ListParagraph"/>
        <w:numPr>
          <w:ilvl w:val="0"/>
          <w:numId w:val="14"/>
        </w:numPr>
        <w:spacing w:after="120" w:line="360" w:lineRule="auto"/>
        <w:ind w:left="714" w:hanging="357"/>
        <w:contextualSpacing w:val="0"/>
        <w:jc w:val="both"/>
        <w:rPr>
          <w:rFonts w:ascii="Times New Roman" w:hAnsi="Times New Roman" w:cs="Times New Roman"/>
          <w:sz w:val="24"/>
          <w:szCs w:val="24"/>
        </w:rPr>
      </w:pPr>
      <w:r w:rsidRPr="006772B5">
        <w:rPr>
          <w:rFonts w:ascii="Times New Roman" w:hAnsi="Times New Roman" w:cs="Times New Roman"/>
          <w:sz w:val="24"/>
          <w:szCs w:val="24"/>
        </w:rPr>
        <w:t>Establishing new laws and regulations that meet the demands and the legal needs of the society.</w:t>
      </w:r>
    </w:p>
    <w:p w:rsidR="007E65EC" w:rsidRPr="00816CB1" w:rsidRDefault="00816CB1" w:rsidP="00816CB1">
      <w:pPr>
        <w:spacing w:after="0" w:line="360" w:lineRule="auto"/>
        <w:ind w:firstLine="709"/>
        <w:jc w:val="both"/>
        <w:rPr>
          <w:rFonts w:ascii="Times New Roman" w:hAnsi="Times New Roman" w:cs="Times New Roman"/>
          <w:sz w:val="24"/>
          <w:szCs w:val="24"/>
        </w:rPr>
      </w:pPr>
      <w:r w:rsidRPr="00816CB1">
        <w:rPr>
          <w:rFonts w:ascii="Times New Roman" w:hAnsi="Times New Roman" w:cs="Times New Roman"/>
          <w:sz w:val="24"/>
          <w:szCs w:val="24"/>
        </w:rPr>
        <w:t xml:space="preserve">In essence, </w:t>
      </w:r>
      <w:r w:rsidR="006B1274" w:rsidRPr="006B1274">
        <w:rPr>
          <w:rFonts w:ascii="Times New Roman" w:hAnsi="Times New Roman" w:cs="Times New Roman"/>
          <w:sz w:val="24"/>
          <w:szCs w:val="24"/>
        </w:rPr>
        <w:t>penal policy (criminal law policy or</w:t>
      </w:r>
      <w:r w:rsidRPr="006B1274">
        <w:rPr>
          <w:rFonts w:ascii="Times New Roman" w:hAnsi="Times New Roman" w:cs="Times New Roman"/>
          <w:sz w:val="24"/>
          <w:szCs w:val="24"/>
        </w:rPr>
        <w:t xml:space="preserve"> </w:t>
      </w:r>
      <w:proofErr w:type="spellStart"/>
      <w:r w:rsidRPr="006B1274">
        <w:rPr>
          <w:rFonts w:ascii="Times New Roman" w:hAnsi="Times New Roman" w:cs="Times New Roman"/>
          <w:i/>
          <w:sz w:val="24"/>
          <w:szCs w:val="24"/>
        </w:rPr>
        <w:t>strafrechtpolitiek</w:t>
      </w:r>
      <w:proofErr w:type="spellEnd"/>
      <w:r w:rsidRPr="006B1274">
        <w:rPr>
          <w:rFonts w:ascii="Times New Roman" w:hAnsi="Times New Roman" w:cs="Times New Roman"/>
          <w:sz w:val="24"/>
          <w:szCs w:val="24"/>
        </w:rPr>
        <w:t>)</w:t>
      </w:r>
      <w:r w:rsidRPr="00816CB1">
        <w:rPr>
          <w:rFonts w:ascii="Times New Roman" w:hAnsi="Times New Roman" w:cs="Times New Roman"/>
          <w:sz w:val="24"/>
          <w:szCs w:val="24"/>
        </w:rPr>
        <w:t xml:space="preserve"> is a comprehensive process of criminal law enforcement. Therefore, </w:t>
      </w:r>
      <w:r w:rsidR="00B56690" w:rsidRPr="00D60EF5">
        <w:rPr>
          <w:rFonts w:ascii="Times New Roman" w:hAnsi="Times New Roman" w:cs="Times New Roman"/>
          <w:sz w:val="24"/>
          <w:szCs w:val="24"/>
        </w:rPr>
        <w:t>the</w:t>
      </w:r>
      <w:r w:rsidRPr="00D60EF5">
        <w:rPr>
          <w:rFonts w:ascii="Times New Roman" w:hAnsi="Times New Roman" w:cs="Times New Roman"/>
          <w:sz w:val="24"/>
          <w:szCs w:val="24"/>
        </w:rPr>
        <w:t xml:space="preserve"> three stages</w:t>
      </w:r>
      <w:r w:rsidR="00B56690">
        <w:rPr>
          <w:rFonts w:ascii="Times New Roman" w:hAnsi="Times New Roman" w:cs="Times New Roman"/>
          <w:sz w:val="24"/>
          <w:szCs w:val="24"/>
        </w:rPr>
        <w:t xml:space="preserve"> (formulation, application, and </w:t>
      </w:r>
      <w:r w:rsidR="00D60EF5">
        <w:rPr>
          <w:rFonts w:ascii="Times New Roman" w:hAnsi="Times New Roman" w:cs="Times New Roman"/>
          <w:sz w:val="24"/>
          <w:szCs w:val="24"/>
        </w:rPr>
        <w:t>execution stages)</w:t>
      </w:r>
      <w:r w:rsidRPr="00816CB1">
        <w:rPr>
          <w:rFonts w:ascii="Times New Roman" w:hAnsi="Times New Roman" w:cs="Times New Roman"/>
          <w:sz w:val="24"/>
          <w:szCs w:val="24"/>
        </w:rPr>
        <w:t xml:space="preserve"> are expected to become a correlated </w:t>
      </w:r>
      <w:r w:rsidR="00D60EF5" w:rsidRPr="00D60EF5">
        <w:rPr>
          <w:rFonts w:ascii="Times New Roman" w:hAnsi="Times New Roman" w:cs="Times New Roman"/>
          <w:sz w:val="24"/>
          <w:szCs w:val="24"/>
        </w:rPr>
        <w:t>chain</w:t>
      </w:r>
      <w:r w:rsidRPr="00816CB1">
        <w:rPr>
          <w:rFonts w:ascii="Times New Roman" w:hAnsi="Times New Roman" w:cs="Times New Roman"/>
          <w:sz w:val="24"/>
          <w:szCs w:val="24"/>
        </w:rPr>
        <w:t xml:space="preserve"> in a complete system. Of the whole process of criminal law enforcement, the </w:t>
      </w:r>
      <w:r w:rsidR="00B56690">
        <w:rPr>
          <w:rFonts w:ascii="Times New Roman" w:hAnsi="Times New Roman" w:cs="Times New Roman"/>
          <w:sz w:val="24"/>
          <w:szCs w:val="24"/>
        </w:rPr>
        <w:t>formulation stage</w:t>
      </w:r>
      <w:r w:rsidRPr="00816CB1">
        <w:rPr>
          <w:rFonts w:ascii="Times New Roman" w:hAnsi="Times New Roman" w:cs="Times New Roman"/>
          <w:sz w:val="24"/>
          <w:szCs w:val="24"/>
        </w:rPr>
        <w:t xml:space="preserve"> is the most strategic initial stage and, at the same time, becomes the </w:t>
      </w:r>
      <w:r w:rsidRPr="00816CB1">
        <w:rPr>
          <w:rFonts w:ascii="Times New Roman" w:hAnsi="Times New Roman" w:cs="Times New Roman"/>
          <w:sz w:val="24"/>
          <w:szCs w:val="24"/>
        </w:rPr>
        <w:lastRenderedPageBreak/>
        <w:t xml:space="preserve">foundation for the application and the execution stages. According to </w:t>
      </w:r>
      <w:proofErr w:type="spellStart"/>
      <w:r w:rsidRPr="00816CB1">
        <w:rPr>
          <w:rFonts w:ascii="Times New Roman" w:hAnsi="Times New Roman" w:cs="Times New Roman"/>
          <w:sz w:val="24"/>
          <w:szCs w:val="24"/>
        </w:rPr>
        <w:t>Winosobroto</w:t>
      </w:r>
      <w:proofErr w:type="spellEnd"/>
      <w:r w:rsidRPr="00816CB1">
        <w:rPr>
          <w:rFonts w:ascii="Times New Roman" w:hAnsi="Times New Roman" w:cs="Times New Roman"/>
          <w:sz w:val="24"/>
          <w:szCs w:val="24"/>
        </w:rPr>
        <w:t xml:space="preserve">, </w:t>
      </w:r>
      <w:r w:rsidR="006B1274" w:rsidRPr="006B1274">
        <w:rPr>
          <w:rFonts w:ascii="Times New Roman" w:hAnsi="Times New Roman" w:cs="Times New Roman"/>
          <w:sz w:val="24"/>
          <w:szCs w:val="24"/>
        </w:rPr>
        <w:t>penal</w:t>
      </w:r>
      <w:r w:rsidRPr="006B1274">
        <w:rPr>
          <w:rFonts w:ascii="Times New Roman" w:hAnsi="Times New Roman" w:cs="Times New Roman"/>
          <w:sz w:val="24"/>
          <w:szCs w:val="24"/>
        </w:rPr>
        <w:t xml:space="preserve"> policy</w:t>
      </w:r>
      <w:r w:rsidRPr="00816CB1">
        <w:rPr>
          <w:rFonts w:ascii="Times New Roman" w:hAnsi="Times New Roman" w:cs="Times New Roman"/>
          <w:sz w:val="24"/>
          <w:szCs w:val="24"/>
        </w:rPr>
        <w:t xml:space="preserve"> is an action related to the following matters</w:t>
      </w:r>
      <w:r w:rsidR="007E65EC" w:rsidRPr="00816CB1">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3"/>
      </w:r>
    </w:p>
    <w:p w:rsidR="00816CB1" w:rsidRDefault="00816CB1" w:rsidP="00816CB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government’</w:t>
      </w:r>
      <w:r w:rsidRPr="00816CB1">
        <w:rPr>
          <w:rFonts w:ascii="Times New Roman" w:hAnsi="Times New Roman" w:cs="Times New Roman"/>
          <w:sz w:val="24"/>
          <w:szCs w:val="24"/>
        </w:rPr>
        <w:t>s efforts in fighting crime with criminal law;</w:t>
      </w:r>
    </w:p>
    <w:p w:rsidR="00816CB1" w:rsidRDefault="00816CB1" w:rsidP="00816CB1">
      <w:pPr>
        <w:pStyle w:val="ListParagraph"/>
        <w:numPr>
          <w:ilvl w:val="0"/>
          <w:numId w:val="15"/>
        </w:numPr>
        <w:spacing w:after="0" w:line="360" w:lineRule="auto"/>
        <w:jc w:val="both"/>
        <w:rPr>
          <w:rFonts w:ascii="Times New Roman" w:hAnsi="Times New Roman" w:cs="Times New Roman"/>
          <w:sz w:val="24"/>
          <w:szCs w:val="24"/>
        </w:rPr>
      </w:pPr>
      <w:r w:rsidRPr="00816CB1">
        <w:rPr>
          <w:rFonts w:ascii="Times New Roman" w:hAnsi="Times New Roman" w:cs="Times New Roman"/>
          <w:sz w:val="24"/>
          <w:szCs w:val="24"/>
        </w:rPr>
        <w:t>The establishment of criminal law that suits the society; and</w:t>
      </w:r>
    </w:p>
    <w:p w:rsidR="00816CB1" w:rsidRPr="00816CB1" w:rsidRDefault="00816CB1" w:rsidP="00713408">
      <w:pPr>
        <w:pStyle w:val="ListParagraph"/>
        <w:numPr>
          <w:ilvl w:val="0"/>
          <w:numId w:val="15"/>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The government’</w:t>
      </w:r>
      <w:r w:rsidRPr="00816CB1">
        <w:rPr>
          <w:rFonts w:ascii="Times New Roman" w:hAnsi="Times New Roman" w:cs="Times New Roman"/>
          <w:sz w:val="24"/>
          <w:szCs w:val="24"/>
        </w:rPr>
        <w:t>s policy to oversee society to achieve higher goals.</w:t>
      </w:r>
    </w:p>
    <w:p w:rsidR="007E65EC" w:rsidRPr="00816CB1" w:rsidRDefault="00816CB1" w:rsidP="00816CB1">
      <w:pPr>
        <w:pStyle w:val="ListParagraph"/>
        <w:spacing w:after="0" w:line="360" w:lineRule="auto"/>
        <w:ind w:left="0" w:firstLine="709"/>
        <w:jc w:val="both"/>
        <w:rPr>
          <w:rFonts w:ascii="Times New Roman" w:hAnsi="Times New Roman" w:cs="Times New Roman"/>
          <w:sz w:val="24"/>
          <w:szCs w:val="24"/>
        </w:rPr>
      </w:pPr>
      <w:r w:rsidRPr="00D60EF5">
        <w:rPr>
          <w:rFonts w:ascii="Times New Roman" w:hAnsi="Times New Roman" w:cs="Times New Roman"/>
          <w:sz w:val="24"/>
          <w:szCs w:val="24"/>
        </w:rPr>
        <w:t>Legislators</w:t>
      </w:r>
      <w:r w:rsidRPr="00816CB1">
        <w:rPr>
          <w:rFonts w:ascii="Times New Roman" w:hAnsi="Times New Roman" w:cs="Times New Roman"/>
          <w:sz w:val="24"/>
          <w:szCs w:val="24"/>
        </w:rPr>
        <w:t xml:space="preserve"> always say that one way to prevent crime is to use criminal law </w:t>
      </w:r>
      <w:r w:rsidR="00713408">
        <w:rPr>
          <w:rFonts w:ascii="Times New Roman" w:hAnsi="Times New Roman" w:cs="Times New Roman"/>
          <w:sz w:val="24"/>
          <w:szCs w:val="24"/>
        </w:rPr>
        <w:t>and its</w:t>
      </w:r>
      <w:r w:rsidRPr="00816CB1">
        <w:rPr>
          <w:rFonts w:ascii="Times New Roman" w:hAnsi="Times New Roman" w:cs="Times New Roman"/>
          <w:sz w:val="24"/>
          <w:szCs w:val="24"/>
        </w:rPr>
        <w:t xml:space="preserve"> </w:t>
      </w:r>
      <w:r w:rsidRPr="00713408">
        <w:rPr>
          <w:rFonts w:ascii="Times New Roman" w:hAnsi="Times New Roman" w:cs="Times New Roman"/>
          <w:sz w:val="24"/>
          <w:szCs w:val="24"/>
        </w:rPr>
        <w:t>punishment</w:t>
      </w:r>
      <w:r w:rsidRPr="00816CB1">
        <w:rPr>
          <w:rFonts w:ascii="Times New Roman" w:hAnsi="Times New Roman" w:cs="Times New Roman"/>
          <w:sz w:val="24"/>
          <w:szCs w:val="24"/>
        </w:rPr>
        <w:t xml:space="preserve">. However, there is no consensus among scholars regarding the purpose that people want to achieve with the </w:t>
      </w:r>
      <w:r w:rsidRPr="00713408">
        <w:rPr>
          <w:rFonts w:ascii="Times New Roman" w:hAnsi="Times New Roman" w:cs="Times New Roman"/>
          <w:sz w:val="24"/>
          <w:szCs w:val="24"/>
        </w:rPr>
        <w:t>punishment</w:t>
      </w:r>
      <w:r w:rsidRPr="00816CB1">
        <w:rPr>
          <w:rFonts w:ascii="Times New Roman" w:hAnsi="Times New Roman" w:cs="Times New Roman"/>
          <w:sz w:val="24"/>
          <w:szCs w:val="24"/>
        </w:rPr>
        <w:t xml:space="preserve">. Seeing the imposition of </w:t>
      </w:r>
      <w:r w:rsidRPr="00713408">
        <w:rPr>
          <w:rFonts w:ascii="Times New Roman" w:hAnsi="Times New Roman" w:cs="Times New Roman"/>
          <w:sz w:val="24"/>
          <w:szCs w:val="24"/>
        </w:rPr>
        <w:t>punishment</w:t>
      </w:r>
      <w:r w:rsidRPr="00816CB1">
        <w:rPr>
          <w:rFonts w:ascii="Times New Roman" w:hAnsi="Times New Roman" w:cs="Times New Roman"/>
          <w:sz w:val="24"/>
          <w:szCs w:val="24"/>
        </w:rPr>
        <w:t xml:space="preserve"> in Indon</w:t>
      </w:r>
      <w:r>
        <w:rPr>
          <w:rFonts w:ascii="Times New Roman" w:hAnsi="Times New Roman" w:cs="Times New Roman"/>
          <w:sz w:val="24"/>
          <w:szCs w:val="24"/>
        </w:rPr>
        <w:t>esia, it is evident that people’s thought about this matter is</w:t>
      </w:r>
      <w:r w:rsidRPr="00816CB1">
        <w:rPr>
          <w:rFonts w:ascii="Times New Roman" w:hAnsi="Times New Roman" w:cs="Times New Roman"/>
          <w:sz w:val="24"/>
          <w:szCs w:val="24"/>
        </w:rPr>
        <w:t xml:space="preserve"> still more or less influenced by the perception from the past few centuries (</w:t>
      </w:r>
      <w:r w:rsidRPr="0047042C">
        <w:rPr>
          <w:rFonts w:ascii="Times New Roman" w:hAnsi="Times New Roman" w:cs="Times New Roman"/>
          <w:sz w:val="24"/>
          <w:szCs w:val="24"/>
        </w:rPr>
        <w:t>retributive</w:t>
      </w:r>
      <w:r w:rsidR="0047042C" w:rsidRPr="0047042C">
        <w:rPr>
          <w:rFonts w:ascii="Times New Roman" w:hAnsi="Times New Roman" w:cs="Times New Roman"/>
          <w:sz w:val="24"/>
          <w:szCs w:val="24"/>
        </w:rPr>
        <w:t xml:space="preserve"> </w:t>
      </w:r>
      <w:r w:rsidR="0047042C">
        <w:rPr>
          <w:rFonts w:ascii="Times New Roman" w:hAnsi="Times New Roman" w:cs="Times New Roman"/>
          <w:sz w:val="24"/>
          <w:szCs w:val="24"/>
        </w:rPr>
        <w:t>view</w:t>
      </w:r>
      <w:r>
        <w:rPr>
          <w:rFonts w:ascii="Times New Roman" w:hAnsi="Times New Roman" w:cs="Times New Roman"/>
          <w:sz w:val="24"/>
          <w:szCs w:val="24"/>
        </w:rPr>
        <w:t>). However, people’s thought</w:t>
      </w:r>
      <w:r w:rsidRPr="00816CB1">
        <w:rPr>
          <w:rFonts w:ascii="Times New Roman" w:hAnsi="Times New Roman" w:cs="Times New Roman"/>
          <w:sz w:val="24"/>
          <w:szCs w:val="24"/>
        </w:rPr>
        <w:t xml:space="preserve"> is starting to change in accordance with the passage of time, the advance of science, especially in criminology, and renewal of the crimi</w:t>
      </w:r>
      <w:r>
        <w:rPr>
          <w:rFonts w:ascii="Times New Roman" w:hAnsi="Times New Roman" w:cs="Times New Roman"/>
          <w:sz w:val="24"/>
          <w:szCs w:val="24"/>
        </w:rPr>
        <w:t>nal system in various countries</w:t>
      </w:r>
      <w:r w:rsidR="007E65EC" w:rsidRPr="00816CB1">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4"/>
      </w:r>
    </w:p>
    <w:p w:rsidR="006E6EFA" w:rsidRDefault="006E6EFA" w:rsidP="006E6EFA">
      <w:pPr>
        <w:pStyle w:val="ListParagraph"/>
        <w:spacing w:after="0" w:line="360" w:lineRule="auto"/>
        <w:ind w:left="0" w:firstLine="709"/>
        <w:jc w:val="both"/>
        <w:rPr>
          <w:rFonts w:ascii="Times New Roman" w:hAnsi="Times New Roman" w:cs="Times New Roman"/>
          <w:sz w:val="24"/>
          <w:szCs w:val="24"/>
        </w:rPr>
      </w:pPr>
      <w:r w:rsidRPr="00816CB1">
        <w:rPr>
          <w:rFonts w:ascii="Times New Roman" w:hAnsi="Times New Roman" w:cs="Times New Roman"/>
          <w:sz w:val="24"/>
          <w:szCs w:val="24"/>
        </w:rPr>
        <w:t xml:space="preserve">Basically, </w:t>
      </w:r>
      <w:r w:rsidRPr="00713408">
        <w:rPr>
          <w:rFonts w:ascii="Times New Roman" w:hAnsi="Times New Roman" w:cs="Times New Roman"/>
          <w:sz w:val="24"/>
          <w:szCs w:val="24"/>
        </w:rPr>
        <w:t>punishment</w:t>
      </w:r>
      <w:r w:rsidRPr="00816CB1">
        <w:rPr>
          <w:rFonts w:ascii="Times New Roman" w:hAnsi="Times New Roman" w:cs="Times New Roman"/>
          <w:sz w:val="24"/>
          <w:szCs w:val="24"/>
        </w:rPr>
        <w:t xml:space="preserve"> is intended to inflict suffering or misery to the perpetrators of crimes for their wrongdoings. The element of misery in </w:t>
      </w:r>
      <w:r w:rsidRPr="00713408">
        <w:rPr>
          <w:rFonts w:ascii="Times New Roman" w:hAnsi="Times New Roman" w:cs="Times New Roman"/>
          <w:sz w:val="24"/>
          <w:szCs w:val="24"/>
        </w:rPr>
        <w:t>punishment</w:t>
      </w:r>
      <w:r>
        <w:rPr>
          <w:rFonts w:ascii="Times New Roman" w:hAnsi="Times New Roman" w:cs="Times New Roman"/>
          <w:sz w:val="24"/>
          <w:szCs w:val="24"/>
        </w:rPr>
        <w:t xml:space="preserve"> results</w:t>
      </w:r>
      <w:r w:rsidRPr="00816CB1">
        <w:rPr>
          <w:rFonts w:ascii="Times New Roman" w:hAnsi="Times New Roman" w:cs="Times New Roman"/>
          <w:sz w:val="24"/>
          <w:szCs w:val="24"/>
        </w:rPr>
        <w:t xml:space="preserve"> in criminal law obtaining a place separated from other laws</w:t>
      </w:r>
      <w:r>
        <w:rPr>
          <w:rFonts w:ascii="Times New Roman" w:hAnsi="Times New Roman" w:cs="Times New Roman"/>
          <w:sz w:val="24"/>
          <w:szCs w:val="24"/>
        </w:rPr>
        <w:t xml:space="preserve"> </w:t>
      </w:r>
      <w:r w:rsidRPr="00816CB1">
        <w:rPr>
          <w:rFonts w:ascii="Times New Roman" w:hAnsi="Times New Roman" w:cs="Times New Roman"/>
          <w:sz w:val="24"/>
          <w:szCs w:val="24"/>
        </w:rPr>
        <w:t xml:space="preserve">as </w:t>
      </w:r>
      <w:proofErr w:type="spellStart"/>
      <w:r w:rsidRPr="006E6EFA">
        <w:rPr>
          <w:rFonts w:ascii="Times New Roman" w:hAnsi="Times New Roman" w:cs="Times New Roman"/>
          <w:i/>
          <w:sz w:val="24"/>
          <w:szCs w:val="24"/>
        </w:rPr>
        <w:t>ultimum</w:t>
      </w:r>
      <w:proofErr w:type="spellEnd"/>
      <w:r w:rsidRPr="006E6EFA">
        <w:rPr>
          <w:rFonts w:ascii="Times New Roman" w:hAnsi="Times New Roman" w:cs="Times New Roman"/>
          <w:i/>
          <w:sz w:val="24"/>
          <w:szCs w:val="24"/>
        </w:rPr>
        <w:t xml:space="preserve"> </w:t>
      </w:r>
      <w:proofErr w:type="spellStart"/>
      <w:r w:rsidRPr="006E6EFA">
        <w:rPr>
          <w:rFonts w:ascii="Times New Roman" w:hAnsi="Times New Roman" w:cs="Times New Roman"/>
          <w:i/>
          <w:sz w:val="24"/>
          <w:szCs w:val="24"/>
        </w:rPr>
        <w:t>remedium</w:t>
      </w:r>
      <w:proofErr w:type="spellEnd"/>
      <w:r w:rsidRPr="00816CB1">
        <w:rPr>
          <w:rFonts w:ascii="Times New Roman" w:hAnsi="Times New Roman" w:cs="Times New Roman"/>
          <w:sz w:val="24"/>
          <w:szCs w:val="24"/>
        </w:rPr>
        <w:t xml:space="preserve"> or the last r</w:t>
      </w:r>
      <w:r>
        <w:rPr>
          <w:rFonts w:ascii="Times New Roman" w:hAnsi="Times New Roman" w:cs="Times New Roman"/>
          <w:sz w:val="24"/>
          <w:szCs w:val="24"/>
        </w:rPr>
        <w:t>esort to improve human behavior</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5"/>
      </w:r>
      <w:r w:rsidR="007E65EC" w:rsidRPr="006745AC">
        <w:rPr>
          <w:rFonts w:ascii="Times New Roman" w:hAnsi="Times New Roman" w:cs="Times New Roman"/>
          <w:sz w:val="24"/>
          <w:szCs w:val="24"/>
        </w:rPr>
        <w:t xml:space="preserve"> </w:t>
      </w:r>
      <w:r w:rsidRPr="00816CB1">
        <w:rPr>
          <w:rFonts w:ascii="Times New Roman" w:hAnsi="Times New Roman" w:cs="Times New Roman"/>
          <w:sz w:val="24"/>
          <w:szCs w:val="24"/>
        </w:rPr>
        <w:t xml:space="preserve">Van </w:t>
      </w:r>
      <w:proofErr w:type="spellStart"/>
      <w:r w:rsidRPr="00816CB1">
        <w:rPr>
          <w:rFonts w:ascii="Times New Roman" w:hAnsi="Times New Roman" w:cs="Times New Roman"/>
          <w:sz w:val="24"/>
          <w:szCs w:val="24"/>
        </w:rPr>
        <w:t>Bemmelen</w:t>
      </w:r>
      <w:proofErr w:type="spellEnd"/>
      <w:r w:rsidRPr="00816CB1">
        <w:rPr>
          <w:rFonts w:ascii="Times New Roman" w:hAnsi="Times New Roman" w:cs="Times New Roman"/>
          <w:sz w:val="24"/>
          <w:szCs w:val="24"/>
        </w:rPr>
        <w:t xml:space="preserve"> stated that criminal law has its own place because the state has the power t</w:t>
      </w:r>
      <w:r>
        <w:rPr>
          <w:rFonts w:ascii="Times New Roman" w:hAnsi="Times New Roman" w:cs="Times New Roman"/>
          <w:sz w:val="24"/>
          <w:szCs w:val="24"/>
        </w:rPr>
        <w:t>o cause suffering intentionally</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6"/>
      </w:r>
      <w:r w:rsidR="00D60EF5">
        <w:rPr>
          <w:rFonts w:ascii="Times New Roman" w:hAnsi="Times New Roman" w:cs="Times New Roman"/>
          <w:sz w:val="24"/>
          <w:szCs w:val="24"/>
        </w:rPr>
        <w:t xml:space="preserve"> </w:t>
      </w:r>
      <w:r w:rsidRPr="00816CB1">
        <w:rPr>
          <w:rFonts w:ascii="Times New Roman" w:hAnsi="Times New Roman" w:cs="Times New Roman"/>
          <w:sz w:val="24"/>
          <w:szCs w:val="24"/>
        </w:rPr>
        <w:t>Thus, it is natural for people wanting the formulation and the application of criminal law to be accompanied by strict restrictions, in a rational and proportional sense.</w:t>
      </w:r>
    </w:p>
    <w:p w:rsidR="00B676E7" w:rsidRPr="0047042C" w:rsidRDefault="006E6EFA" w:rsidP="0047042C">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Considering criminal law’s status as </w:t>
      </w:r>
      <w:proofErr w:type="spellStart"/>
      <w:r w:rsidRPr="00D60EF5">
        <w:rPr>
          <w:rFonts w:ascii="Times New Roman" w:hAnsi="Times New Roman" w:cs="Times New Roman"/>
          <w:i/>
          <w:sz w:val="24"/>
          <w:szCs w:val="24"/>
        </w:rPr>
        <w:t>ultimum</w:t>
      </w:r>
      <w:proofErr w:type="spellEnd"/>
      <w:r w:rsidRPr="00D60EF5">
        <w:rPr>
          <w:rFonts w:ascii="Times New Roman" w:hAnsi="Times New Roman" w:cs="Times New Roman"/>
          <w:i/>
          <w:sz w:val="24"/>
          <w:szCs w:val="24"/>
        </w:rPr>
        <w:t xml:space="preserve"> </w:t>
      </w:r>
      <w:proofErr w:type="spellStart"/>
      <w:r w:rsidRPr="00D60EF5">
        <w:rPr>
          <w:rFonts w:ascii="Times New Roman" w:hAnsi="Times New Roman" w:cs="Times New Roman"/>
          <w:i/>
          <w:sz w:val="24"/>
          <w:szCs w:val="24"/>
        </w:rPr>
        <w:t>remedium</w:t>
      </w:r>
      <w:proofErr w:type="spellEnd"/>
      <w:r>
        <w:rPr>
          <w:rFonts w:ascii="Times New Roman" w:hAnsi="Times New Roman" w:cs="Times New Roman"/>
          <w:sz w:val="24"/>
          <w:szCs w:val="24"/>
        </w:rPr>
        <w:t xml:space="preserve">, the </w:t>
      </w:r>
      <w:r w:rsidRPr="00D60EF5">
        <w:rPr>
          <w:rFonts w:ascii="Times New Roman" w:hAnsi="Times New Roman" w:cs="Times New Roman"/>
          <w:sz w:val="24"/>
          <w:szCs w:val="24"/>
        </w:rPr>
        <w:t>legislators</w:t>
      </w:r>
      <w:r>
        <w:rPr>
          <w:rFonts w:ascii="Times New Roman" w:hAnsi="Times New Roman" w:cs="Times New Roman"/>
          <w:sz w:val="24"/>
          <w:szCs w:val="24"/>
        </w:rPr>
        <w:t xml:space="preserve"> do not only pay attention to the rational and proportional sense of the application of criminal law but also </w:t>
      </w:r>
      <w:r w:rsidR="00B676E7">
        <w:rPr>
          <w:rFonts w:ascii="Times New Roman" w:hAnsi="Times New Roman" w:cs="Times New Roman"/>
          <w:sz w:val="24"/>
          <w:szCs w:val="24"/>
        </w:rPr>
        <w:t xml:space="preserve">the actions that will be branded as criminal acts and the sanctions imposed on the perpetrators. </w:t>
      </w:r>
      <w:r w:rsidRPr="006E6EFA">
        <w:rPr>
          <w:rFonts w:ascii="Times New Roman" w:hAnsi="Times New Roman" w:cs="Times New Roman"/>
          <w:sz w:val="24"/>
          <w:szCs w:val="24"/>
        </w:rPr>
        <w:t xml:space="preserve">When the </w:t>
      </w:r>
      <w:r w:rsidRPr="00D60EF5">
        <w:rPr>
          <w:rFonts w:ascii="Times New Roman" w:hAnsi="Times New Roman" w:cs="Times New Roman"/>
          <w:sz w:val="24"/>
          <w:szCs w:val="24"/>
        </w:rPr>
        <w:t>legislator</w:t>
      </w:r>
      <w:r w:rsidR="00D60EF5">
        <w:rPr>
          <w:rFonts w:ascii="Times New Roman" w:hAnsi="Times New Roman" w:cs="Times New Roman"/>
          <w:sz w:val="24"/>
          <w:szCs w:val="24"/>
        </w:rPr>
        <w:t>s establish</w:t>
      </w:r>
      <w:r w:rsidRPr="006E6EFA">
        <w:rPr>
          <w:rFonts w:ascii="Times New Roman" w:hAnsi="Times New Roman" w:cs="Times New Roman"/>
          <w:sz w:val="24"/>
          <w:szCs w:val="24"/>
        </w:rPr>
        <w:t xml:space="preserve"> a criminal sanction in </w:t>
      </w:r>
      <w:r w:rsidR="00B676E7">
        <w:rPr>
          <w:rFonts w:ascii="Times New Roman" w:hAnsi="Times New Roman" w:cs="Times New Roman"/>
          <w:sz w:val="24"/>
          <w:szCs w:val="24"/>
        </w:rPr>
        <w:t xml:space="preserve">a </w:t>
      </w:r>
      <w:r w:rsidRPr="006E6EFA">
        <w:rPr>
          <w:rFonts w:ascii="Times New Roman" w:hAnsi="Times New Roman" w:cs="Times New Roman"/>
          <w:sz w:val="24"/>
          <w:szCs w:val="24"/>
        </w:rPr>
        <w:lastRenderedPageBreak/>
        <w:t xml:space="preserve">law, the </w:t>
      </w:r>
      <w:r w:rsidR="00B676E7">
        <w:rPr>
          <w:rFonts w:ascii="Times New Roman" w:hAnsi="Times New Roman" w:cs="Times New Roman"/>
          <w:sz w:val="24"/>
          <w:szCs w:val="24"/>
        </w:rPr>
        <w:t>policy of</w:t>
      </w:r>
      <w:r w:rsidRPr="006E6EFA">
        <w:rPr>
          <w:rFonts w:ascii="Times New Roman" w:hAnsi="Times New Roman" w:cs="Times New Roman"/>
          <w:sz w:val="24"/>
          <w:szCs w:val="24"/>
        </w:rPr>
        <w:t xml:space="preserve"> determining the </w:t>
      </w:r>
      <w:r w:rsidRPr="00713408">
        <w:rPr>
          <w:rFonts w:ascii="Times New Roman" w:hAnsi="Times New Roman" w:cs="Times New Roman"/>
          <w:sz w:val="24"/>
          <w:szCs w:val="24"/>
        </w:rPr>
        <w:t>criminal offense</w:t>
      </w:r>
      <w:r w:rsidRPr="006E6EFA">
        <w:rPr>
          <w:rFonts w:ascii="Times New Roman" w:hAnsi="Times New Roman" w:cs="Times New Roman"/>
          <w:sz w:val="24"/>
          <w:szCs w:val="24"/>
        </w:rPr>
        <w:t xml:space="preserve"> is inseparable from </w:t>
      </w:r>
      <w:r w:rsidR="00B676E7">
        <w:rPr>
          <w:rFonts w:ascii="Times New Roman" w:hAnsi="Times New Roman" w:cs="Times New Roman"/>
          <w:sz w:val="24"/>
          <w:szCs w:val="24"/>
        </w:rPr>
        <w:t>the policy of removing a person’</w:t>
      </w:r>
      <w:r w:rsidRPr="006E6EFA">
        <w:rPr>
          <w:rFonts w:ascii="Times New Roman" w:hAnsi="Times New Roman" w:cs="Times New Roman"/>
          <w:sz w:val="24"/>
          <w:szCs w:val="24"/>
        </w:rPr>
        <w:t>s independence and rights, which is directly related to legalized human rights.</w:t>
      </w:r>
      <w:r w:rsidR="00B676E7">
        <w:rPr>
          <w:rFonts w:ascii="Times New Roman" w:hAnsi="Times New Roman" w:cs="Times New Roman"/>
          <w:sz w:val="24"/>
          <w:szCs w:val="24"/>
        </w:rPr>
        <w:t xml:space="preserve"> </w:t>
      </w:r>
      <w:r w:rsidR="00B676E7" w:rsidRPr="00B676E7">
        <w:rPr>
          <w:rFonts w:ascii="Times New Roman" w:hAnsi="Times New Roman" w:cs="Times New Roman"/>
          <w:sz w:val="24"/>
          <w:szCs w:val="24"/>
        </w:rPr>
        <w:t xml:space="preserve">The matter of determining </w:t>
      </w:r>
      <w:r w:rsidR="00B676E7" w:rsidRPr="00713408">
        <w:rPr>
          <w:rFonts w:ascii="Times New Roman" w:hAnsi="Times New Roman" w:cs="Times New Roman"/>
          <w:sz w:val="24"/>
          <w:szCs w:val="24"/>
        </w:rPr>
        <w:t>punishment</w:t>
      </w:r>
      <w:r w:rsidR="00B676E7">
        <w:rPr>
          <w:rFonts w:ascii="Times New Roman" w:hAnsi="Times New Roman" w:cs="Times New Roman"/>
          <w:sz w:val="24"/>
          <w:szCs w:val="24"/>
        </w:rPr>
        <w:t xml:space="preserve"> cannot be separated</w:t>
      </w:r>
      <w:r w:rsidR="00B676E7" w:rsidRPr="00B676E7">
        <w:rPr>
          <w:rFonts w:ascii="Times New Roman" w:hAnsi="Times New Roman" w:cs="Times New Roman"/>
          <w:sz w:val="24"/>
          <w:szCs w:val="24"/>
        </w:rPr>
        <w:t xml:space="preserve"> from the formulation of a law, which is basically the state political policy or legal policy formulated by the </w:t>
      </w:r>
      <w:r w:rsidR="00B676E7">
        <w:rPr>
          <w:rFonts w:ascii="Times New Roman" w:hAnsi="Times New Roman" w:cs="Times New Roman"/>
          <w:sz w:val="24"/>
          <w:szCs w:val="24"/>
        </w:rPr>
        <w:t>People’s Representatives Council</w:t>
      </w:r>
      <w:r w:rsidR="00B676E7" w:rsidRPr="00B676E7">
        <w:rPr>
          <w:rFonts w:ascii="Times New Roman" w:hAnsi="Times New Roman" w:cs="Times New Roman"/>
          <w:sz w:val="24"/>
          <w:szCs w:val="24"/>
        </w:rPr>
        <w:t xml:space="preserve"> and the President. Here, the law is not all about imperative articles or necessities that are </w:t>
      </w:r>
      <w:r w:rsidR="00B676E7" w:rsidRPr="00D60EF5">
        <w:rPr>
          <w:rFonts w:ascii="Times New Roman" w:hAnsi="Times New Roman" w:cs="Times New Roman"/>
          <w:i/>
          <w:sz w:val="24"/>
          <w:szCs w:val="24"/>
        </w:rPr>
        <w:t xml:space="preserve">das </w:t>
      </w:r>
      <w:proofErr w:type="spellStart"/>
      <w:r w:rsidR="00B676E7" w:rsidRPr="00D60EF5">
        <w:rPr>
          <w:rFonts w:ascii="Times New Roman" w:hAnsi="Times New Roman" w:cs="Times New Roman"/>
          <w:i/>
          <w:sz w:val="24"/>
          <w:szCs w:val="24"/>
        </w:rPr>
        <w:t>sollen</w:t>
      </w:r>
      <w:proofErr w:type="spellEnd"/>
      <w:r w:rsidR="00B676E7" w:rsidRPr="00B676E7">
        <w:rPr>
          <w:rFonts w:ascii="Times New Roman" w:hAnsi="Times New Roman" w:cs="Times New Roman"/>
          <w:sz w:val="24"/>
          <w:szCs w:val="24"/>
        </w:rPr>
        <w:t>. Rather, it is subsystems which</w:t>
      </w:r>
      <w:r w:rsidR="00CB0B87">
        <w:rPr>
          <w:rFonts w:ascii="Times New Roman" w:hAnsi="Times New Roman" w:cs="Times New Roman"/>
          <w:sz w:val="24"/>
          <w:szCs w:val="24"/>
        </w:rPr>
        <w:t xml:space="preserve"> grow and develop</w:t>
      </w:r>
      <w:r w:rsidR="00B676E7" w:rsidRPr="00B676E7">
        <w:rPr>
          <w:rFonts w:ascii="Times New Roman" w:hAnsi="Times New Roman" w:cs="Times New Roman"/>
          <w:sz w:val="24"/>
          <w:szCs w:val="24"/>
        </w:rPr>
        <w:t xml:space="preserve"> </w:t>
      </w:r>
      <w:r w:rsidR="00CB0B87">
        <w:rPr>
          <w:rFonts w:ascii="Times New Roman" w:hAnsi="Times New Roman" w:cs="Times New Roman"/>
          <w:sz w:val="24"/>
          <w:szCs w:val="24"/>
        </w:rPr>
        <w:t xml:space="preserve">in </w:t>
      </w:r>
      <w:r w:rsidR="00B676E7" w:rsidRPr="00B676E7">
        <w:rPr>
          <w:rFonts w:ascii="Times New Roman" w:hAnsi="Times New Roman" w:cs="Times New Roman"/>
          <w:sz w:val="24"/>
          <w:szCs w:val="24"/>
        </w:rPr>
        <w:t>reality (</w:t>
      </w:r>
      <w:r w:rsidR="00B676E7" w:rsidRPr="00CB0B87">
        <w:rPr>
          <w:rFonts w:ascii="Times New Roman" w:hAnsi="Times New Roman" w:cs="Times New Roman"/>
          <w:i/>
          <w:sz w:val="24"/>
          <w:szCs w:val="24"/>
        </w:rPr>
        <w:t xml:space="preserve">das </w:t>
      </w:r>
      <w:proofErr w:type="spellStart"/>
      <w:r w:rsidR="00B676E7" w:rsidRPr="00CB0B87">
        <w:rPr>
          <w:rFonts w:ascii="Times New Roman" w:hAnsi="Times New Roman" w:cs="Times New Roman"/>
          <w:i/>
          <w:sz w:val="24"/>
          <w:szCs w:val="24"/>
        </w:rPr>
        <w:t>sein</w:t>
      </w:r>
      <w:proofErr w:type="spellEnd"/>
      <w:r w:rsidR="00B676E7" w:rsidRPr="00B676E7">
        <w:rPr>
          <w:rFonts w:ascii="Times New Roman" w:hAnsi="Times New Roman" w:cs="Times New Roman"/>
          <w:sz w:val="24"/>
          <w:szCs w:val="24"/>
        </w:rPr>
        <w:t>)</w:t>
      </w:r>
      <w:r w:rsidR="00CB0B87">
        <w:rPr>
          <w:rFonts w:ascii="Times New Roman" w:hAnsi="Times New Roman" w:cs="Times New Roman"/>
          <w:sz w:val="24"/>
          <w:szCs w:val="24"/>
        </w:rPr>
        <w:t xml:space="preserve"> and</w:t>
      </w:r>
      <w:r w:rsidR="00B676E7" w:rsidRPr="00B676E7">
        <w:rPr>
          <w:rFonts w:ascii="Times New Roman" w:hAnsi="Times New Roman" w:cs="Times New Roman"/>
          <w:sz w:val="24"/>
          <w:szCs w:val="24"/>
        </w:rPr>
        <w:t xml:space="preserve"> are very likely to be determined by politics, both in the formulation of the material and the article and in its implementation and enforcement.</w:t>
      </w:r>
    </w:p>
    <w:p w:rsidR="007E65EC" w:rsidRPr="0047042C" w:rsidRDefault="00B676E7" w:rsidP="0047042C">
      <w:pPr>
        <w:pStyle w:val="ListParagraph"/>
        <w:spacing w:after="0" w:line="360" w:lineRule="auto"/>
        <w:ind w:left="0" w:firstLine="810"/>
        <w:jc w:val="both"/>
        <w:rPr>
          <w:rFonts w:ascii="Times New Roman" w:hAnsi="Times New Roman" w:cs="Times New Roman"/>
          <w:sz w:val="24"/>
          <w:szCs w:val="24"/>
        </w:rPr>
      </w:pPr>
      <w:r>
        <w:rPr>
          <w:rFonts w:ascii="Times New Roman" w:hAnsi="Times New Roman" w:cs="Times New Roman"/>
          <w:sz w:val="24"/>
          <w:szCs w:val="24"/>
        </w:rPr>
        <w:t>From the public’</w:t>
      </w:r>
      <w:r w:rsidRPr="00B676E7">
        <w:rPr>
          <w:rFonts w:ascii="Times New Roman" w:hAnsi="Times New Roman" w:cs="Times New Roman"/>
          <w:sz w:val="24"/>
          <w:szCs w:val="24"/>
        </w:rPr>
        <w:t>s perspective, policy means the general principle by which a government is guided in its management of public affairs</w:t>
      </w:r>
      <w:r>
        <w:rPr>
          <w:rFonts w:ascii="Times New Roman" w:hAnsi="Times New Roman" w:cs="Times New Roman"/>
          <w:sz w:val="24"/>
          <w:szCs w:val="24"/>
        </w:rPr>
        <w:t xml:space="preserve"> or in the establishment of law</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7"/>
      </w:r>
      <w:r w:rsidR="007E65EC" w:rsidRPr="006745AC">
        <w:rPr>
          <w:rFonts w:ascii="Times New Roman" w:hAnsi="Times New Roman" w:cs="Times New Roman"/>
          <w:sz w:val="24"/>
          <w:szCs w:val="24"/>
        </w:rPr>
        <w:t xml:space="preserve"> </w:t>
      </w:r>
      <w:r w:rsidR="0047042C" w:rsidRPr="00B676E7">
        <w:rPr>
          <w:rFonts w:ascii="Times New Roman" w:hAnsi="Times New Roman" w:cs="Times New Roman"/>
          <w:sz w:val="24"/>
          <w:szCs w:val="24"/>
        </w:rPr>
        <w:t xml:space="preserve">The </w:t>
      </w:r>
      <w:r w:rsidR="0047042C" w:rsidRPr="006B1274">
        <w:rPr>
          <w:rFonts w:ascii="Times New Roman" w:hAnsi="Times New Roman" w:cs="Times New Roman"/>
          <w:sz w:val="24"/>
          <w:szCs w:val="24"/>
        </w:rPr>
        <w:t>criminal policy</w:t>
      </w:r>
      <w:r w:rsidR="0047042C" w:rsidRPr="00B676E7">
        <w:rPr>
          <w:rFonts w:ascii="Times New Roman" w:hAnsi="Times New Roman" w:cs="Times New Roman"/>
          <w:sz w:val="24"/>
          <w:szCs w:val="24"/>
        </w:rPr>
        <w:t xml:space="preserve"> is a principle used by </w:t>
      </w:r>
      <w:r w:rsidR="0047042C" w:rsidRPr="00D60EF5">
        <w:rPr>
          <w:rFonts w:ascii="Times New Roman" w:hAnsi="Times New Roman" w:cs="Times New Roman"/>
          <w:sz w:val="24"/>
          <w:szCs w:val="24"/>
        </w:rPr>
        <w:t>legislators</w:t>
      </w:r>
      <w:r w:rsidR="0047042C" w:rsidRPr="00B676E7">
        <w:rPr>
          <w:rFonts w:ascii="Times New Roman" w:hAnsi="Times New Roman" w:cs="Times New Roman"/>
          <w:sz w:val="24"/>
          <w:szCs w:val="24"/>
        </w:rPr>
        <w:t xml:space="preserve"> in determining </w:t>
      </w:r>
      <w:r w:rsidR="0047042C" w:rsidRPr="00713408">
        <w:rPr>
          <w:rFonts w:ascii="Times New Roman" w:hAnsi="Times New Roman" w:cs="Times New Roman"/>
          <w:sz w:val="24"/>
          <w:szCs w:val="24"/>
        </w:rPr>
        <w:t>punishment</w:t>
      </w:r>
      <w:r w:rsidR="0047042C" w:rsidRPr="00B676E7">
        <w:rPr>
          <w:rFonts w:ascii="Times New Roman" w:hAnsi="Times New Roman" w:cs="Times New Roman"/>
          <w:sz w:val="24"/>
          <w:szCs w:val="24"/>
        </w:rPr>
        <w:t xml:space="preserve"> with rational, proportional, and functional grounds, and st</w:t>
      </w:r>
      <w:r w:rsidR="0047042C">
        <w:rPr>
          <w:rFonts w:ascii="Times New Roman" w:hAnsi="Times New Roman" w:cs="Times New Roman"/>
          <w:sz w:val="24"/>
          <w:szCs w:val="24"/>
        </w:rPr>
        <w:t>ill adheres</w:t>
      </w:r>
      <w:r w:rsidR="0047042C" w:rsidRPr="00B676E7">
        <w:rPr>
          <w:rFonts w:ascii="Times New Roman" w:hAnsi="Times New Roman" w:cs="Times New Roman"/>
          <w:sz w:val="24"/>
          <w:szCs w:val="24"/>
        </w:rPr>
        <w:t xml:space="preserve"> to the principles in general conventions, including those specified in Book</w:t>
      </w:r>
      <w:r w:rsidR="0047042C">
        <w:rPr>
          <w:rFonts w:ascii="Times New Roman" w:hAnsi="Times New Roman" w:cs="Times New Roman"/>
          <w:sz w:val="24"/>
          <w:szCs w:val="24"/>
        </w:rPr>
        <w:t xml:space="preserve"> I of Indonesian Criminal Code</w:t>
      </w:r>
      <w:r w:rsidR="0047042C" w:rsidRPr="00B676E7">
        <w:rPr>
          <w:rFonts w:ascii="Times New Roman" w:hAnsi="Times New Roman" w:cs="Times New Roman"/>
          <w:sz w:val="24"/>
          <w:szCs w:val="24"/>
        </w:rPr>
        <w:t xml:space="preserve"> and general precepts that guide the establishment of the </w:t>
      </w:r>
      <w:r w:rsidR="0047042C">
        <w:rPr>
          <w:rFonts w:ascii="Times New Roman" w:hAnsi="Times New Roman" w:cs="Times New Roman"/>
          <w:sz w:val="24"/>
          <w:szCs w:val="24"/>
        </w:rPr>
        <w:t>existing</w:t>
      </w:r>
      <w:r w:rsidR="0047042C" w:rsidRPr="00B676E7">
        <w:rPr>
          <w:rFonts w:ascii="Times New Roman" w:hAnsi="Times New Roman" w:cs="Times New Roman"/>
          <w:sz w:val="24"/>
          <w:szCs w:val="24"/>
        </w:rPr>
        <w:t xml:space="preserve"> law. Peter </w:t>
      </w:r>
      <w:proofErr w:type="spellStart"/>
      <w:r w:rsidR="0047042C" w:rsidRPr="00B676E7">
        <w:rPr>
          <w:rFonts w:ascii="Times New Roman" w:hAnsi="Times New Roman" w:cs="Times New Roman"/>
          <w:sz w:val="24"/>
          <w:szCs w:val="24"/>
        </w:rPr>
        <w:t>Hoefnagels</w:t>
      </w:r>
      <w:proofErr w:type="spellEnd"/>
      <w:r w:rsidR="0047042C" w:rsidRPr="00B676E7">
        <w:rPr>
          <w:rFonts w:ascii="Times New Roman" w:hAnsi="Times New Roman" w:cs="Times New Roman"/>
          <w:sz w:val="24"/>
          <w:szCs w:val="24"/>
        </w:rPr>
        <w:t xml:space="preserve"> argued that </w:t>
      </w:r>
      <w:r w:rsidR="0047042C" w:rsidRPr="006B1274">
        <w:rPr>
          <w:rFonts w:ascii="Times New Roman" w:hAnsi="Times New Roman" w:cs="Times New Roman"/>
          <w:sz w:val="24"/>
          <w:szCs w:val="24"/>
        </w:rPr>
        <w:t>criminal policy</w:t>
      </w:r>
      <w:r w:rsidR="0047042C" w:rsidRPr="00B676E7">
        <w:rPr>
          <w:rFonts w:ascii="Times New Roman" w:hAnsi="Times New Roman" w:cs="Times New Roman"/>
          <w:sz w:val="24"/>
          <w:szCs w:val="24"/>
        </w:rPr>
        <w:t xml:space="preserve"> covers a wide scope, including the implementation of </w:t>
      </w:r>
      <w:r w:rsidR="0047042C" w:rsidRPr="006B1274">
        <w:rPr>
          <w:rFonts w:ascii="Times New Roman" w:hAnsi="Times New Roman" w:cs="Times New Roman"/>
          <w:sz w:val="24"/>
          <w:szCs w:val="24"/>
        </w:rPr>
        <w:t>criminal law</w:t>
      </w:r>
      <w:r w:rsidR="0047042C" w:rsidRPr="00B676E7">
        <w:rPr>
          <w:rFonts w:ascii="Times New Roman" w:hAnsi="Times New Roman" w:cs="Times New Roman"/>
          <w:sz w:val="24"/>
          <w:szCs w:val="24"/>
        </w:rPr>
        <w:t xml:space="preserve">, prevention efforts without </w:t>
      </w:r>
      <w:r w:rsidR="0047042C" w:rsidRPr="00713408">
        <w:rPr>
          <w:rFonts w:ascii="Times New Roman" w:hAnsi="Times New Roman" w:cs="Times New Roman"/>
          <w:sz w:val="24"/>
          <w:szCs w:val="24"/>
        </w:rPr>
        <w:t>punishment</w:t>
      </w:r>
      <w:r w:rsidR="0047042C">
        <w:rPr>
          <w:rFonts w:ascii="Times New Roman" w:hAnsi="Times New Roman" w:cs="Times New Roman"/>
          <w:sz w:val="24"/>
          <w:szCs w:val="24"/>
        </w:rPr>
        <w:t>, and the influence of people’</w:t>
      </w:r>
      <w:r w:rsidR="0047042C" w:rsidRPr="00B676E7">
        <w:rPr>
          <w:rFonts w:ascii="Times New Roman" w:hAnsi="Times New Roman" w:cs="Times New Roman"/>
          <w:sz w:val="24"/>
          <w:szCs w:val="24"/>
        </w:rPr>
        <w:t>s views on crime and crimi</w:t>
      </w:r>
      <w:r w:rsidR="0047042C">
        <w:rPr>
          <w:rFonts w:ascii="Times New Roman" w:hAnsi="Times New Roman" w:cs="Times New Roman"/>
          <w:sz w:val="24"/>
          <w:szCs w:val="24"/>
        </w:rPr>
        <w:t>nalization through mass media</w:t>
      </w:r>
      <w:r w:rsidR="007E65EC" w:rsidRPr="0047042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8"/>
      </w:r>
    </w:p>
    <w:p w:rsidR="007E65EC" w:rsidRPr="0047042C" w:rsidRDefault="0047042C" w:rsidP="0047042C">
      <w:pPr>
        <w:pStyle w:val="ListParagraph"/>
        <w:spacing w:after="0" w:line="360" w:lineRule="auto"/>
        <w:ind w:left="0" w:firstLine="720"/>
        <w:jc w:val="both"/>
        <w:rPr>
          <w:rFonts w:ascii="Times New Roman" w:hAnsi="Times New Roman" w:cs="Times New Roman"/>
          <w:sz w:val="24"/>
          <w:szCs w:val="24"/>
        </w:rPr>
      </w:pPr>
      <w:r w:rsidRPr="0047042C">
        <w:rPr>
          <w:rFonts w:ascii="Times New Roman" w:hAnsi="Times New Roman" w:cs="Times New Roman"/>
          <w:sz w:val="24"/>
          <w:szCs w:val="24"/>
        </w:rPr>
        <w:t xml:space="preserve">The </w:t>
      </w:r>
      <w:r w:rsidRPr="006B1274">
        <w:rPr>
          <w:rFonts w:ascii="Times New Roman" w:hAnsi="Times New Roman" w:cs="Times New Roman"/>
          <w:sz w:val="24"/>
          <w:szCs w:val="24"/>
        </w:rPr>
        <w:t>criminal policy</w:t>
      </w:r>
      <w:r w:rsidRPr="0047042C">
        <w:rPr>
          <w:rFonts w:ascii="Times New Roman" w:hAnsi="Times New Roman" w:cs="Times New Roman"/>
          <w:sz w:val="24"/>
          <w:szCs w:val="24"/>
        </w:rPr>
        <w:t xml:space="preserve"> </w:t>
      </w:r>
      <w:r>
        <w:rPr>
          <w:rFonts w:ascii="Times New Roman" w:hAnsi="Times New Roman" w:cs="Times New Roman"/>
          <w:sz w:val="24"/>
          <w:szCs w:val="24"/>
        </w:rPr>
        <w:t xml:space="preserve">defines in </w:t>
      </w:r>
      <w:r w:rsidRPr="0047042C">
        <w:rPr>
          <w:rFonts w:ascii="Times New Roman" w:hAnsi="Times New Roman" w:cs="Times New Roman"/>
          <w:sz w:val="24"/>
          <w:szCs w:val="24"/>
        </w:rPr>
        <w:t>narrow and bo</w:t>
      </w:r>
      <w:r>
        <w:rPr>
          <w:rFonts w:ascii="Times New Roman" w:hAnsi="Times New Roman" w:cs="Times New Roman"/>
          <w:sz w:val="24"/>
          <w:szCs w:val="24"/>
        </w:rPr>
        <w:t>ard senses</w:t>
      </w:r>
      <w:r w:rsidRPr="0047042C">
        <w:rPr>
          <w:rFonts w:ascii="Times New Roman" w:hAnsi="Times New Roman" w:cs="Times New Roman"/>
          <w:sz w:val="24"/>
          <w:szCs w:val="24"/>
        </w:rPr>
        <w:t xml:space="preserve">. In a narrow sense, it is the whole principles and methods that form the basis of the reaction to </w:t>
      </w:r>
      <w:r w:rsidRPr="00F34591">
        <w:rPr>
          <w:rFonts w:ascii="Times New Roman" w:hAnsi="Times New Roman" w:cs="Times New Roman"/>
          <w:sz w:val="24"/>
          <w:szCs w:val="24"/>
        </w:rPr>
        <w:t xml:space="preserve">violations of </w:t>
      </w:r>
      <w:r w:rsidR="00F34591">
        <w:rPr>
          <w:rFonts w:ascii="Times New Roman" w:hAnsi="Times New Roman" w:cs="Times New Roman"/>
          <w:sz w:val="24"/>
          <w:szCs w:val="24"/>
        </w:rPr>
        <w:t xml:space="preserve">the </w:t>
      </w:r>
      <w:r w:rsidRPr="00F34591">
        <w:rPr>
          <w:rFonts w:ascii="Times New Roman" w:hAnsi="Times New Roman" w:cs="Times New Roman"/>
          <w:sz w:val="24"/>
          <w:szCs w:val="24"/>
        </w:rPr>
        <w:t>l</w:t>
      </w:r>
      <w:r w:rsidR="00F34591" w:rsidRPr="00F34591">
        <w:rPr>
          <w:rFonts w:ascii="Times New Roman" w:hAnsi="Times New Roman" w:cs="Times New Roman"/>
          <w:sz w:val="24"/>
          <w:szCs w:val="24"/>
        </w:rPr>
        <w:t>aw</w:t>
      </w:r>
      <w:r w:rsidR="006B1274">
        <w:rPr>
          <w:rFonts w:ascii="Times New Roman" w:hAnsi="Times New Roman" w:cs="Times New Roman"/>
          <w:sz w:val="24"/>
          <w:szCs w:val="24"/>
        </w:rPr>
        <w:t xml:space="preserve"> (criminal acts)</w:t>
      </w:r>
      <w:r w:rsidRPr="0047042C">
        <w:rPr>
          <w:rFonts w:ascii="Times New Roman" w:hAnsi="Times New Roman" w:cs="Times New Roman"/>
          <w:sz w:val="24"/>
          <w:szCs w:val="24"/>
        </w:rPr>
        <w:t xml:space="preserve">. Meanwhile, in a broad sense, the </w:t>
      </w:r>
      <w:r w:rsidRPr="006B1274">
        <w:rPr>
          <w:rFonts w:ascii="Times New Roman" w:hAnsi="Times New Roman" w:cs="Times New Roman"/>
          <w:sz w:val="24"/>
          <w:szCs w:val="24"/>
        </w:rPr>
        <w:t>criminal policy</w:t>
      </w:r>
      <w:r w:rsidRPr="0047042C">
        <w:rPr>
          <w:rFonts w:ascii="Times New Roman" w:hAnsi="Times New Roman" w:cs="Times New Roman"/>
          <w:sz w:val="24"/>
          <w:szCs w:val="24"/>
        </w:rPr>
        <w:t xml:space="preserve"> is the whole function of law enforcement agencies, including the way the court and the police work. The definition of </w:t>
      </w:r>
      <w:r w:rsidRPr="006B1274">
        <w:rPr>
          <w:rFonts w:ascii="Times New Roman" w:hAnsi="Times New Roman" w:cs="Times New Roman"/>
          <w:sz w:val="24"/>
          <w:szCs w:val="24"/>
        </w:rPr>
        <w:t>criminal policy</w:t>
      </w:r>
      <w:r w:rsidRPr="0047042C">
        <w:rPr>
          <w:rFonts w:ascii="Times New Roman" w:hAnsi="Times New Roman" w:cs="Times New Roman"/>
          <w:sz w:val="24"/>
          <w:szCs w:val="24"/>
        </w:rPr>
        <w:t xml:space="preserve"> can be even broader, in which it refers to the whole policy carried out through </w:t>
      </w:r>
      <w:r w:rsidRPr="00713408">
        <w:rPr>
          <w:rFonts w:ascii="Times New Roman" w:hAnsi="Times New Roman" w:cs="Times New Roman"/>
          <w:sz w:val="24"/>
          <w:szCs w:val="24"/>
        </w:rPr>
        <w:t>legislation</w:t>
      </w:r>
      <w:r w:rsidRPr="0047042C">
        <w:rPr>
          <w:rFonts w:ascii="Times New Roman" w:hAnsi="Times New Roman" w:cs="Times New Roman"/>
          <w:sz w:val="24"/>
          <w:szCs w:val="24"/>
        </w:rPr>
        <w:t xml:space="preserve"> and official bodies that aim to enforce the norms in society when a violat</w:t>
      </w:r>
      <w:r>
        <w:rPr>
          <w:rFonts w:ascii="Times New Roman" w:hAnsi="Times New Roman" w:cs="Times New Roman"/>
          <w:sz w:val="24"/>
          <w:szCs w:val="24"/>
        </w:rPr>
        <w:t>ion occurs</w:t>
      </w:r>
      <w:r w:rsidR="007E65EC" w:rsidRPr="0047042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19"/>
      </w:r>
    </w:p>
    <w:p w:rsidR="007E65EC" w:rsidRDefault="0047042C" w:rsidP="00C50B09">
      <w:pPr>
        <w:pStyle w:val="ListParagraph"/>
        <w:spacing w:after="0" w:line="360" w:lineRule="auto"/>
        <w:ind w:left="0" w:firstLine="720"/>
        <w:jc w:val="both"/>
        <w:rPr>
          <w:rFonts w:ascii="Times New Roman" w:hAnsi="Times New Roman" w:cs="Times New Roman"/>
          <w:sz w:val="24"/>
          <w:szCs w:val="24"/>
        </w:rPr>
      </w:pPr>
      <w:r w:rsidRPr="0047042C">
        <w:rPr>
          <w:rFonts w:ascii="Times New Roman" w:hAnsi="Times New Roman" w:cs="Times New Roman"/>
          <w:sz w:val="24"/>
          <w:szCs w:val="24"/>
        </w:rPr>
        <w:lastRenderedPageBreak/>
        <w:t>Based on the scope of criminal policy, there are two approaches to prevent crime: penal approach (criminal law), and non-penal approach (</w:t>
      </w:r>
      <w:r w:rsidR="00BA7947">
        <w:rPr>
          <w:rFonts w:ascii="Times New Roman" w:hAnsi="Times New Roman" w:cs="Times New Roman"/>
          <w:sz w:val="24"/>
          <w:szCs w:val="24"/>
        </w:rPr>
        <w:t>non-</w:t>
      </w:r>
      <w:r w:rsidRPr="00F34591">
        <w:rPr>
          <w:rFonts w:ascii="Times New Roman" w:hAnsi="Times New Roman" w:cs="Times New Roman"/>
          <w:sz w:val="24"/>
          <w:szCs w:val="24"/>
        </w:rPr>
        <w:t>criminal law</w:t>
      </w:r>
      <w:r w:rsidRPr="0047042C">
        <w:rPr>
          <w:rFonts w:ascii="Times New Roman" w:hAnsi="Times New Roman" w:cs="Times New Roman"/>
          <w:sz w:val="24"/>
          <w:szCs w:val="24"/>
        </w:rPr>
        <w:t xml:space="preserve">). The non-penal approach includes prevention without </w:t>
      </w:r>
      <w:r w:rsidRPr="00713408">
        <w:rPr>
          <w:rFonts w:ascii="Times New Roman" w:hAnsi="Times New Roman" w:cs="Times New Roman"/>
          <w:sz w:val="24"/>
          <w:szCs w:val="24"/>
        </w:rPr>
        <w:t>punishment</w:t>
      </w:r>
      <w:r w:rsidRPr="0047042C">
        <w:rPr>
          <w:rFonts w:ascii="Times New Roman" w:hAnsi="Times New Roman" w:cs="Times New Roman"/>
          <w:sz w:val="24"/>
          <w:szCs w:val="24"/>
        </w:rPr>
        <w:t xml:space="preserve"> and the influen</w:t>
      </w:r>
      <w:r w:rsidR="00C50B09">
        <w:rPr>
          <w:rFonts w:ascii="Times New Roman" w:hAnsi="Times New Roman" w:cs="Times New Roman"/>
          <w:sz w:val="24"/>
          <w:szCs w:val="24"/>
        </w:rPr>
        <w:t>ce of people’</w:t>
      </w:r>
      <w:r w:rsidRPr="0047042C">
        <w:rPr>
          <w:rFonts w:ascii="Times New Roman" w:hAnsi="Times New Roman" w:cs="Times New Roman"/>
          <w:sz w:val="24"/>
          <w:szCs w:val="24"/>
        </w:rPr>
        <w:t xml:space="preserve">s views on crime and criminalization through mass media. Meanwhile, the penal approach means the implementation of criminal law, which people refer to as repressive measures. Besides the repressive meanings, the penal approach also has preventive meanings. On the one hand, the </w:t>
      </w:r>
      <w:r w:rsidRPr="00713408">
        <w:rPr>
          <w:rFonts w:ascii="Times New Roman" w:hAnsi="Times New Roman" w:cs="Times New Roman"/>
          <w:sz w:val="24"/>
          <w:szCs w:val="24"/>
        </w:rPr>
        <w:t>punishment</w:t>
      </w:r>
      <w:r w:rsidR="00C50B09">
        <w:rPr>
          <w:rFonts w:ascii="Times New Roman" w:hAnsi="Times New Roman" w:cs="Times New Roman"/>
          <w:sz w:val="24"/>
          <w:szCs w:val="24"/>
        </w:rPr>
        <w:t xml:space="preserve"> intends to change the convict’</w:t>
      </w:r>
      <w:r w:rsidRPr="0047042C">
        <w:rPr>
          <w:rFonts w:ascii="Times New Roman" w:hAnsi="Times New Roman" w:cs="Times New Roman"/>
          <w:sz w:val="24"/>
          <w:szCs w:val="24"/>
        </w:rPr>
        <w:t xml:space="preserve">s attitude or behavior. On the other hand, </w:t>
      </w:r>
      <w:r w:rsidRPr="00713408">
        <w:rPr>
          <w:rFonts w:ascii="Times New Roman" w:hAnsi="Times New Roman" w:cs="Times New Roman"/>
          <w:sz w:val="24"/>
          <w:szCs w:val="24"/>
        </w:rPr>
        <w:t>punishment</w:t>
      </w:r>
      <w:r w:rsidRPr="0047042C">
        <w:rPr>
          <w:rFonts w:ascii="Times New Roman" w:hAnsi="Times New Roman" w:cs="Times New Roman"/>
          <w:sz w:val="24"/>
          <w:szCs w:val="24"/>
        </w:rPr>
        <w:t xml:space="preserve"> aims to prevent others from committing similar acts. Therefore, the preventive meaning of penal approach is considered to be m</w:t>
      </w:r>
      <w:r w:rsidR="00C50B09">
        <w:rPr>
          <w:rFonts w:ascii="Times New Roman" w:hAnsi="Times New Roman" w:cs="Times New Roman"/>
          <w:sz w:val="24"/>
          <w:szCs w:val="24"/>
        </w:rPr>
        <w:t>ore forward-looking</w:t>
      </w:r>
      <w:r w:rsidR="007E65EC" w:rsidRPr="00C50B09">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0"/>
      </w:r>
    </w:p>
    <w:p w:rsidR="004E3B63" w:rsidRDefault="00C50B09" w:rsidP="00C50B09">
      <w:pPr>
        <w:pStyle w:val="ListParagraph"/>
        <w:spacing w:after="0" w:line="360" w:lineRule="auto"/>
        <w:ind w:left="0" w:firstLine="720"/>
        <w:jc w:val="both"/>
        <w:rPr>
          <w:rFonts w:ascii="Times New Roman" w:hAnsi="Times New Roman" w:cs="Times New Roman"/>
          <w:sz w:val="24"/>
          <w:szCs w:val="24"/>
        </w:rPr>
      </w:pPr>
      <w:r w:rsidRPr="00C50B09">
        <w:rPr>
          <w:rFonts w:ascii="Times New Roman" w:hAnsi="Times New Roman" w:cs="Times New Roman"/>
          <w:sz w:val="24"/>
          <w:szCs w:val="24"/>
        </w:rPr>
        <w:t xml:space="preserve">The </w:t>
      </w:r>
      <w:r w:rsidR="00CB0B87" w:rsidRPr="00CB0B87">
        <w:rPr>
          <w:rFonts w:ascii="Times New Roman" w:hAnsi="Times New Roman" w:cs="Times New Roman"/>
          <w:sz w:val="24"/>
          <w:szCs w:val="24"/>
        </w:rPr>
        <w:t>legislators</w:t>
      </w:r>
      <w:r w:rsidRPr="00C50B09">
        <w:rPr>
          <w:rFonts w:ascii="Times New Roman" w:hAnsi="Times New Roman" w:cs="Times New Roman"/>
          <w:sz w:val="24"/>
          <w:szCs w:val="24"/>
        </w:rPr>
        <w:t xml:space="preserve"> in Indonesia now only need to choose between retributive view and utilitarian view. The retributive view assumes </w:t>
      </w:r>
      <w:r w:rsidRPr="00713408">
        <w:rPr>
          <w:rFonts w:ascii="Times New Roman" w:hAnsi="Times New Roman" w:cs="Times New Roman"/>
          <w:sz w:val="24"/>
          <w:szCs w:val="24"/>
        </w:rPr>
        <w:t>punishment</w:t>
      </w:r>
      <w:r w:rsidRPr="00C50B09">
        <w:rPr>
          <w:rFonts w:ascii="Times New Roman" w:hAnsi="Times New Roman" w:cs="Times New Roman"/>
          <w:sz w:val="24"/>
          <w:szCs w:val="24"/>
        </w:rPr>
        <w:t xml:space="preserve"> as a n</w:t>
      </w:r>
      <w:r>
        <w:rPr>
          <w:rFonts w:ascii="Times New Roman" w:hAnsi="Times New Roman" w:cs="Times New Roman"/>
          <w:sz w:val="24"/>
          <w:szCs w:val="24"/>
        </w:rPr>
        <w:t>egative reward for the citizens’</w:t>
      </w:r>
      <w:r w:rsidRPr="00C50B09">
        <w:rPr>
          <w:rFonts w:ascii="Times New Roman" w:hAnsi="Times New Roman" w:cs="Times New Roman"/>
          <w:sz w:val="24"/>
          <w:szCs w:val="24"/>
        </w:rPr>
        <w:t xml:space="preserve"> wrongdoings. Meanwhile, the utilitarian view focuses on the benefit and purpose of </w:t>
      </w:r>
      <w:r w:rsidRPr="00713408">
        <w:rPr>
          <w:rFonts w:ascii="Times New Roman" w:hAnsi="Times New Roman" w:cs="Times New Roman"/>
          <w:sz w:val="24"/>
          <w:szCs w:val="24"/>
        </w:rPr>
        <w:t>punishment</w:t>
      </w:r>
      <w:r w:rsidRPr="00C50B09">
        <w:rPr>
          <w:rFonts w:ascii="Times New Roman" w:hAnsi="Times New Roman" w:cs="Times New Roman"/>
          <w:sz w:val="24"/>
          <w:szCs w:val="24"/>
        </w:rPr>
        <w:t xml:space="preserve">, believing that </w:t>
      </w:r>
      <w:r w:rsidRPr="00713408">
        <w:rPr>
          <w:rFonts w:ascii="Times New Roman" w:hAnsi="Times New Roman" w:cs="Times New Roman"/>
          <w:sz w:val="24"/>
          <w:szCs w:val="24"/>
        </w:rPr>
        <w:t>punishment</w:t>
      </w:r>
      <w:r w:rsidRPr="00C50B09">
        <w:rPr>
          <w:rFonts w:ascii="Times New Roman" w:hAnsi="Times New Roman" w:cs="Times New Roman"/>
          <w:sz w:val="24"/>
          <w:szCs w:val="24"/>
        </w:rPr>
        <w:t xml:space="preserve"> should aim for improvement and prevention. </w:t>
      </w:r>
      <w:r w:rsidR="00CB0B87">
        <w:rPr>
          <w:rFonts w:ascii="Times New Roman" w:hAnsi="Times New Roman" w:cs="Times New Roman"/>
          <w:sz w:val="24"/>
          <w:szCs w:val="24"/>
        </w:rPr>
        <w:t>It means that punishment aims to change the convicts’ behavior so that they will not repeat their wrongdoings on the one hand, and to prevent</w:t>
      </w:r>
      <w:r w:rsidR="00397759">
        <w:rPr>
          <w:rFonts w:ascii="Times New Roman" w:hAnsi="Times New Roman" w:cs="Times New Roman"/>
          <w:sz w:val="24"/>
          <w:szCs w:val="24"/>
        </w:rPr>
        <w:t xml:space="preserve"> other people from committing similar acts on the other hand.</w:t>
      </w:r>
      <w:r w:rsidR="00397759" w:rsidRPr="00397759">
        <w:rPr>
          <w:rFonts w:ascii="Times New Roman" w:hAnsi="Times New Roman" w:cs="Times New Roman"/>
          <w:sz w:val="24"/>
          <w:szCs w:val="24"/>
        </w:rPr>
        <w:t xml:space="preserve"> </w:t>
      </w:r>
      <w:r w:rsidR="004E3B63" w:rsidRPr="00397759">
        <w:rPr>
          <w:rFonts w:ascii="Times New Roman" w:hAnsi="Times New Roman" w:cs="Times New Roman"/>
          <w:sz w:val="24"/>
          <w:szCs w:val="24"/>
        </w:rPr>
        <w:t>In</w:t>
      </w:r>
      <w:r w:rsidR="004E3B63" w:rsidRPr="004E3B63">
        <w:rPr>
          <w:rFonts w:ascii="Times New Roman" w:hAnsi="Times New Roman" w:cs="Times New Roman"/>
          <w:sz w:val="24"/>
          <w:szCs w:val="24"/>
        </w:rPr>
        <w:t xml:space="preserve"> the implementation of criminal law, the utilitarian view is seen as more ide</w:t>
      </w:r>
      <w:r w:rsidR="004E3B63">
        <w:rPr>
          <w:rFonts w:ascii="Times New Roman" w:hAnsi="Times New Roman" w:cs="Times New Roman"/>
          <w:sz w:val="24"/>
          <w:szCs w:val="24"/>
        </w:rPr>
        <w:t>al than the retributive view. The utilitarian view</w:t>
      </w:r>
      <w:r w:rsidR="004E3B63" w:rsidRPr="004E3B63">
        <w:rPr>
          <w:rFonts w:ascii="Times New Roman" w:hAnsi="Times New Roman" w:cs="Times New Roman"/>
          <w:sz w:val="24"/>
          <w:szCs w:val="24"/>
        </w:rPr>
        <w:t xml:space="preserve"> is also considered more modern and hence, influences </w:t>
      </w:r>
      <w:r w:rsidR="004E3B63" w:rsidRPr="006B1274">
        <w:rPr>
          <w:rFonts w:ascii="Times New Roman" w:hAnsi="Times New Roman" w:cs="Times New Roman"/>
          <w:sz w:val="24"/>
          <w:szCs w:val="24"/>
        </w:rPr>
        <w:t>criminal policy</w:t>
      </w:r>
      <w:r w:rsidR="004E3B63" w:rsidRPr="004E3B63">
        <w:rPr>
          <w:rFonts w:ascii="Times New Roman" w:hAnsi="Times New Roman" w:cs="Times New Roman"/>
          <w:sz w:val="24"/>
          <w:szCs w:val="24"/>
        </w:rPr>
        <w:t xml:space="preserve"> in various countries. </w:t>
      </w:r>
    </w:p>
    <w:p w:rsidR="004E3B63" w:rsidRPr="00C77FA5" w:rsidRDefault="004E3B63" w:rsidP="00C77FA5">
      <w:pPr>
        <w:pStyle w:val="ListParagraph"/>
        <w:spacing w:after="0" w:line="360" w:lineRule="auto"/>
        <w:ind w:left="0" w:firstLine="720"/>
        <w:jc w:val="both"/>
        <w:rPr>
          <w:rFonts w:ascii="Times New Roman" w:hAnsi="Times New Roman" w:cs="Times New Roman"/>
          <w:sz w:val="24"/>
          <w:szCs w:val="24"/>
        </w:rPr>
      </w:pPr>
      <w:r w:rsidRPr="004E3B63">
        <w:rPr>
          <w:rFonts w:ascii="Times New Roman" w:hAnsi="Times New Roman" w:cs="Times New Roman"/>
          <w:sz w:val="24"/>
          <w:szCs w:val="24"/>
        </w:rPr>
        <w:t xml:space="preserve">There is also another view called the behavioral view proposed by Packer. Packer believed that this view is also forward-looking as it assumes that </w:t>
      </w:r>
      <w:r w:rsidRPr="00713408">
        <w:rPr>
          <w:rFonts w:ascii="Times New Roman" w:hAnsi="Times New Roman" w:cs="Times New Roman"/>
          <w:sz w:val="24"/>
          <w:szCs w:val="24"/>
        </w:rPr>
        <w:t>punishment</w:t>
      </w:r>
      <w:r w:rsidRPr="004E3B63">
        <w:rPr>
          <w:rFonts w:ascii="Times New Roman" w:hAnsi="Times New Roman" w:cs="Times New Roman"/>
          <w:sz w:val="24"/>
          <w:szCs w:val="24"/>
        </w:rPr>
        <w:t xml:space="preserve"> is not retribution to criminals but a means of improving their behavior. However, unlike the utilitarian view, this view is based on extreme determinism. It assumes that</w:t>
      </w:r>
      <w:r w:rsidR="004469A6">
        <w:rPr>
          <w:rFonts w:ascii="Times New Roman" w:hAnsi="Times New Roman" w:cs="Times New Roman"/>
          <w:sz w:val="24"/>
          <w:szCs w:val="24"/>
        </w:rPr>
        <w:t xml:space="preserve"> </w:t>
      </w:r>
      <w:r w:rsidRPr="004E3B63">
        <w:rPr>
          <w:rFonts w:ascii="Times New Roman" w:hAnsi="Times New Roman" w:cs="Times New Roman"/>
          <w:sz w:val="24"/>
          <w:szCs w:val="24"/>
        </w:rPr>
        <w:t xml:space="preserve">humans have no free will and therefore, cannot be held accountable for moral responsibility. Every anti-social act is </w:t>
      </w:r>
      <w:r>
        <w:rPr>
          <w:rFonts w:ascii="Times New Roman" w:hAnsi="Times New Roman" w:cs="Times New Roman"/>
          <w:sz w:val="24"/>
          <w:szCs w:val="24"/>
        </w:rPr>
        <w:t>caused by factors outside humans’</w:t>
      </w:r>
      <w:r w:rsidRPr="004E3B63">
        <w:rPr>
          <w:rFonts w:ascii="Times New Roman" w:hAnsi="Times New Roman" w:cs="Times New Roman"/>
          <w:sz w:val="24"/>
          <w:szCs w:val="24"/>
        </w:rPr>
        <w:t xml:space="preserve"> power</w:t>
      </w:r>
      <w:r w:rsidR="007E65EC" w:rsidRPr="004E3B63">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1"/>
      </w:r>
    </w:p>
    <w:p w:rsidR="00C77FA5" w:rsidRDefault="00C77FA5" w:rsidP="007E65EC">
      <w:pPr>
        <w:pStyle w:val="ListParagraph"/>
        <w:spacing w:after="0"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Muladi’</w:t>
      </w:r>
      <w:r w:rsidRPr="004E3B63">
        <w:rPr>
          <w:rFonts w:ascii="Times New Roman" w:hAnsi="Times New Roman" w:cs="Times New Roman"/>
          <w:sz w:val="24"/>
          <w:szCs w:val="24"/>
        </w:rPr>
        <w:t>s</w:t>
      </w:r>
      <w:proofErr w:type="spellEnd"/>
      <w:r w:rsidRPr="004E3B63">
        <w:rPr>
          <w:rFonts w:ascii="Times New Roman" w:hAnsi="Times New Roman" w:cs="Times New Roman"/>
          <w:sz w:val="24"/>
          <w:szCs w:val="24"/>
        </w:rPr>
        <w:t xml:space="preserve"> view</w:t>
      </w:r>
      <w:r>
        <w:rPr>
          <w:rFonts w:ascii="Times New Roman" w:hAnsi="Times New Roman" w:cs="Times New Roman"/>
          <w:sz w:val="24"/>
          <w:szCs w:val="24"/>
        </w:rPr>
        <w:t xml:space="preserve"> also</w:t>
      </w:r>
      <w:r w:rsidRPr="004E3B63">
        <w:rPr>
          <w:rFonts w:ascii="Times New Roman" w:hAnsi="Times New Roman" w:cs="Times New Roman"/>
          <w:sz w:val="24"/>
          <w:szCs w:val="24"/>
        </w:rPr>
        <w:t xml:space="preserve"> needs to be considered in determining </w:t>
      </w:r>
      <w:r w:rsidRPr="00713408">
        <w:rPr>
          <w:rFonts w:ascii="Times New Roman" w:hAnsi="Times New Roman" w:cs="Times New Roman"/>
          <w:sz w:val="24"/>
          <w:szCs w:val="24"/>
        </w:rPr>
        <w:t>punishment</w:t>
      </w:r>
      <w:r>
        <w:rPr>
          <w:rFonts w:ascii="Times New Roman" w:hAnsi="Times New Roman" w:cs="Times New Roman"/>
          <w:sz w:val="24"/>
          <w:szCs w:val="24"/>
        </w:rPr>
        <w:t xml:space="preserve"> since </w:t>
      </w:r>
      <w:proofErr w:type="spellStart"/>
      <w:r>
        <w:rPr>
          <w:rFonts w:ascii="Times New Roman" w:hAnsi="Times New Roman" w:cs="Times New Roman"/>
          <w:sz w:val="24"/>
          <w:szCs w:val="24"/>
        </w:rPr>
        <w:t>Muladi</w:t>
      </w:r>
      <w:proofErr w:type="spellEnd"/>
      <w:r>
        <w:rPr>
          <w:rFonts w:ascii="Times New Roman" w:hAnsi="Times New Roman" w:cs="Times New Roman"/>
          <w:sz w:val="24"/>
          <w:szCs w:val="24"/>
        </w:rPr>
        <w:t xml:space="preserve"> attempted</w:t>
      </w:r>
      <w:r w:rsidRPr="004E3B63">
        <w:rPr>
          <w:rFonts w:ascii="Times New Roman" w:hAnsi="Times New Roman" w:cs="Times New Roman"/>
          <w:sz w:val="24"/>
          <w:szCs w:val="24"/>
        </w:rPr>
        <w:t xml:space="preserve"> to integrate the three views into a theory called the purpose of </w:t>
      </w:r>
      <w:r w:rsidRPr="004E3B63">
        <w:rPr>
          <w:rFonts w:ascii="Times New Roman" w:hAnsi="Times New Roman" w:cs="Times New Roman"/>
          <w:sz w:val="24"/>
          <w:szCs w:val="24"/>
        </w:rPr>
        <w:lastRenderedPageBreak/>
        <w:t xml:space="preserve">integrative </w:t>
      </w:r>
      <w:r w:rsidRPr="00713408">
        <w:rPr>
          <w:rFonts w:ascii="Times New Roman" w:hAnsi="Times New Roman" w:cs="Times New Roman"/>
          <w:sz w:val="24"/>
          <w:szCs w:val="24"/>
        </w:rPr>
        <w:t>punishment</w:t>
      </w:r>
      <w:r>
        <w:rPr>
          <w:rFonts w:ascii="Times New Roman" w:hAnsi="Times New Roman" w:cs="Times New Roman"/>
          <w:sz w:val="24"/>
          <w:szCs w:val="24"/>
        </w:rPr>
        <w:t xml:space="preserve">. This theory is seen to have the ability </w:t>
      </w:r>
      <w:r w:rsidRPr="004E3B63">
        <w:rPr>
          <w:rFonts w:ascii="Times New Roman" w:hAnsi="Times New Roman" w:cs="Times New Roman"/>
          <w:sz w:val="24"/>
          <w:szCs w:val="24"/>
        </w:rPr>
        <w:t xml:space="preserve">to deal with the damage caused by criminal acts (humanity in </w:t>
      </w:r>
      <w:proofErr w:type="spellStart"/>
      <w:r w:rsidRPr="004E3B63">
        <w:rPr>
          <w:rFonts w:ascii="Times New Roman" w:hAnsi="Times New Roman" w:cs="Times New Roman"/>
          <w:sz w:val="24"/>
          <w:szCs w:val="24"/>
        </w:rPr>
        <w:t>Pancasila</w:t>
      </w:r>
      <w:proofErr w:type="spellEnd"/>
      <w:r w:rsidRPr="004E3B63">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2"/>
      </w:r>
      <w:r w:rsidR="007E65EC" w:rsidRPr="006745AC">
        <w:rPr>
          <w:rFonts w:ascii="Times New Roman" w:hAnsi="Times New Roman" w:cs="Times New Roman"/>
          <w:sz w:val="24"/>
          <w:szCs w:val="24"/>
        </w:rPr>
        <w:t xml:space="preserve"> </w:t>
      </w:r>
      <w:r w:rsidRPr="004E3B63">
        <w:rPr>
          <w:rFonts w:ascii="Times New Roman" w:hAnsi="Times New Roman" w:cs="Times New Roman"/>
          <w:sz w:val="24"/>
          <w:szCs w:val="24"/>
        </w:rPr>
        <w:t xml:space="preserve">Additionally, this theory is chosen due to its multi-dimensional approach, which is fundamental to </w:t>
      </w:r>
      <w:r w:rsidRPr="00713408">
        <w:rPr>
          <w:rFonts w:ascii="Times New Roman" w:hAnsi="Times New Roman" w:cs="Times New Roman"/>
          <w:sz w:val="24"/>
          <w:szCs w:val="24"/>
        </w:rPr>
        <w:t>the impacts of punishment</w:t>
      </w:r>
      <w:r w:rsidRPr="004E3B63">
        <w:rPr>
          <w:rFonts w:ascii="Times New Roman" w:hAnsi="Times New Roman" w:cs="Times New Roman"/>
          <w:sz w:val="24"/>
          <w:szCs w:val="24"/>
        </w:rPr>
        <w:t xml:space="preserve"> (individual and social impacts). </w:t>
      </w:r>
    </w:p>
    <w:p w:rsidR="007E65EC" w:rsidRPr="00C77FA5" w:rsidRDefault="00C77FA5" w:rsidP="00C77FA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determining </w:t>
      </w:r>
      <w:r w:rsidRPr="0039160F">
        <w:rPr>
          <w:rFonts w:ascii="Times New Roman" w:hAnsi="Times New Roman" w:cs="Times New Roman"/>
          <w:sz w:val="24"/>
          <w:szCs w:val="24"/>
        </w:rPr>
        <w:t>punishment</w:t>
      </w:r>
      <w:r>
        <w:rPr>
          <w:rFonts w:ascii="Times New Roman" w:hAnsi="Times New Roman" w:cs="Times New Roman"/>
          <w:sz w:val="24"/>
          <w:szCs w:val="24"/>
        </w:rPr>
        <w:t xml:space="preserve">, </w:t>
      </w:r>
      <w:r w:rsidRPr="00C77FA5">
        <w:rPr>
          <w:rFonts w:ascii="Times New Roman" w:hAnsi="Times New Roman" w:cs="Times New Roman"/>
          <w:sz w:val="24"/>
          <w:szCs w:val="24"/>
        </w:rPr>
        <w:t xml:space="preserve">Anselm von Feuerbach argued that the important principle </w:t>
      </w:r>
      <w:r>
        <w:rPr>
          <w:rFonts w:ascii="Times New Roman" w:hAnsi="Times New Roman" w:cs="Times New Roman"/>
          <w:sz w:val="24"/>
          <w:szCs w:val="24"/>
        </w:rPr>
        <w:t>in</w:t>
      </w:r>
      <w:r w:rsidRPr="00C77FA5">
        <w:rPr>
          <w:rFonts w:ascii="Times New Roman" w:hAnsi="Times New Roman" w:cs="Times New Roman"/>
          <w:sz w:val="24"/>
          <w:szCs w:val="24"/>
        </w:rPr>
        <w:t xml:space="preserve"> giving threats of criminal penalty is that every sentence imposed by a judge must be a legal conseq</w:t>
      </w:r>
      <w:r>
        <w:rPr>
          <w:rFonts w:ascii="Times New Roman" w:hAnsi="Times New Roman" w:cs="Times New Roman"/>
          <w:sz w:val="24"/>
          <w:szCs w:val="24"/>
        </w:rPr>
        <w:t>uence of a provision in the law</w:t>
      </w:r>
      <w:r w:rsidRPr="00C77FA5">
        <w:rPr>
          <w:rFonts w:ascii="Times New Roman" w:hAnsi="Times New Roman" w:cs="Times New Roman"/>
          <w:sz w:val="24"/>
          <w:szCs w:val="24"/>
        </w:rPr>
        <w:t xml:space="preserve"> inte</w:t>
      </w:r>
      <w:r>
        <w:rPr>
          <w:rFonts w:ascii="Times New Roman" w:hAnsi="Times New Roman" w:cs="Times New Roman"/>
          <w:sz w:val="24"/>
          <w:szCs w:val="24"/>
        </w:rPr>
        <w:t>nded to protect the individuals’</w:t>
      </w:r>
      <w:r w:rsidRPr="00C77FA5">
        <w:rPr>
          <w:rFonts w:ascii="Times New Roman" w:hAnsi="Times New Roman" w:cs="Times New Roman"/>
          <w:sz w:val="24"/>
          <w:szCs w:val="24"/>
        </w:rPr>
        <w:t xml:space="preserve"> rights. The law must give a threat of criminal penalty in the form of misery to everyone who violates the law</w:t>
      </w:r>
      <w:r w:rsidR="007E65EC" w:rsidRPr="00C77FA5">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3"/>
      </w:r>
      <w:r w:rsidR="007E65EC" w:rsidRPr="00C77FA5">
        <w:rPr>
          <w:rFonts w:ascii="Times New Roman" w:hAnsi="Times New Roman" w:cs="Times New Roman"/>
          <w:sz w:val="24"/>
          <w:szCs w:val="24"/>
        </w:rPr>
        <w:t xml:space="preserve"> </w:t>
      </w:r>
    </w:p>
    <w:p w:rsidR="00C77FA5" w:rsidRDefault="00C77FA5" w:rsidP="007E65EC">
      <w:pPr>
        <w:pStyle w:val="ListParagraph"/>
        <w:spacing w:after="0" w:line="360" w:lineRule="auto"/>
        <w:ind w:left="0" w:firstLine="720"/>
        <w:jc w:val="both"/>
        <w:rPr>
          <w:rFonts w:ascii="Times New Roman" w:hAnsi="Times New Roman" w:cs="Times New Roman"/>
          <w:sz w:val="24"/>
          <w:szCs w:val="24"/>
        </w:rPr>
      </w:pPr>
      <w:r w:rsidRPr="00C77FA5">
        <w:rPr>
          <w:rFonts w:ascii="Times New Roman" w:hAnsi="Times New Roman" w:cs="Times New Roman"/>
          <w:sz w:val="24"/>
          <w:szCs w:val="24"/>
        </w:rPr>
        <w:t xml:space="preserve">The purpose of </w:t>
      </w:r>
      <w:r w:rsidRPr="0039160F">
        <w:rPr>
          <w:rFonts w:ascii="Times New Roman" w:hAnsi="Times New Roman" w:cs="Times New Roman"/>
          <w:sz w:val="24"/>
          <w:szCs w:val="24"/>
        </w:rPr>
        <w:t>punishment</w:t>
      </w:r>
      <w:r w:rsidRPr="00C77FA5">
        <w:rPr>
          <w:rFonts w:ascii="Times New Roman" w:hAnsi="Times New Roman" w:cs="Times New Roman"/>
          <w:sz w:val="24"/>
          <w:szCs w:val="24"/>
        </w:rPr>
        <w:t xml:space="preserve"> </w:t>
      </w:r>
      <w:r w:rsidR="000439DF">
        <w:rPr>
          <w:rFonts w:ascii="Times New Roman" w:hAnsi="Times New Roman" w:cs="Times New Roman"/>
          <w:sz w:val="24"/>
          <w:szCs w:val="24"/>
        </w:rPr>
        <w:t>formulated</w:t>
      </w:r>
      <w:r w:rsidRPr="00C77FA5">
        <w:rPr>
          <w:rFonts w:ascii="Times New Roman" w:hAnsi="Times New Roman" w:cs="Times New Roman"/>
          <w:sz w:val="24"/>
          <w:szCs w:val="24"/>
        </w:rPr>
        <w:t xml:space="preserve"> by the drafters of the Criminal Code</w:t>
      </w:r>
      <w:r>
        <w:rPr>
          <w:rFonts w:ascii="Times New Roman" w:hAnsi="Times New Roman" w:cs="Times New Roman"/>
          <w:sz w:val="24"/>
          <w:szCs w:val="24"/>
        </w:rPr>
        <w:t xml:space="preserve"> </w:t>
      </w:r>
      <w:r w:rsidR="00044345">
        <w:rPr>
          <w:rFonts w:ascii="Times New Roman" w:hAnsi="Times New Roman" w:cs="Times New Roman"/>
          <w:sz w:val="24"/>
          <w:szCs w:val="24"/>
        </w:rPr>
        <w:t xml:space="preserve">Draft </w:t>
      </w:r>
      <w:r w:rsidR="00397759">
        <w:rPr>
          <w:rFonts w:ascii="Times New Roman" w:hAnsi="Times New Roman" w:cs="Times New Roman"/>
          <w:sz w:val="24"/>
          <w:szCs w:val="24"/>
        </w:rPr>
        <w:t>Bill</w:t>
      </w:r>
      <w:r w:rsidRPr="00C77FA5">
        <w:rPr>
          <w:rFonts w:ascii="Times New Roman" w:hAnsi="Times New Roman" w:cs="Times New Roman"/>
          <w:sz w:val="24"/>
          <w:szCs w:val="24"/>
        </w:rPr>
        <w:t xml:space="preserve"> seems to be a </w:t>
      </w:r>
      <w:r w:rsidR="006B400A" w:rsidRPr="006B400A">
        <w:rPr>
          <w:rFonts w:ascii="Times New Roman" w:hAnsi="Times New Roman" w:cs="Times New Roman"/>
          <w:sz w:val="24"/>
          <w:szCs w:val="24"/>
        </w:rPr>
        <w:t xml:space="preserve">combination of </w:t>
      </w:r>
      <w:r w:rsidR="006B400A">
        <w:rPr>
          <w:rFonts w:ascii="Times New Roman" w:hAnsi="Times New Roman" w:cs="Times New Roman"/>
          <w:sz w:val="24"/>
          <w:szCs w:val="24"/>
        </w:rPr>
        <w:t>several theories</w:t>
      </w:r>
      <w:r w:rsidRPr="00C77FA5">
        <w:rPr>
          <w:rFonts w:ascii="Times New Roman" w:hAnsi="Times New Roman" w:cs="Times New Roman"/>
          <w:sz w:val="24"/>
          <w:szCs w:val="24"/>
        </w:rPr>
        <w:t xml:space="preserve"> namely the general prevention (</w:t>
      </w:r>
      <w:proofErr w:type="spellStart"/>
      <w:r w:rsidRPr="000439DF">
        <w:rPr>
          <w:rFonts w:ascii="Times New Roman" w:hAnsi="Times New Roman" w:cs="Times New Roman"/>
          <w:i/>
          <w:sz w:val="24"/>
          <w:szCs w:val="24"/>
        </w:rPr>
        <w:t>generale</w:t>
      </w:r>
      <w:proofErr w:type="spellEnd"/>
      <w:r w:rsidRPr="000439DF">
        <w:rPr>
          <w:rFonts w:ascii="Times New Roman" w:hAnsi="Times New Roman" w:cs="Times New Roman"/>
          <w:i/>
          <w:sz w:val="24"/>
          <w:szCs w:val="24"/>
        </w:rPr>
        <w:t xml:space="preserve"> </w:t>
      </w:r>
      <w:proofErr w:type="spellStart"/>
      <w:r w:rsidRPr="000439DF">
        <w:rPr>
          <w:rFonts w:ascii="Times New Roman" w:hAnsi="Times New Roman" w:cs="Times New Roman"/>
          <w:i/>
          <w:sz w:val="24"/>
          <w:szCs w:val="24"/>
        </w:rPr>
        <w:t>preventie</w:t>
      </w:r>
      <w:proofErr w:type="spellEnd"/>
      <w:r w:rsidR="006B400A">
        <w:rPr>
          <w:rFonts w:ascii="Times New Roman" w:hAnsi="Times New Roman" w:cs="Times New Roman"/>
          <w:sz w:val="24"/>
          <w:szCs w:val="24"/>
        </w:rPr>
        <w:t xml:space="preserve">), </w:t>
      </w:r>
      <w:r w:rsidRPr="00C77FA5">
        <w:rPr>
          <w:rFonts w:ascii="Times New Roman" w:hAnsi="Times New Roman" w:cs="Times New Roman"/>
          <w:sz w:val="24"/>
          <w:szCs w:val="24"/>
        </w:rPr>
        <w:t>psychological prevention theory (</w:t>
      </w:r>
      <w:proofErr w:type="spellStart"/>
      <w:r w:rsidRPr="000439DF">
        <w:rPr>
          <w:rFonts w:ascii="Times New Roman" w:hAnsi="Times New Roman" w:cs="Times New Roman"/>
          <w:i/>
          <w:sz w:val="24"/>
          <w:szCs w:val="24"/>
        </w:rPr>
        <w:t>psychologische</w:t>
      </w:r>
      <w:proofErr w:type="spellEnd"/>
      <w:r w:rsidRPr="000439DF">
        <w:rPr>
          <w:rFonts w:ascii="Times New Roman" w:hAnsi="Times New Roman" w:cs="Times New Roman"/>
          <w:i/>
          <w:sz w:val="24"/>
          <w:szCs w:val="24"/>
        </w:rPr>
        <w:t xml:space="preserve"> </w:t>
      </w:r>
      <w:proofErr w:type="spellStart"/>
      <w:r w:rsidRPr="000439DF">
        <w:rPr>
          <w:rFonts w:ascii="Times New Roman" w:hAnsi="Times New Roman" w:cs="Times New Roman"/>
          <w:i/>
          <w:sz w:val="24"/>
          <w:szCs w:val="24"/>
        </w:rPr>
        <w:t>dwang</w:t>
      </w:r>
      <w:proofErr w:type="spellEnd"/>
      <w:r w:rsidRPr="00C77FA5">
        <w:rPr>
          <w:rFonts w:ascii="Times New Roman" w:hAnsi="Times New Roman" w:cs="Times New Roman"/>
          <w:sz w:val="24"/>
          <w:szCs w:val="24"/>
        </w:rPr>
        <w:t>)</w:t>
      </w:r>
      <w:r w:rsidR="00BA7947">
        <w:rPr>
          <w:rFonts w:ascii="Times New Roman" w:hAnsi="Times New Roman" w:cs="Times New Roman"/>
          <w:sz w:val="24"/>
          <w:szCs w:val="24"/>
        </w:rPr>
        <w:t>,</w:t>
      </w:r>
      <w:r w:rsidRPr="00C77FA5">
        <w:rPr>
          <w:rFonts w:ascii="Times New Roman" w:hAnsi="Times New Roman" w:cs="Times New Roman"/>
          <w:sz w:val="24"/>
          <w:szCs w:val="24"/>
        </w:rPr>
        <w:t xml:space="preserve"> and special prevention (</w:t>
      </w:r>
      <w:proofErr w:type="spellStart"/>
      <w:r w:rsidRPr="000439DF">
        <w:rPr>
          <w:rFonts w:ascii="Times New Roman" w:hAnsi="Times New Roman" w:cs="Times New Roman"/>
          <w:i/>
          <w:sz w:val="24"/>
          <w:szCs w:val="24"/>
        </w:rPr>
        <w:t>speciale</w:t>
      </w:r>
      <w:proofErr w:type="spellEnd"/>
      <w:r w:rsidRPr="000439DF">
        <w:rPr>
          <w:rFonts w:ascii="Times New Roman" w:hAnsi="Times New Roman" w:cs="Times New Roman"/>
          <w:i/>
          <w:sz w:val="24"/>
          <w:szCs w:val="24"/>
        </w:rPr>
        <w:t xml:space="preserve"> </w:t>
      </w:r>
      <w:proofErr w:type="spellStart"/>
      <w:r w:rsidRPr="000439DF">
        <w:rPr>
          <w:rFonts w:ascii="Times New Roman" w:hAnsi="Times New Roman" w:cs="Times New Roman"/>
          <w:i/>
          <w:sz w:val="24"/>
          <w:szCs w:val="24"/>
        </w:rPr>
        <w:t>preventie</w:t>
      </w:r>
      <w:proofErr w:type="spellEnd"/>
      <w:r w:rsidRPr="00C77FA5">
        <w:rPr>
          <w:rFonts w:ascii="Times New Roman" w:hAnsi="Times New Roman" w:cs="Times New Roman"/>
          <w:sz w:val="24"/>
          <w:szCs w:val="24"/>
        </w:rPr>
        <w:t>) which aim to prevent the criminals from repeating</w:t>
      </w:r>
      <w:r w:rsidR="000439DF">
        <w:rPr>
          <w:rFonts w:ascii="Times New Roman" w:hAnsi="Times New Roman" w:cs="Times New Roman"/>
          <w:sz w:val="24"/>
          <w:szCs w:val="24"/>
        </w:rPr>
        <w:t xml:space="preserve"> their actions. The expectation is that t</w:t>
      </w:r>
      <w:r w:rsidRPr="00C77FA5">
        <w:rPr>
          <w:rFonts w:ascii="Times New Roman" w:hAnsi="Times New Roman" w:cs="Times New Roman"/>
          <w:sz w:val="24"/>
          <w:szCs w:val="24"/>
        </w:rPr>
        <w:t>he perpetrators of criminal acts</w:t>
      </w:r>
      <w:r w:rsidR="000439DF">
        <w:rPr>
          <w:rFonts w:ascii="Times New Roman" w:hAnsi="Times New Roman" w:cs="Times New Roman"/>
          <w:sz w:val="24"/>
          <w:szCs w:val="24"/>
        </w:rPr>
        <w:t xml:space="preserve"> </w:t>
      </w:r>
      <w:r w:rsidRPr="00C77FA5">
        <w:rPr>
          <w:rFonts w:ascii="Times New Roman" w:hAnsi="Times New Roman" w:cs="Times New Roman"/>
          <w:sz w:val="24"/>
          <w:szCs w:val="24"/>
        </w:rPr>
        <w:t xml:space="preserve">refrain from </w:t>
      </w:r>
      <w:r w:rsidR="000439DF">
        <w:rPr>
          <w:rFonts w:ascii="Times New Roman" w:hAnsi="Times New Roman" w:cs="Times New Roman"/>
          <w:sz w:val="24"/>
          <w:szCs w:val="24"/>
        </w:rPr>
        <w:t>committing crimes again</w:t>
      </w:r>
      <w:r w:rsidRPr="00C77FA5">
        <w:rPr>
          <w:rFonts w:ascii="Times New Roman" w:hAnsi="Times New Roman" w:cs="Times New Roman"/>
          <w:sz w:val="24"/>
          <w:szCs w:val="24"/>
        </w:rPr>
        <w:t xml:space="preserve">, because they </w:t>
      </w:r>
      <w:r w:rsidR="000439DF">
        <w:rPr>
          <w:rFonts w:ascii="Times New Roman" w:hAnsi="Times New Roman" w:cs="Times New Roman"/>
          <w:sz w:val="24"/>
          <w:szCs w:val="24"/>
        </w:rPr>
        <w:t>know</w:t>
      </w:r>
      <w:r w:rsidRPr="00C77FA5">
        <w:rPr>
          <w:rFonts w:ascii="Times New Roman" w:hAnsi="Times New Roman" w:cs="Times New Roman"/>
          <w:sz w:val="24"/>
          <w:szCs w:val="24"/>
        </w:rPr>
        <w:t xml:space="preserve"> that the punishment means suffering. Thus, punishment function</w:t>
      </w:r>
      <w:r w:rsidR="000439DF">
        <w:rPr>
          <w:rFonts w:ascii="Times New Roman" w:hAnsi="Times New Roman" w:cs="Times New Roman"/>
          <w:sz w:val="24"/>
          <w:szCs w:val="24"/>
        </w:rPr>
        <w:t>s to educate and improve people’</w:t>
      </w:r>
      <w:r w:rsidRPr="00C77FA5">
        <w:rPr>
          <w:rFonts w:ascii="Times New Roman" w:hAnsi="Times New Roman" w:cs="Times New Roman"/>
          <w:sz w:val="24"/>
          <w:szCs w:val="24"/>
        </w:rPr>
        <w:t>s behavior.</w:t>
      </w:r>
    </w:p>
    <w:p w:rsidR="007E65EC" w:rsidRPr="000439DF" w:rsidRDefault="000439DF" w:rsidP="000439DF">
      <w:pPr>
        <w:pStyle w:val="ListParagraph"/>
        <w:spacing w:after="0" w:line="360" w:lineRule="auto"/>
        <w:ind w:left="0" w:firstLine="720"/>
        <w:jc w:val="both"/>
        <w:rPr>
          <w:rFonts w:ascii="Times New Roman" w:hAnsi="Times New Roman" w:cs="Times New Roman"/>
          <w:sz w:val="24"/>
          <w:szCs w:val="24"/>
        </w:rPr>
      </w:pPr>
      <w:r w:rsidRPr="000439DF">
        <w:rPr>
          <w:rFonts w:ascii="Times New Roman" w:hAnsi="Times New Roman" w:cs="Times New Roman"/>
          <w:sz w:val="24"/>
          <w:szCs w:val="24"/>
        </w:rPr>
        <w:t xml:space="preserve">In the Criminal Code </w:t>
      </w:r>
      <w:r w:rsidR="00044345">
        <w:rPr>
          <w:rFonts w:ascii="Times New Roman" w:hAnsi="Times New Roman" w:cs="Times New Roman"/>
          <w:sz w:val="24"/>
          <w:szCs w:val="24"/>
        </w:rPr>
        <w:t xml:space="preserve">Draft </w:t>
      </w:r>
      <w:r w:rsidR="0039160F">
        <w:rPr>
          <w:rFonts w:ascii="Times New Roman" w:hAnsi="Times New Roman" w:cs="Times New Roman"/>
          <w:sz w:val="24"/>
          <w:szCs w:val="24"/>
        </w:rPr>
        <w:t>Bill</w:t>
      </w:r>
      <w:r w:rsidRPr="000439DF">
        <w:rPr>
          <w:rFonts w:ascii="Times New Roman" w:hAnsi="Times New Roman" w:cs="Times New Roman"/>
          <w:sz w:val="24"/>
          <w:szCs w:val="24"/>
        </w:rPr>
        <w:t xml:space="preserve">, the purposes of </w:t>
      </w:r>
      <w:r w:rsidRPr="0039160F">
        <w:rPr>
          <w:rFonts w:ascii="Times New Roman" w:hAnsi="Times New Roman" w:cs="Times New Roman"/>
          <w:sz w:val="24"/>
          <w:szCs w:val="24"/>
        </w:rPr>
        <w:t>punishment</w:t>
      </w:r>
      <w:r w:rsidRPr="000439DF">
        <w:rPr>
          <w:rFonts w:ascii="Times New Roman" w:hAnsi="Times New Roman" w:cs="Times New Roman"/>
          <w:sz w:val="24"/>
          <w:szCs w:val="24"/>
        </w:rPr>
        <w:t xml:space="preserve"> are to prevent criminal acts by enforcing legal norms for community protection; to help convicts to return to society by providing coaching so that they become good and helpful people; to resolve conflicts caused by criminal acts, restore balance, and bring peace to society; and to free the convicts from guilt. </w:t>
      </w:r>
      <w:r>
        <w:rPr>
          <w:rFonts w:ascii="Times New Roman" w:hAnsi="Times New Roman" w:cs="Times New Roman"/>
          <w:sz w:val="24"/>
          <w:szCs w:val="24"/>
        </w:rPr>
        <w:t xml:space="preserve">Moreover, </w:t>
      </w:r>
      <w:r w:rsidRPr="0039160F">
        <w:rPr>
          <w:rFonts w:ascii="Times New Roman" w:hAnsi="Times New Roman" w:cs="Times New Roman"/>
          <w:sz w:val="24"/>
          <w:szCs w:val="24"/>
        </w:rPr>
        <w:t>punishment</w:t>
      </w:r>
      <w:r w:rsidRPr="000439DF">
        <w:rPr>
          <w:rFonts w:ascii="Times New Roman" w:hAnsi="Times New Roman" w:cs="Times New Roman"/>
          <w:sz w:val="24"/>
          <w:szCs w:val="24"/>
        </w:rPr>
        <w:t xml:space="preserve"> must not demean human dignity or cause humiliation</w:t>
      </w:r>
      <w:r w:rsidR="007E65EC" w:rsidRPr="000439DF">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4"/>
      </w:r>
      <w:r w:rsidR="007E65EC" w:rsidRPr="000439DF">
        <w:rPr>
          <w:rFonts w:ascii="Times New Roman" w:hAnsi="Times New Roman" w:cs="Times New Roman"/>
          <w:sz w:val="24"/>
          <w:szCs w:val="24"/>
        </w:rPr>
        <w:t xml:space="preserve"> </w:t>
      </w:r>
    </w:p>
    <w:p w:rsidR="007E65EC" w:rsidRPr="006745AC" w:rsidRDefault="000439DF" w:rsidP="004469A6">
      <w:pPr>
        <w:pStyle w:val="ListParagraph"/>
        <w:spacing w:line="360" w:lineRule="auto"/>
        <w:ind w:left="0" w:firstLine="720"/>
        <w:contextualSpacing w:val="0"/>
        <w:jc w:val="both"/>
        <w:rPr>
          <w:rFonts w:ascii="Times New Roman" w:hAnsi="Times New Roman" w:cs="Times New Roman"/>
          <w:sz w:val="24"/>
          <w:szCs w:val="24"/>
        </w:rPr>
      </w:pPr>
      <w:r w:rsidRPr="000439DF">
        <w:rPr>
          <w:rFonts w:ascii="Times New Roman" w:hAnsi="Times New Roman" w:cs="Times New Roman"/>
          <w:sz w:val="24"/>
          <w:szCs w:val="24"/>
        </w:rPr>
        <w:t xml:space="preserve">The </w:t>
      </w:r>
      <w:r w:rsidR="00793B60">
        <w:rPr>
          <w:rFonts w:ascii="Times New Roman" w:hAnsi="Times New Roman" w:cs="Times New Roman"/>
          <w:sz w:val="24"/>
          <w:szCs w:val="24"/>
        </w:rPr>
        <w:t>sentencing system</w:t>
      </w:r>
      <w:r w:rsidRPr="000439DF">
        <w:rPr>
          <w:rFonts w:ascii="Times New Roman" w:hAnsi="Times New Roman" w:cs="Times New Roman"/>
          <w:sz w:val="24"/>
          <w:szCs w:val="24"/>
        </w:rPr>
        <w:t xml:space="preserve"> used so far generally refers to the Criminal Code. The term </w:t>
      </w:r>
      <w:r>
        <w:rPr>
          <w:rFonts w:ascii="Times New Roman" w:hAnsi="Times New Roman" w:cs="Times New Roman"/>
          <w:sz w:val="24"/>
          <w:szCs w:val="24"/>
        </w:rPr>
        <w:t>‘</w:t>
      </w:r>
      <w:r w:rsidR="00793B60">
        <w:rPr>
          <w:rFonts w:ascii="Times New Roman" w:hAnsi="Times New Roman" w:cs="Times New Roman"/>
          <w:sz w:val="24"/>
          <w:szCs w:val="24"/>
        </w:rPr>
        <w:t>system’</w:t>
      </w:r>
      <w:r w:rsidRPr="000439DF">
        <w:rPr>
          <w:rFonts w:ascii="Times New Roman" w:hAnsi="Times New Roman" w:cs="Times New Roman"/>
          <w:sz w:val="24"/>
          <w:szCs w:val="24"/>
        </w:rPr>
        <w:t xml:space="preserve"> means something that can be used as a model, reference, or guideline to construct something</w:t>
      </w:r>
      <w:r>
        <w:rPr>
          <w:rFonts w:ascii="Times New Roman" w:hAnsi="Times New Roman" w:cs="Times New Roman"/>
          <w:sz w:val="24"/>
          <w:szCs w:val="24"/>
        </w:rPr>
        <w:t xml:space="preserve"> else. Here</w:t>
      </w:r>
      <w:r w:rsidRPr="000439DF">
        <w:rPr>
          <w:rFonts w:ascii="Times New Roman" w:hAnsi="Times New Roman" w:cs="Times New Roman"/>
          <w:sz w:val="24"/>
          <w:szCs w:val="24"/>
        </w:rPr>
        <w:t xml:space="preserve">, the </w:t>
      </w:r>
      <w:r w:rsidR="00793B60">
        <w:rPr>
          <w:rFonts w:ascii="Times New Roman" w:hAnsi="Times New Roman" w:cs="Times New Roman"/>
          <w:sz w:val="24"/>
          <w:szCs w:val="24"/>
        </w:rPr>
        <w:t>sentencing system</w:t>
      </w:r>
      <w:r>
        <w:rPr>
          <w:rFonts w:ascii="Times New Roman" w:hAnsi="Times New Roman" w:cs="Times New Roman"/>
          <w:sz w:val="24"/>
          <w:szCs w:val="24"/>
        </w:rPr>
        <w:t xml:space="preserve"> </w:t>
      </w:r>
      <w:r w:rsidRPr="000439DF">
        <w:rPr>
          <w:rFonts w:ascii="Times New Roman" w:hAnsi="Times New Roman" w:cs="Times New Roman"/>
          <w:sz w:val="24"/>
          <w:szCs w:val="24"/>
        </w:rPr>
        <w:t xml:space="preserve">means a reference or a guideline for constructing a system of criminal sanctions or opinions of criminal law experts, who have made a classification of criminal acts. Thus, the </w:t>
      </w:r>
      <w:r w:rsidR="009A48DF">
        <w:rPr>
          <w:rFonts w:ascii="Times New Roman" w:hAnsi="Times New Roman" w:cs="Times New Roman"/>
          <w:sz w:val="24"/>
          <w:szCs w:val="24"/>
        </w:rPr>
        <w:t>sentencing system</w:t>
      </w:r>
      <w:r w:rsidRPr="000439DF">
        <w:rPr>
          <w:rFonts w:ascii="Times New Roman" w:hAnsi="Times New Roman" w:cs="Times New Roman"/>
          <w:sz w:val="24"/>
          <w:szCs w:val="24"/>
        </w:rPr>
        <w:t xml:space="preserve"> </w:t>
      </w:r>
      <w:r w:rsidRPr="000439DF">
        <w:rPr>
          <w:rFonts w:ascii="Times New Roman" w:hAnsi="Times New Roman" w:cs="Times New Roman"/>
          <w:sz w:val="24"/>
          <w:szCs w:val="24"/>
        </w:rPr>
        <w:lastRenderedPageBreak/>
        <w:t xml:space="preserve">is a guideline for constructing </w:t>
      </w:r>
      <w:r w:rsidRPr="0039160F">
        <w:rPr>
          <w:rFonts w:ascii="Times New Roman" w:hAnsi="Times New Roman" w:cs="Times New Roman"/>
          <w:sz w:val="24"/>
          <w:szCs w:val="24"/>
        </w:rPr>
        <w:t>punishment</w:t>
      </w:r>
      <w:r w:rsidRPr="000439DF">
        <w:rPr>
          <w:rFonts w:ascii="Times New Roman" w:hAnsi="Times New Roman" w:cs="Times New Roman"/>
          <w:sz w:val="24"/>
          <w:szCs w:val="24"/>
        </w:rPr>
        <w:t xml:space="preserve"> while the </w:t>
      </w:r>
      <w:r w:rsidR="00793B60" w:rsidRPr="00793B60">
        <w:rPr>
          <w:rFonts w:ascii="Times New Roman" w:hAnsi="Times New Roman" w:cs="Times New Roman"/>
          <w:sz w:val="24"/>
          <w:szCs w:val="24"/>
        </w:rPr>
        <w:t>sentencing</w:t>
      </w:r>
      <w:r w:rsidRPr="00793B60">
        <w:rPr>
          <w:rFonts w:ascii="Times New Roman" w:hAnsi="Times New Roman" w:cs="Times New Roman"/>
          <w:sz w:val="24"/>
          <w:szCs w:val="24"/>
        </w:rPr>
        <w:t xml:space="preserve"> guideline</w:t>
      </w:r>
      <w:r w:rsidRPr="000439DF">
        <w:rPr>
          <w:rFonts w:ascii="Times New Roman" w:hAnsi="Times New Roman" w:cs="Times New Roman"/>
          <w:sz w:val="24"/>
          <w:szCs w:val="24"/>
        </w:rPr>
        <w:t xml:space="preserve"> is a guideline for </w:t>
      </w:r>
      <w:r w:rsidRPr="0039160F">
        <w:rPr>
          <w:rFonts w:ascii="Times New Roman" w:hAnsi="Times New Roman" w:cs="Times New Roman"/>
          <w:sz w:val="24"/>
          <w:szCs w:val="24"/>
        </w:rPr>
        <w:t>the imposition</w:t>
      </w:r>
      <w:r w:rsidR="00793B60">
        <w:rPr>
          <w:rFonts w:ascii="Times New Roman" w:hAnsi="Times New Roman" w:cs="Times New Roman"/>
          <w:sz w:val="24"/>
          <w:szCs w:val="24"/>
        </w:rPr>
        <w:t xml:space="preserve"> </w:t>
      </w:r>
      <w:r w:rsidRPr="000439DF">
        <w:rPr>
          <w:rFonts w:ascii="Times New Roman" w:hAnsi="Times New Roman" w:cs="Times New Roman"/>
          <w:sz w:val="24"/>
          <w:szCs w:val="24"/>
        </w:rPr>
        <w:t xml:space="preserve">of a </w:t>
      </w:r>
      <w:r w:rsidRPr="0039160F">
        <w:rPr>
          <w:rFonts w:ascii="Times New Roman" w:hAnsi="Times New Roman" w:cs="Times New Roman"/>
          <w:sz w:val="24"/>
          <w:szCs w:val="24"/>
        </w:rPr>
        <w:t>punishment</w:t>
      </w:r>
      <w:r w:rsidRPr="000439DF">
        <w:rPr>
          <w:rFonts w:ascii="Times New Roman" w:hAnsi="Times New Roman" w:cs="Times New Roman"/>
          <w:sz w:val="24"/>
          <w:szCs w:val="24"/>
        </w:rPr>
        <w:t>.</w:t>
      </w:r>
      <w:r w:rsidR="00EC3C3B">
        <w:rPr>
          <w:rFonts w:ascii="Times New Roman" w:hAnsi="Times New Roman" w:cs="Times New Roman"/>
          <w:sz w:val="24"/>
          <w:szCs w:val="24"/>
        </w:rPr>
        <w:t xml:space="preserve"> </w:t>
      </w:r>
      <w:r w:rsidR="00EC3C3B" w:rsidRPr="00EC3C3B">
        <w:rPr>
          <w:rFonts w:ascii="Times New Roman" w:hAnsi="Times New Roman" w:cs="Times New Roman"/>
          <w:sz w:val="24"/>
          <w:szCs w:val="24"/>
        </w:rPr>
        <w:t xml:space="preserve">In other words, the </w:t>
      </w:r>
      <w:r w:rsidR="009A48DF">
        <w:rPr>
          <w:rFonts w:ascii="Times New Roman" w:hAnsi="Times New Roman" w:cs="Times New Roman"/>
          <w:sz w:val="24"/>
          <w:szCs w:val="24"/>
        </w:rPr>
        <w:t>sentencing system</w:t>
      </w:r>
      <w:r w:rsidR="00EC3C3B" w:rsidRPr="00EC3C3B">
        <w:rPr>
          <w:rFonts w:ascii="Times New Roman" w:hAnsi="Times New Roman" w:cs="Times New Roman"/>
          <w:sz w:val="24"/>
          <w:szCs w:val="24"/>
        </w:rPr>
        <w:t xml:space="preserve"> is the </w:t>
      </w:r>
      <w:r w:rsidR="00EC3C3B" w:rsidRPr="0039160F">
        <w:rPr>
          <w:rFonts w:ascii="Times New Roman" w:hAnsi="Times New Roman" w:cs="Times New Roman"/>
          <w:sz w:val="24"/>
          <w:szCs w:val="24"/>
        </w:rPr>
        <w:t>legislative</w:t>
      </w:r>
      <w:r w:rsidR="00EC3C3B" w:rsidRPr="00EC3C3B">
        <w:rPr>
          <w:rFonts w:ascii="Times New Roman" w:hAnsi="Times New Roman" w:cs="Times New Roman"/>
          <w:sz w:val="24"/>
          <w:szCs w:val="24"/>
        </w:rPr>
        <w:t xml:space="preserve"> guideline for </w:t>
      </w:r>
      <w:r w:rsidR="00EC3C3B" w:rsidRPr="00397759">
        <w:rPr>
          <w:rFonts w:ascii="Times New Roman" w:hAnsi="Times New Roman" w:cs="Times New Roman"/>
          <w:sz w:val="24"/>
          <w:szCs w:val="24"/>
        </w:rPr>
        <w:t>legislators</w:t>
      </w:r>
      <w:r w:rsidR="00793B60">
        <w:rPr>
          <w:rFonts w:ascii="Times New Roman" w:hAnsi="Times New Roman" w:cs="Times New Roman"/>
          <w:sz w:val="24"/>
          <w:szCs w:val="24"/>
        </w:rPr>
        <w:t>, while sentencing</w:t>
      </w:r>
      <w:r w:rsidR="00EC3C3B" w:rsidRPr="00EC3C3B">
        <w:rPr>
          <w:rFonts w:ascii="Times New Roman" w:hAnsi="Times New Roman" w:cs="Times New Roman"/>
          <w:sz w:val="24"/>
          <w:szCs w:val="24"/>
        </w:rPr>
        <w:t xml:space="preserve"> guideline is the </w:t>
      </w:r>
      <w:r w:rsidR="00EC3C3B" w:rsidRPr="0039160F">
        <w:rPr>
          <w:rFonts w:ascii="Times New Roman" w:hAnsi="Times New Roman" w:cs="Times New Roman"/>
          <w:sz w:val="24"/>
          <w:szCs w:val="24"/>
        </w:rPr>
        <w:t>judicial</w:t>
      </w:r>
      <w:r w:rsidR="00EC3C3B">
        <w:rPr>
          <w:rFonts w:ascii="Times New Roman" w:hAnsi="Times New Roman" w:cs="Times New Roman"/>
          <w:sz w:val="24"/>
          <w:szCs w:val="24"/>
        </w:rPr>
        <w:t xml:space="preserve"> guideline for judges</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5"/>
      </w:r>
      <w:r w:rsidR="007E65EC" w:rsidRPr="006745AC">
        <w:rPr>
          <w:rFonts w:ascii="Times New Roman" w:hAnsi="Times New Roman" w:cs="Times New Roman"/>
          <w:sz w:val="24"/>
          <w:szCs w:val="24"/>
        </w:rPr>
        <w:t xml:space="preserve"> </w:t>
      </w:r>
      <w:r w:rsidR="00EC3C3B" w:rsidRPr="00EC3C3B">
        <w:rPr>
          <w:rFonts w:ascii="Times New Roman" w:hAnsi="Times New Roman" w:cs="Times New Roman"/>
          <w:sz w:val="24"/>
          <w:szCs w:val="24"/>
        </w:rPr>
        <w:t xml:space="preserve">Based on this understanding, a general and ideal </w:t>
      </w:r>
      <w:r w:rsidR="009A48DF">
        <w:rPr>
          <w:rFonts w:ascii="Times New Roman" w:hAnsi="Times New Roman" w:cs="Times New Roman"/>
          <w:sz w:val="24"/>
          <w:szCs w:val="24"/>
        </w:rPr>
        <w:t>sentencing system</w:t>
      </w:r>
      <w:r w:rsidR="00EC3C3B" w:rsidRPr="00EC3C3B">
        <w:rPr>
          <w:rFonts w:ascii="Times New Roman" w:hAnsi="Times New Roman" w:cs="Times New Roman"/>
          <w:sz w:val="24"/>
          <w:szCs w:val="24"/>
        </w:rPr>
        <w:t xml:space="preserve"> must exist before the </w:t>
      </w:r>
      <w:r w:rsidR="00EC3C3B" w:rsidRPr="00397759">
        <w:rPr>
          <w:rFonts w:ascii="Times New Roman" w:hAnsi="Times New Roman" w:cs="Times New Roman"/>
          <w:sz w:val="24"/>
          <w:szCs w:val="24"/>
        </w:rPr>
        <w:t>legislation</w:t>
      </w:r>
      <w:r w:rsidR="00EC3C3B" w:rsidRPr="00EC3C3B">
        <w:rPr>
          <w:rFonts w:ascii="Times New Roman" w:hAnsi="Times New Roman" w:cs="Times New Roman"/>
          <w:sz w:val="24"/>
          <w:szCs w:val="24"/>
        </w:rPr>
        <w:t xml:space="preserve"> is made, </w:t>
      </w:r>
      <w:r w:rsidR="00EC3C3B">
        <w:rPr>
          <w:rFonts w:ascii="Times New Roman" w:hAnsi="Times New Roman" w:cs="Times New Roman"/>
          <w:sz w:val="24"/>
          <w:szCs w:val="24"/>
        </w:rPr>
        <w:t xml:space="preserve">or </w:t>
      </w:r>
      <w:r w:rsidR="00EC3C3B" w:rsidRPr="00EC3C3B">
        <w:rPr>
          <w:rFonts w:ascii="Times New Roman" w:hAnsi="Times New Roman" w:cs="Times New Roman"/>
          <w:sz w:val="24"/>
          <w:szCs w:val="24"/>
        </w:rPr>
        <w:t>even before the Cri</w:t>
      </w:r>
      <w:r w:rsidR="00EC3C3B">
        <w:rPr>
          <w:rFonts w:ascii="Times New Roman" w:hAnsi="Times New Roman" w:cs="Times New Roman"/>
          <w:sz w:val="24"/>
          <w:szCs w:val="24"/>
        </w:rPr>
        <w:t>minal Code is made. So, to say ‘</w:t>
      </w:r>
      <w:r w:rsidR="00EC3C3B" w:rsidRPr="009A48DF">
        <w:rPr>
          <w:rFonts w:ascii="Times New Roman" w:hAnsi="Times New Roman" w:cs="Times New Roman"/>
          <w:sz w:val="24"/>
          <w:szCs w:val="24"/>
        </w:rPr>
        <w:t xml:space="preserve">according to the </w:t>
      </w:r>
      <w:r w:rsidR="009A48DF" w:rsidRPr="009A48DF">
        <w:rPr>
          <w:rFonts w:ascii="Times New Roman" w:hAnsi="Times New Roman" w:cs="Times New Roman"/>
          <w:sz w:val="24"/>
          <w:szCs w:val="24"/>
        </w:rPr>
        <w:t>sentencing system</w:t>
      </w:r>
      <w:r w:rsidR="00EC3C3B" w:rsidRPr="009A48DF">
        <w:rPr>
          <w:rFonts w:ascii="Times New Roman" w:hAnsi="Times New Roman" w:cs="Times New Roman"/>
          <w:sz w:val="24"/>
          <w:szCs w:val="24"/>
        </w:rPr>
        <w:t xml:space="preserve"> in the Criminal Code’</w:t>
      </w:r>
      <w:r w:rsidR="00EC3C3B" w:rsidRPr="00EC3C3B">
        <w:rPr>
          <w:rFonts w:ascii="Times New Roman" w:hAnsi="Times New Roman" w:cs="Times New Roman"/>
          <w:sz w:val="24"/>
          <w:szCs w:val="24"/>
        </w:rPr>
        <w:t xml:space="preserve"> is</w:t>
      </w:r>
      <w:r w:rsidR="00EC3C3B">
        <w:rPr>
          <w:rFonts w:ascii="Times New Roman" w:hAnsi="Times New Roman" w:cs="Times New Roman"/>
          <w:sz w:val="24"/>
          <w:szCs w:val="24"/>
        </w:rPr>
        <w:t xml:space="preserve"> actually</w:t>
      </w:r>
      <w:r w:rsidR="00EC3C3B" w:rsidRPr="00EC3C3B">
        <w:rPr>
          <w:rFonts w:ascii="Times New Roman" w:hAnsi="Times New Roman" w:cs="Times New Roman"/>
          <w:sz w:val="24"/>
          <w:szCs w:val="24"/>
        </w:rPr>
        <w:t xml:space="preserve"> not quite right. However, because the Criminal Code is seen as the umbrella of criminal regulations, the legislative pr</w:t>
      </w:r>
      <w:r w:rsidR="00EC3C3B">
        <w:rPr>
          <w:rFonts w:ascii="Times New Roman" w:hAnsi="Times New Roman" w:cs="Times New Roman"/>
          <w:sz w:val="24"/>
          <w:szCs w:val="24"/>
        </w:rPr>
        <w:t xml:space="preserve">actice uses </w:t>
      </w:r>
      <w:r w:rsidR="009A48DF">
        <w:rPr>
          <w:rFonts w:ascii="Times New Roman" w:hAnsi="Times New Roman" w:cs="Times New Roman"/>
          <w:sz w:val="24"/>
          <w:szCs w:val="24"/>
        </w:rPr>
        <w:t>sentencing system</w:t>
      </w:r>
      <w:r w:rsidR="00EC3C3B" w:rsidRPr="00EC3C3B">
        <w:rPr>
          <w:rFonts w:ascii="Times New Roman" w:hAnsi="Times New Roman" w:cs="Times New Roman"/>
          <w:sz w:val="24"/>
          <w:szCs w:val="24"/>
        </w:rPr>
        <w:t xml:space="preserve"> in the Criminal C</w:t>
      </w:r>
      <w:r w:rsidR="009A48DF">
        <w:rPr>
          <w:rFonts w:ascii="Times New Roman" w:hAnsi="Times New Roman" w:cs="Times New Roman"/>
          <w:sz w:val="24"/>
          <w:szCs w:val="24"/>
        </w:rPr>
        <w:t xml:space="preserve">ode as a reference </w:t>
      </w:r>
      <w:r w:rsidR="00EC3C3B" w:rsidRPr="00EC3C3B">
        <w:rPr>
          <w:rFonts w:ascii="Times New Roman" w:hAnsi="Times New Roman" w:cs="Times New Roman"/>
          <w:sz w:val="24"/>
          <w:szCs w:val="24"/>
        </w:rPr>
        <w:t xml:space="preserve">in making other criminal </w:t>
      </w:r>
      <w:r w:rsidR="00EC3C3B" w:rsidRPr="00397759">
        <w:rPr>
          <w:rFonts w:ascii="Times New Roman" w:hAnsi="Times New Roman" w:cs="Times New Roman"/>
          <w:sz w:val="24"/>
          <w:szCs w:val="24"/>
        </w:rPr>
        <w:t>legislation</w:t>
      </w:r>
      <w:r w:rsidR="007E65EC" w:rsidRPr="00EC3C3B">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6"/>
      </w:r>
      <w:r w:rsidR="007E65EC" w:rsidRPr="00EC3C3B">
        <w:rPr>
          <w:rFonts w:ascii="Times New Roman" w:hAnsi="Times New Roman" w:cs="Times New Roman"/>
          <w:sz w:val="24"/>
          <w:szCs w:val="24"/>
        </w:rPr>
        <w:t xml:space="preserve">    </w:t>
      </w:r>
    </w:p>
    <w:p w:rsidR="007E65EC" w:rsidRPr="000927BE" w:rsidRDefault="007E65EC" w:rsidP="008C209F">
      <w:pPr>
        <w:pStyle w:val="ListParagraph"/>
        <w:numPr>
          <w:ilvl w:val="0"/>
          <w:numId w:val="11"/>
        </w:numPr>
        <w:spacing w:after="0" w:line="360" w:lineRule="auto"/>
        <w:jc w:val="both"/>
        <w:rPr>
          <w:rFonts w:ascii="Times New Roman" w:hAnsi="Times New Roman" w:cs="Times New Roman"/>
          <w:b/>
          <w:sz w:val="24"/>
          <w:szCs w:val="24"/>
        </w:rPr>
      </w:pPr>
      <w:r w:rsidRPr="005E75D7">
        <w:rPr>
          <w:rFonts w:ascii="Times New Roman" w:hAnsi="Times New Roman" w:cs="Times New Roman"/>
          <w:b/>
          <w:i/>
          <w:sz w:val="24"/>
          <w:szCs w:val="24"/>
        </w:rPr>
        <w:t xml:space="preserve">Ratio </w:t>
      </w:r>
      <w:proofErr w:type="spellStart"/>
      <w:r w:rsidRPr="005E75D7">
        <w:rPr>
          <w:rFonts w:ascii="Times New Roman" w:hAnsi="Times New Roman" w:cs="Times New Roman"/>
          <w:b/>
          <w:i/>
          <w:sz w:val="24"/>
          <w:szCs w:val="24"/>
        </w:rPr>
        <w:t>Legis</w:t>
      </w:r>
      <w:proofErr w:type="spellEnd"/>
      <w:r w:rsidR="005E75D7">
        <w:rPr>
          <w:rFonts w:ascii="Times New Roman" w:hAnsi="Times New Roman" w:cs="Times New Roman"/>
          <w:b/>
          <w:sz w:val="24"/>
          <w:szCs w:val="24"/>
        </w:rPr>
        <w:t xml:space="preserve"> of</w:t>
      </w:r>
      <w:r w:rsidRPr="000927BE">
        <w:rPr>
          <w:rFonts w:ascii="Times New Roman" w:hAnsi="Times New Roman" w:cs="Times New Roman"/>
          <w:b/>
          <w:sz w:val="24"/>
          <w:szCs w:val="24"/>
        </w:rPr>
        <w:t xml:space="preserve"> </w:t>
      </w:r>
      <w:r w:rsidR="005E75D7">
        <w:rPr>
          <w:rFonts w:ascii="Times New Roman" w:hAnsi="Times New Roman" w:cs="Times New Roman"/>
          <w:b/>
          <w:sz w:val="24"/>
          <w:szCs w:val="24"/>
        </w:rPr>
        <w:t xml:space="preserve">the Chemical Castration </w:t>
      </w:r>
      <w:r w:rsidR="005E75D7" w:rsidRPr="00464A0A">
        <w:rPr>
          <w:rFonts w:ascii="Times New Roman" w:hAnsi="Times New Roman" w:cs="Times New Roman"/>
          <w:b/>
          <w:sz w:val="24"/>
          <w:szCs w:val="24"/>
        </w:rPr>
        <w:t>Penalty</w:t>
      </w:r>
    </w:p>
    <w:p w:rsidR="007E65EC" w:rsidRPr="006745AC" w:rsidRDefault="001A2651" w:rsidP="001A2651">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Ratio </w:t>
      </w:r>
      <w:proofErr w:type="spellStart"/>
      <w:r>
        <w:rPr>
          <w:rFonts w:ascii="Times New Roman" w:hAnsi="Times New Roman" w:cs="Times New Roman"/>
          <w:i/>
          <w:sz w:val="24"/>
          <w:szCs w:val="24"/>
        </w:rPr>
        <w:t>l</w:t>
      </w:r>
      <w:r w:rsidRPr="001A2651">
        <w:rPr>
          <w:rFonts w:ascii="Times New Roman" w:hAnsi="Times New Roman" w:cs="Times New Roman"/>
          <w:i/>
          <w:sz w:val="24"/>
          <w:szCs w:val="24"/>
        </w:rPr>
        <w:t>egis</w:t>
      </w:r>
      <w:proofErr w:type="spellEnd"/>
      <w:r w:rsidRPr="001A2651">
        <w:rPr>
          <w:rFonts w:ascii="Times New Roman" w:hAnsi="Times New Roman" w:cs="Times New Roman"/>
          <w:i/>
          <w:sz w:val="24"/>
          <w:szCs w:val="24"/>
        </w:rPr>
        <w:t xml:space="preserve"> </w:t>
      </w:r>
      <w:r w:rsidRPr="001A2651">
        <w:rPr>
          <w:rFonts w:ascii="Times New Roman" w:hAnsi="Times New Roman" w:cs="Times New Roman"/>
          <w:sz w:val="24"/>
          <w:szCs w:val="24"/>
        </w:rPr>
        <w:t xml:space="preserve">is the rationale for a law or a certain provision in the law. In a broad sense, </w:t>
      </w:r>
      <w:r w:rsidRPr="001A2651">
        <w:rPr>
          <w:rFonts w:ascii="Times New Roman" w:hAnsi="Times New Roman" w:cs="Times New Roman"/>
          <w:i/>
          <w:sz w:val="24"/>
          <w:szCs w:val="24"/>
        </w:rPr>
        <w:t xml:space="preserve">ratio </w:t>
      </w:r>
      <w:proofErr w:type="spellStart"/>
      <w:r w:rsidRPr="001A2651">
        <w:rPr>
          <w:rFonts w:ascii="Times New Roman" w:hAnsi="Times New Roman" w:cs="Times New Roman"/>
          <w:i/>
          <w:sz w:val="24"/>
          <w:szCs w:val="24"/>
        </w:rPr>
        <w:t>legis</w:t>
      </w:r>
      <w:proofErr w:type="spellEnd"/>
      <w:r>
        <w:rPr>
          <w:rFonts w:ascii="Times New Roman" w:hAnsi="Times New Roman" w:cs="Times New Roman"/>
          <w:sz w:val="24"/>
          <w:szCs w:val="24"/>
        </w:rPr>
        <w:t xml:space="preserve"> is the basis of </w:t>
      </w:r>
      <w:r w:rsidRPr="001A2651">
        <w:rPr>
          <w:rFonts w:ascii="Times New Roman" w:hAnsi="Times New Roman" w:cs="Times New Roman"/>
          <w:sz w:val="24"/>
          <w:szCs w:val="24"/>
        </w:rPr>
        <w:t>a philosophical thought, meaning that its study is based on scientific studies in philosophy, especial</w:t>
      </w:r>
      <w:r>
        <w:rPr>
          <w:rFonts w:ascii="Times New Roman" w:hAnsi="Times New Roman" w:cs="Times New Roman"/>
          <w:sz w:val="24"/>
          <w:szCs w:val="24"/>
        </w:rPr>
        <w:t>ly legal philosophy. The law can also be</w:t>
      </w:r>
      <w:r w:rsidRPr="001A2651">
        <w:rPr>
          <w:rFonts w:ascii="Times New Roman" w:hAnsi="Times New Roman" w:cs="Times New Roman"/>
          <w:sz w:val="24"/>
          <w:szCs w:val="24"/>
        </w:rPr>
        <w:t xml:space="preserve"> approached </w:t>
      </w:r>
      <w:r>
        <w:rPr>
          <w:rFonts w:ascii="Times New Roman" w:hAnsi="Times New Roman" w:cs="Times New Roman"/>
          <w:sz w:val="24"/>
          <w:szCs w:val="24"/>
        </w:rPr>
        <w:t xml:space="preserve">with legal studies, especially </w:t>
      </w:r>
      <w:r w:rsidRPr="00F34591">
        <w:rPr>
          <w:rFonts w:ascii="Times New Roman" w:hAnsi="Times New Roman" w:cs="Times New Roman"/>
          <w:sz w:val="24"/>
          <w:szCs w:val="24"/>
        </w:rPr>
        <w:t>in</w:t>
      </w:r>
      <w:r w:rsidRPr="001A2651">
        <w:rPr>
          <w:rFonts w:ascii="Times New Roman" w:hAnsi="Times New Roman" w:cs="Times New Roman"/>
          <w:sz w:val="24"/>
          <w:szCs w:val="24"/>
        </w:rPr>
        <w:t xml:space="preserve"> philosophical, theoretical, juri</w:t>
      </w:r>
      <w:r>
        <w:rPr>
          <w:rFonts w:ascii="Times New Roman" w:hAnsi="Times New Roman" w:cs="Times New Roman"/>
          <w:sz w:val="24"/>
          <w:szCs w:val="24"/>
        </w:rPr>
        <w:t>dical, or dogmatic aspect</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7"/>
      </w:r>
    </w:p>
    <w:p w:rsidR="007E65EC" w:rsidRPr="006745AC" w:rsidRDefault="001A2651" w:rsidP="002C1CC6">
      <w:pPr>
        <w:spacing w:after="0" w:line="360" w:lineRule="auto"/>
        <w:ind w:firstLine="720"/>
        <w:jc w:val="both"/>
        <w:rPr>
          <w:rFonts w:ascii="Times New Roman" w:hAnsi="Times New Roman" w:cs="Times New Roman"/>
          <w:sz w:val="24"/>
          <w:szCs w:val="24"/>
        </w:rPr>
      </w:pPr>
      <w:r w:rsidRPr="001A2651">
        <w:rPr>
          <w:rFonts w:ascii="Times New Roman" w:hAnsi="Times New Roman" w:cs="Times New Roman"/>
          <w:sz w:val="24"/>
          <w:szCs w:val="24"/>
        </w:rPr>
        <w:t xml:space="preserve">Government </w:t>
      </w:r>
      <w:r>
        <w:rPr>
          <w:rFonts w:ascii="Times New Roman" w:hAnsi="Times New Roman" w:cs="Times New Roman"/>
          <w:sz w:val="24"/>
          <w:szCs w:val="24"/>
        </w:rPr>
        <w:t>Regulation in Lieu of Law No.</w:t>
      </w:r>
      <w:r w:rsidRPr="001A2651">
        <w:rPr>
          <w:rFonts w:ascii="Times New Roman" w:hAnsi="Times New Roman" w:cs="Times New Roman"/>
          <w:sz w:val="24"/>
          <w:szCs w:val="24"/>
        </w:rPr>
        <w:t xml:space="preserve"> </w:t>
      </w:r>
      <w:r>
        <w:rPr>
          <w:rFonts w:ascii="Times New Roman" w:hAnsi="Times New Roman" w:cs="Times New Roman"/>
          <w:sz w:val="24"/>
          <w:szCs w:val="24"/>
        </w:rPr>
        <w:t>1 of 2016 is the policy of the g</w:t>
      </w:r>
      <w:r w:rsidRPr="001A2651">
        <w:rPr>
          <w:rFonts w:ascii="Times New Roman" w:hAnsi="Times New Roman" w:cs="Times New Roman"/>
          <w:sz w:val="24"/>
          <w:szCs w:val="24"/>
        </w:rPr>
        <w:t>overnme</w:t>
      </w:r>
      <w:r>
        <w:rPr>
          <w:rFonts w:ascii="Times New Roman" w:hAnsi="Times New Roman" w:cs="Times New Roman"/>
          <w:sz w:val="24"/>
          <w:szCs w:val="24"/>
        </w:rPr>
        <w:t xml:space="preserve">nt </w:t>
      </w:r>
      <w:r w:rsidRPr="001A2651">
        <w:rPr>
          <w:rFonts w:ascii="Times New Roman" w:hAnsi="Times New Roman" w:cs="Times New Roman"/>
          <w:sz w:val="24"/>
          <w:szCs w:val="24"/>
        </w:rPr>
        <w:t>in response to the rise of sexual violence against children. Members of the People</w:t>
      </w:r>
      <w:r>
        <w:rPr>
          <w:rFonts w:ascii="Times New Roman" w:hAnsi="Times New Roman" w:cs="Times New Roman"/>
          <w:sz w:val="24"/>
          <w:szCs w:val="24"/>
        </w:rPr>
        <w:t>’</w:t>
      </w:r>
      <w:r w:rsidRPr="001A2651">
        <w:rPr>
          <w:rFonts w:ascii="Times New Roman" w:hAnsi="Times New Roman" w:cs="Times New Roman"/>
          <w:sz w:val="24"/>
          <w:szCs w:val="24"/>
        </w:rPr>
        <w:t xml:space="preserve">s Representative Council have agreed to make Government Regulation in Lieu of Law No. 1 of 2016 a law, which is known as Law No. 17 of 2016 concerning the Stipulation of Government Regulation </w:t>
      </w:r>
      <w:r w:rsidR="002C1CC6">
        <w:rPr>
          <w:rFonts w:ascii="Times New Roman" w:hAnsi="Times New Roman" w:cs="Times New Roman"/>
          <w:sz w:val="24"/>
          <w:szCs w:val="24"/>
        </w:rPr>
        <w:t>in Lieu of Law No. 1 of 2016. The government issued</w:t>
      </w:r>
      <w:r w:rsidRPr="001A2651">
        <w:rPr>
          <w:rFonts w:ascii="Times New Roman" w:hAnsi="Times New Roman" w:cs="Times New Roman"/>
          <w:sz w:val="24"/>
          <w:szCs w:val="24"/>
        </w:rPr>
        <w:t xml:space="preserve"> Government Regulation in Lieu of Law No. 1 of 2016 concerning the Second Amendment to Law No. 23 of 2002 concerning Child Protection because </w:t>
      </w:r>
      <w:r w:rsidRPr="001A2651">
        <w:rPr>
          <w:rFonts w:ascii="Times New Roman" w:hAnsi="Times New Roman" w:cs="Times New Roman"/>
          <w:sz w:val="24"/>
          <w:szCs w:val="24"/>
        </w:rPr>
        <w:lastRenderedPageBreak/>
        <w:t>sexual violence against children increases significantly, which endangers the lives of children, damages their personal life, hinders their growth</w:t>
      </w:r>
      <w:r w:rsidR="002C1CC6">
        <w:rPr>
          <w:rFonts w:ascii="Times New Roman" w:hAnsi="Times New Roman" w:cs="Times New Roman"/>
          <w:sz w:val="24"/>
          <w:szCs w:val="24"/>
        </w:rPr>
        <w:t xml:space="preserve"> and development</w:t>
      </w:r>
      <w:r w:rsidRPr="001A2651">
        <w:rPr>
          <w:rFonts w:ascii="Times New Roman" w:hAnsi="Times New Roman" w:cs="Times New Roman"/>
          <w:sz w:val="24"/>
          <w:szCs w:val="24"/>
        </w:rPr>
        <w:t>, and disrupts the sense of comfort, peace, s</w:t>
      </w:r>
      <w:r w:rsidR="002C1CC6">
        <w:rPr>
          <w:rFonts w:ascii="Times New Roman" w:hAnsi="Times New Roman" w:cs="Times New Roman"/>
          <w:sz w:val="24"/>
          <w:szCs w:val="24"/>
        </w:rPr>
        <w:t>ecurity, and public order. The g</w:t>
      </w:r>
      <w:r w:rsidRPr="001A2651">
        <w:rPr>
          <w:rFonts w:ascii="Times New Roman" w:hAnsi="Times New Roman" w:cs="Times New Roman"/>
          <w:sz w:val="24"/>
          <w:szCs w:val="24"/>
        </w:rPr>
        <w:t>overnment considers criminal sanctions imposed on perpetrators of sexual violence against children do not give a deterrent effect and do not comprehensively prevent s</w:t>
      </w:r>
      <w:r w:rsidR="002C1CC6">
        <w:rPr>
          <w:rFonts w:ascii="Times New Roman" w:hAnsi="Times New Roman" w:cs="Times New Roman"/>
          <w:sz w:val="24"/>
          <w:szCs w:val="24"/>
        </w:rPr>
        <w:t>exual violence against children</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8"/>
      </w:r>
    </w:p>
    <w:p w:rsidR="007E65EC" w:rsidRPr="006745AC" w:rsidRDefault="002C1CC6" w:rsidP="002C1CC6">
      <w:pPr>
        <w:spacing w:after="0" w:line="360" w:lineRule="auto"/>
        <w:ind w:firstLine="720"/>
        <w:jc w:val="both"/>
        <w:rPr>
          <w:rFonts w:ascii="Times New Roman" w:hAnsi="Times New Roman" w:cs="Times New Roman"/>
          <w:sz w:val="24"/>
          <w:szCs w:val="24"/>
        </w:rPr>
      </w:pPr>
      <w:r w:rsidRPr="002C1CC6">
        <w:rPr>
          <w:rFonts w:ascii="Times New Roman" w:hAnsi="Times New Roman" w:cs="Times New Roman"/>
          <w:sz w:val="24"/>
          <w:szCs w:val="24"/>
        </w:rPr>
        <w:t xml:space="preserve">Sexual violence is not solely due to hormonal imbalances. There are other factors that cause sexual violence against children, such as </w:t>
      </w:r>
      <w:r w:rsidRPr="00713408">
        <w:rPr>
          <w:rFonts w:ascii="Times New Roman" w:hAnsi="Times New Roman" w:cs="Times New Roman"/>
          <w:sz w:val="24"/>
          <w:szCs w:val="24"/>
        </w:rPr>
        <w:t>personality disorder.</w:t>
      </w:r>
      <w:r>
        <w:rPr>
          <w:rFonts w:ascii="Times New Roman" w:hAnsi="Times New Roman" w:cs="Times New Roman"/>
          <w:sz w:val="24"/>
          <w:szCs w:val="24"/>
        </w:rPr>
        <w:t xml:space="preserve"> Individuals with</w:t>
      </w:r>
      <w:r w:rsidRPr="002C1CC6">
        <w:rPr>
          <w:rFonts w:ascii="Times New Roman" w:hAnsi="Times New Roman" w:cs="Times New Roman"/>
          <w:sz w:val="24"/>
          <w:szCs w:val="24"/>
        </w:rPr>
        <w:t xml:space="preserve"> </w:t>
      </w:r>
      <w:r w:rsidR="00713408" w:rsidRPr="00713408">
        <w:rPr>
          <w:rFonts w:ascii="Times New Roman" w:hAnsi="Times New Roman" w:cs="Times New Roman"/>
          <w:sz w:val="24"/>
          <w:szCs w:val="24"/>
        </w:rPr>
        <w:t>anti</w:t>
      </w:r>
      <w:r w:rsidRPr="00713408">
        <w:rPr>
          <w:rFonts w:ascii="Times New Roman" w:hAnsi="Times New Roman" w:cs="Times New Roman"/>
          <w:sz w:val="24"/>
          <w:szCs w:val="24"/>
        </w:rPr>
        <w:t>social personality disorder</w:t>
      </w:r>
      <w:r w:rsidRPr="002C1CC6">
        <w:rPr>
          <w:rFonts w:ascii="Times New Roman" w:hAnsi="Times New Roman" w:cs="Times New Roman"/>
          <w:sz w:val="24"/>
          <w:szCs w:val="24"/>
        </w:rPr>
        <w:t xml:space="preserve"> do not like to follow the standard rules. They like to harm other people. They also do not like it when people are happy. Other disorders that trigger sexual violence include </w:t>
      </w:r>
      <w:r w:rsidRPr="00713408">
        <w:rPr>
          <w:rFonts w:ascii="Times New Roman" w:hAnsi="Times New Roman" w:cs="Times New Roman"/>
          <w:sz w:val="24"/>
          <w:szCs w:val="24"/>
        </w:rPr>
        <w:t>narcissistic personality disorder</w:t>
      </w:r>
      <w:r w:rsidRPr="002C1CC6">
        <w:rPr>
          <w:rFonts w:ascii="Times New Roman" w:hAnsi="Times New Roman" w:cs="Times New Roman"/>
          <w:sz w:val="24"/>
          <w:szCs w:val="24"/>
        </w:rPr>
        <w:t xml:space="preserve">, </w:t>
      </w:r>
      <w:r w:rsidRPr="00713408">
        <w:rPr>
          <w:rFonts w:ascii="Times New Roman" w:hAnsi="Times New Roman" w:cs="Times New Roman"/>
          <w:sz w:val="24"/>
          <w:szCs w:val="24"/>
        </w:rPr>
        <w:t>intermittent explosive disorder</w:t>
      </w:r>
      <w:r w:rsidRPr="002C1CC6">
        <w:rPr>
          <w:rFonts w:ascii="Times New Roman" w:hAnsi="Times New Roman" w:cs="Times New Roman"/>
          <w:sz w:val="24"/>
          <w:szCs w:val="24"/>
        </w:rPr>
        <w:t xml:space="preserve">, or </w:t>
      </w:r>
      <w:r>
        <w:rPr>
          <w:rFonts w:ascii="Times New Roman" w:hAnsi="Times New Roman" w:cs="Times New Roman"/>
          <w:sz w:val="24"/>
          <w:szCs w:val="24"/>
        </w:rPr>
        <w:t>abuse of substance, such as</w:t>
      </w:r>
      <w:r w:rsidRPr="002C1CC6">
        <w:rPr>
          <w:rFonts w:ascii="Times New Roman" w:hAnsi="Times New Roman" w:cs="Times New Roman"/>
          <w:sz w:val="24"/>
          <w:szCs w:val="24"/>
        </w:rPr>
        <w:t xml:space="preserve"> narcotics, </w:t>
      </w:r>
      <w:proofErr w:type="spellStart"/>
      <w:r w:rsidRPr="002C1CC6">
        <w:rPr>
          <w:rFonts w:ascii="Times New Roman" w:hAnsi="Times New Roman" w:cs="Times New Roman"/>
          <w:sz w:val="24"/>
          <w:szCs w:val="24"/>
        </w:rPr>
        <w:t>psychotropics</w:t>
      </w:r>
      <w:proofErr w:type="spellEnd"/>
      <w:r w:rsidRPr="002C1CC6">
        <w:rPr>
          <w:rFonts w:ascii="Times New Roman" w:hAnsi="Times New Roman" w:cs="Times New Roman"/>
          <w:sz w:val="24"/>
          <w:szCs w:val="24"/>
        </w:rPr>
        <w:t>, and alcohol.</w:t>
      </w:r>
      <w:r>
        <w:rPr>
          <w:rFonts w:ascii="Times New Roman" w:hAnsi="Times New Roman" w:cs="Times New Roman"/>
          <w:sz w:val="24"/>
          <w:szCs w:val="24"/>
        </w:rPr>
        <w:t xml:space="preserve"> Thus, including the individual’</w:t>
      </w:r>
      <w:r w:rsidRPr="002C1CC6">
        <w:rPr>
          <w:rFonts w:ascii="Times New Roman" w:hAnsi="Times New Roman" w:cs="Times New Roman"/>
          <w:sz w:val="24"/>
          <w:szCs w:val="24"/>
        </w:rPr>
        <w:t>s mental condition, there are many things that trigger sexual</w:t>
      </w:r>
      <w:r>
        <w:rPr>
          <w:rFonts w:ascii="Times New Roman" w:hAnsi="Times New Roman" w:cs="Times New Roman"/>
          <w:sz w:val="24"/>
          <w:szCs w:val="24"/>
        </w:rPr>
        <w:t xml:space="preserve"> violence against children</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29"/>
      </w:r>
    </w:p>
    <w:p w:rsidR="007E65EC" w:rsidRPr="006745AC" w:rsidRDefault="002C1CC6" w:rsidP="007533A8">
      <w:pPr>
        <w:spacing w:after="0" w:line="360" w:lineRule="auto"/>
        <w:ind w:firstLine="720"/>
        <w:jc w:val="both"/>
        <w:rPr>
          <w:rFonts w:ascii="Times New Roman" w:hAnsi="Times New Roman" w:cs="Times New Roman"/>
          <w:sz w:val="24"/>
          <w:szCs w:val="24"/>
        </w:rPr>
      </w:pPr>
      <w:r w:rsidRPr="002C1CC6">
        <w:rPr>
          <w:rFonts w:ascii="Times New Roman" w:hAnsi="Times New Roman" w:cs="Times New Roman"/>
          <w:sz w:val="24"/>
          <w:szCs w:val="24"/>
        </w:rPr>
        <w:t>Enactment of Government Regulation in Lieu of Law No. 1 of 2016 is motivated by the increase of sexual violence against children. Year by year, sexual violen</w:t>
      </w:r>
      <w:r>
        <w:rPr>
          <w:rFonts w:ascii="Times New Roman" w:hAnsi="Times New Roman" w:cs="Times New Roman"/>
          <w:sz w:val="24"/>
          <w:szCs w:val="24"/>
        </w:rPr>
        <w:t>ce against children keeps increasing, threatening children’s strategic roles as the nation’</w:t>
      </w:r>
      <w:r w:rsidRPr="002C1CC6">
        <w:rPr>
          <w:rFonts w:ascii="Times New Roman" w:hAnsi="Times New Roman" w:cs="Times New Roman"/>
          <w:sz w:val="24"/>
          <w:szCs w:val="24"/>
        </w:rPr>
        <w:t>s successor. Of the 50 judge</w:t>
      </w:r>
      <w:r w:rsidR="00464A0A">
        <w:rPr>
          <w:rFonts w:ascii="Times New Roman" w:hAnsi="Times New Roman" w:cs="Times New Roman"/>
          <w:sz w:val="24"/>
          <w:szCs w:val="24"/>
        </w:rPr>
        <w:t>’s</w:t>
      </w:r>
      <w:r w:rsidRPr="002C1CC6">
        <w:rPr>
          <w:rFonts w:ascii="Times New Roman" w:hAnsi="Times New Roman" w:cs="Times New Roman"/>
          <w:sz w:val="24"/>
          <w:szCs w:val="24"/>
        </w:rPr>
        <w:t xml:space="preserve"> </w:t>
      </w:r>
      <w:r w:rsidRPr="00464A0A">
        <w:rPr>
          <w:rFonts w:ascii="Times New Roman" w:hAnsi="Times New Roman" w:cs="Times New Roman"/>
          <w:sz w:val="24"/>
          <w:szCs w:val="24"/>
        </w:rPr>
        <w:t>verdicts</w:t>
      </w:r>
      <w:r w:rsidRPr="002C1CC6">
        <w:rPr>
          <w:rFonts w:ascii="Times New Roman" w:hAnsi="Times New Roman" w:cs="Times New Roman"/>
          <w:sz w:val="24"/>
          <w:szCs w:val="24"/>
        </w:rPr>
        <w:t xml:space="preserve"> in Indonesia last year, 52.9% of the ju</w:t>
      </w:r>
      <w:r>
        <w:rPr>
          <w:rFonts w:ascii="Times New Roman" w:hAnsi="Times New Roman" w:cs="Times New Roman"/>
          <w:sz w:val="24"/>
          <w:szCs w:val="24"/>
        </w:rPr>
        <w:t xml:space="preserve">dges </w:t>
      </w:r>
      <w:r w:rsidR="007533A8">
        <w:rPr>
          <w:rFonts w:ascii="Times New Roman" w:hAnsi="Times New Roman" w:cs="Times New Roman"/>
          <w:sz w:val="24"/>
          <w:szCs w:val="24"/>
        </w:rPr>
        <w:t>gave 5 to 7-year</w:t>
      </w:r>
      <w:r>
        <w:rPr>
          <w:rFonts w:ascii="Times New Roman" w:hAnsi="Times New Roman" w:cs="Times New Roman"/>
          <w:sz w:val="24"/>
          <w:szCs w:val="24"/>
        </w:rPr>
        <w:t xml:space="preserve"> sentence</w:t>
      </w:r>
      <w:r w:rsidRPr="002C1CC6">
        <w:rPr>
          <w:rFonts w:ascii="Times New Roman" w:hAnsi="Times New Roman" w:cs="Times New Roman"/>
          <w:sz w:val="24"/>
          <w:szCs w:val="24"/>
        </w:rPr>
        <w:t xml:space="preserve"> for Arti</w:t>
      </w:r>
      <w:r>
        <w:rPr>
          <w:rFonts w:ascii="Times New Roman" w:hAnsi="Times New Roman" w:cs="Times New Roman"/>
          <w:sz w:val="24"/>
          <w:szCs w:val="24"/>
        </w:rPr>
        <w:t>cle 81, while the other 44.4% gave the same sentence</w:t>
      </w:r>
      <w:r w:rsidRPr="002C1CC6">
        <w:rPr>
          <w:rFonts w:ascii="Times New Roman" w:hAnsi="Times New Roman" w:cs="Times New Roman"/>
          <w:sz w:val="24"/>
          <w:szCs w:val="24"/>
        </w:rPr>
        <w:t xml:space="preserve"> for Arti</w:t>
      </w:r>
      <w:r>
        <w:rPr>
          <w:rFonts w:ascii="Times New Roman" w:hAnsi="Times New Roman" w:cs="Times New Roman"/>
          <w:sz w:val="24"/>
          <w:szCs w:val="24"/>
        </w:rPr>
        <w:t>cle 82. It means that the judge’</w:t>
      </w:r>
      <w:r w:rsidRPr="002C1CC6">
        <w:rPr>
          <w:rFonts w:ascii="Times New Roman" w:hAnsi="Times New Roman" w:cs="Times New Roman"/>
          <w:sz w:val="24"/>
          <w:szCs w:val="24"/>
        </w:rPr>
        <w:t>s</w:t>
      </w:r>
      <w:r>
        <w:rPr>
          <w:rFonts w:ascii="Times New Roman" w:hAnsi="Times New Roman" w:cs="Times New Roman"/>
          <w:sz w:val="24"/>
          <w:szCs w:val="24"/>
        </w:rPr>
        <w:t xml:space="preserve"> verdict revolves around minimum verdicts. As f</w:t>
      </w:r>
      <w:r w:rsidRPr="002C1CC6">
        <w:rPr>
          <w:rFonts w:ascii="Times New Roman" w:hAnsi="Times New Roman" w:cs="Times New Roman"/>
          <w:sz w:val="24"/>
          <w:szCs w:val="24"/>
        </w:rPr>
        <w:t xml:space="preserve">or the </w:t>
      </w:r>
      <w:r w:rsidR="007533A8">
        <w:rPr>
          <w:rFonts w:ascii="Times New Roman" w:hAnsi="Times New Roman" w:cs="Times New Roman"/>
          <w:sz w:val="24"/>
          <w:szCs w:val="24"/>
        </w:rPr>
        <w:t xml:space="preserve">7 to 10-year </w:t>
      </w:r>
      <w:r w:rsidRPr="002C1CC6">
        <w:rPr>
          <w:rFonts w:ascii="Times New Roman" w:hAnsi="Times New Roman" w:cs="Times New Roman"/>
          <w:sz w:val="24"/>
          <w:szCs w:val="24"/>
        </w:rPr>
        <w:t>sentence, there are 35.5% sentences for Article 81 and 37% f</w:t>
      </w:r>
      <w:r w:rsidR="007533A8">
        <w:rPr>
          <w:rFonts w:ascii="Times New Roman" w:hAnsi="Times New Roman" w:cs="Times New Roman"/>
          <w:sz w:val="24"/>
          <w:szCs w:val="24"/>
        </w:rPr>
        <w:t>or Article 82. For the 10 to 12-year</w:t>
      </w:r>
      <w:r w:rsidRPr="002C1CC6">
        <w:rPr>
          <w:rFonts w:ascii="Times New Roman" w:hAnsi="Times New Roman" w:cs="Times New Roman"/>
          <w:sz w:val="24"/>
          <w:szCs w:val="24"/>
        </w:rPr>
        <w:t xml:space="preserve"> sentence, there are only 11% for Article 81 and 18% for vio</w:t>
      </w:r>
      <w:r w:rsidR="007533A8">
        <w:rPr>
          <w:rFonts w:ascii="Times New Roman" w:hAnsi="Times New Roman" w:cs="Times New Roman"/>
          <w:sz w:val="24"/>
          <w:szCs w:val="24"/>
        </w:rPr>
        <w:t>lation of Article 82</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30"/>
      </w:r>
      <w:r w:rsidR="007E65EC" w:rsidRPr="006745AC">
        <w:rPr>
          <w:rFonts w:ascii="Times New Roman" w:hAnsi="Times New Roman" w:cs="Times New Roman"/>
          <w:sz w:val="24"/>
          <w:szCs w:val="24"/>
        </w:rPr>
        <w:t xml:space="preserve"> </w:t>
      </w:r>
    </w:p>
    <w:p w:rsidR="007533A8" w:rsidRDefault="007533A8" w:rsidP="007E65EC">
      <w:pPr>
        <w:spacing w:after="0" w:line="360" w:lineRule="auto"/>
        <w:ind w:firstLine="720"/>
        <w:jc w:val="both"/>
        <w:rPr>
          <w:rFonts w:ascii="Times New Roman" w:hAnsi="Times New Roman" w:cs="Times New Roman"/>
          <w:sz w:val="24"/>
          <w:szCs w:val="24"/>
        </w:rPr>
      </w:pPr>
      <w:r w:rsidRPr="007533A8">
        <w:rPr>
          <w:rFonts w:ascii="Times New Roman" w:hAnsi="Times New Roman" w:cs="Times New Roman"/>
          <w:sz w:val="24"/>
          <w:szCs w:val="24"/>
        </w:rPr>
        <w:lastRenderedPageBreak/>
        <w:t>Children are the mandate of God</w:t>
      </w:r>
      <w:r>
        <w:rPr>
          <w:rFonts w:ascii="Times New Roman" w:hAnsi="Times New Roman" w:cs="Times New Roman"/>
          <w:sz w:val="24"/>
          <w:szCs w:val="24"/>
        </w:rPr>
        <w:t xml:space="preserve"> </w:t>
      </w:r>
      <w:r w:rsidR="003C29C1">
        <w:rPr>
          <w:rFonts w:ascii="Times New Roman" w:hAnsi="Times New Roman" w:cs="Times New Roman"/>
          <w:sz w:val="24"/>
          <w:szCs w:val="24"/>
        </w:rPr>
        <w:t xml:space="preserve">the </w:t>
      </w:r>
      <w:r>
        <w:rPr>
          <w:rFonts w:ascii="Times New Roman" w:hAnsi="Times New Roman" w:cs="Times New Roman"/>
          <w:sz w:val="24"/>
          <w:szCs w:val="24"/>
        </w:rPr>
        <w:t>Almighty</w:t>
      </w:r>
      <w:r w:rsidRPr="007533A8">
        <w:rPr>
          <w:rFonts w:ascii="Times New Roman" w:hAnsi="Times New Roman" w:cs="Times New Roman"/>
          <w:sz w:val="24"/>
          <w:szCs w:val="24"/>
        </w:rPr>
        <w:t>, who must be taken care of and treated properly. They are an inseparable part of the continuity of humanity, nation, and state civilization. They also need to get the opportunity to grow in physical, mental, and social aspects. Therefore, their happiness and welfare must be p</w:t>
      </w:r>
      <w:r>
        <w:rPr>
          <w:rFonts w:ascii="Times New Roman" w:hAnsi="Times New Roman" w:cs="Times New Roman"/>
          <w:sz w:val="24"/>
          <w:szCs w:val="24"/>
        </w:rPr>
        <w:t xml:space="preserve">rotected by ensuring </w:t>
      </w:r>
      <w:r w:rsidRPr="007533A8">
        <w:rPr>
          <w:rFonts w:ascii="Times New Roman" w:hAnsi="Times New Roman" w:cs="Times New Roman"/>
          <w:sz w:val="24"/>
          <w:szCs w:val="24"/>
        </w:rPr>
        <w:t xml:space="preserve">the fulfillment of their rights without discriminatory treatment.    </w:t>
      </w:r>
      <w:r w:rsidR="007E65EC" w:rsidRPr="006745A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533A8" w:rsidRDefault="007533A8" w:rsidP="007E65EC">
      <w:pPr>
        <w:spacing w:after="0" w:line="360" w:lineRule="auto"/>
        <w:ind w:firstLine="720"/>
        <w:jc w:val="both"/>
        <w:rPr>
          <w:rFonts w:ascii="Times New Roman" w:hAnsi="Times New Roman" w:cs="Times New Roman"/>
          <w:sz w:val="24"/>
          <w:szCs w:val="24"/>
        </w:rPr>
      </w:pPr>
      <w:r w:rsidRPr="007533A8">
        <w:rPr>
          <w:rFonts w:ascii="Times New Roman" w:hAnsi="Times New Roman" w:cs="Times New Roman"/>
          <w:sz w:val="24"/>
          <w:szCs w:val="24"/>
        </w:rPr>
        <w:t>The state upholds h</w:t>
      </w:r>
      <w:r>
        <w:rPr>
          <w:rFonts w:ascii="Times New Roman" w:hAnsi="Times New Roman" w:cs="Times New Roman"/>
          <w:sz w:val="24"/>
          <w:szCs w:val="24"/>
        </w:rPr>
        <w:t>uman rights, including children’s rights, which is marked</w:t>
      </w:r>
      <w:r w:rsidRPr="007533A8">
        <w:rPr>
          <w:rFonts w:ascii="Times New Roman" w:hAnsi="Times New Roman" w:cs="Times New Roman"/>
          <w:sz w:val="24"/>
          <w:szCs w:val="24"/>
        </w:rPr>
        <w:t xml:space="preserve"> by the guarantee of the protection, recognition, and fulfillment of their rights in the 1945 Con</w:t>
      </w:r>
      <w:r>
        <w:rPr>
          <w:rFonts w:ascii="Times New Roman" w:hAnsi="Times New Roman" w:cs="Times New Roman"/>
          <w:sz w:val="24"/>
          <w:szCs w:val="24"/>
        </w:rPr>
        <w:t>stitution and the provisions in</w:t>
      </w:r>
      <w:r w:rsidRPr="007533A8">
        <w:rPr>
          <w:rFonts w:ascii="Times New Roman" w:hAnsi="Times New Roman" w:cs="Times New Roman"/>
          <w:sz w:val="24"/>
          <w:szCs w:val="24"/>
        </w:rPr>
        <w:t xml:space="preserve"> national l</w:t>
      </w:r>
      <w:r>
        <w:rPr>
          <w:rFonts w:ascii="Times New Roman" w:hAnsi="Times New Roman" w:cs="Times New Roman"/>
          <w:sz w:val="24"/>
          <w:szCs w:val="24"/>
        </w:rPr>
        <w:t>egislation, including Law No.</w:t>
      </w:r>
      <w:r w:rsidRPr="007533A8">
        <w:rPr>
          <w:rFonts w:ascii="Times New Roman" w:hAnsi="Times New Roman" w:cs="Times New Roman"/>
          <w:sz w:val="24"/>
          <w:szCs w:val="24"/>
        </w:rPr>
        <w:t xml:space="preserve"> 23 of 2002 concerning Child Protection which was subsequently amended into Law </w:t>
      </w:r>
      <w:r>
        <w:rPr>
          <w:rFonts w:ascii="Times New Roman" w:hAnsi="Times New Roman" w:cs="Times New Roman"/>
          <w:sz w:val="24"/>
          <w:szCs w:val="24"/>
        </w:rPr>
        <w:t>No.</w:t>
      </w:r>
      <w:r w:rsidRPr="007533A8">
        <w:rPr>
          <w:rFonts w:ascii="Times New Roman" w:hAnsi="Times New Roman" w:cs="Times New Roman"/>
          <w:sz w:val="24"/>
          <w:szCs w:val="24"/>
        </w:rPr>
        <w:t xml:space="preserve"> 35 of 2014 co</w:t>
      </w:r>
      <w:r>
        <w:rPr>
          <w:rFonts w:ascii="Times New Roman" w:hAnsi="Times New Roman" w:cs="Times New Roman"/>
          <w:sz w:val="24"/>
          <w:szCs w:val="24"/>
        </w:rPr>
        <w:t>ncerning Amendment to Law No.</w:t>
      </w:r>
      <w:r w:rsidRPr="007533A8">
        <w:rPr>
          <w:rFonts w:ascii="Times New Roman" w:hAnsi="Times New Roman" w:cs="Times New Roman"/>
          <w:sz w:val="24"/>
          <w:szCs w:val="24"/>
        </w:rPr>
        <w:t xml:space="preserve"> 23 of 2002 concernin</w:t>
      </w:r>
      <w:r>
        <w:rPr>
          <w:rFonts w:ascii="Times New Roman" w:hAnsi="Times New Roman" w:cs="Times New Roman"/>
          <w:sz w:val="24"/>
          <w:szCs w:val="24"/>
        </w:rPr>
        <w:t xml:space="preserve">g Child Protection, Law No. </w:t>
      </w:r>
      <w:r w:rsidRPr="007533A8">
        <w:rPr>
          <w:rFonts w:ascii="Times New Roman" w:hAnsi="Times New Roman" w:cs="Times New Roman"/>
          <w:sz w:val="24"/>
          <w:szCs w:val="24"/>
        </w:rPr>
        <w:t>11 of 2012 concerning Child Criminal Justice System, and others.</w:t>
      </w:r>
    </w:p>
    <w:p w:rsidR="006C7538" w:rsidRDefault="007533A8" w:rsidP="004469A6">
      <w:pPr>
        <w:spacing w:after="0" w:line="360" w:lineRule="auto"/>
        <w:ind w:firstLine="720"/>
        <w:jc w:val="both"/>
        <w:rPr>
          <w:rFonts w:ascii="Times New Roman" w:hAnsi="Times New Roman" w:cs="Times New Roman"/>
          <w:sz w:val="24"/>
          <w:szCs w:val="24"/>
        </w:rPr>
      </w:pPr>
      <w:r w:rsidRPr="007533A8">
        <w:rPr>
          <w:rFonts w:ascii="Times New Roman" w:hAnsi="Times New Roman" w:cs="Times New Roman"/>
          <w:sz w:val="24"/>
          <w:szCs w:val="24"/>
        </w:rPr>
        <w:t>In international society, this guarantee is highlighted in the ratification of international conventions on child rights through Presidential Decree No. 36 of 1990 con</w:t>
      </w:r>
      <w:r>
        <w:rPr>
          <w:rFonts w:ascii="Times New Roman" w:hAnsi="Times New Roman" w:cs="Times New Roman"/>
          <w:sz w:val="24"/>
          <w:szCs w:val="24"/>
        </w:rPr>
        <w:t xml:space="preserve">cerning the Ratification of </w:t>
      </w:r>
      <w:r w:rsidR="00641EF8">
        <w:rPr>
          <w:rFonts w:ascii="Times New Roman" w:hAnsi="Times New Roman" w:cs="Times New Roman"/>
          <w:sz w:val="24"/>
          <w:szCs w:val="24"/>
        </w:rPr>
        <w:t xml:space="preserve">the </w:t>
      </w:r>
      <w:r w:rsidRPr="007533A8">
        <w:rPr>
          <w:rFonts w:ascii="Times New Roman" w:hAnsi="Times New Roman" w:cs="Times New Roman"/>
          <w:sz w:val="24"/>
          <w:szCs w:val="24"/>
        </w:rPr>
        <w:t>Convention on the Rights of the Child. The state, government, regional government, community, family, parents, community organizations, religious organizations, and other components of society must provide recognition and protection and ens</w:t>
      </w:r>
      <w:r>
        <w:rPr>
          <w:rFonts w:ascii="Times New Roman" w:hAnsi="Times New Roman" w:cs="Times New Roman"/>
          <w:sz w:val="24"/>
          <w:szCs w:val="24"/>
        </w:rPr>
        <w:t>ure the fulfillment of children’</w:t>
      </w:r>
      <w:r w:rsidRPr="007533A8">
        <w:rPr>
          <w:rFonts w:ascii="Times New Roman" w:hAnsi="Times New Roman" w:cs="Times New Roman"/>
          <w:sz w:val="24"/>
          <w:szCs w:val="24"/>
        </w:rPr>
        <w:t xml:space="preserve">s rights in accordance with their responsibility to protect children. However, the efforts in protecting children that have been done so far are not enough to provide children with proper treatment in every aspect of life.   </w:t>
      </w:r>
    </w:p>
    <w:p w:rsidR="007E65EC" w:rsidRPr="006745AC" w:rsidRDefault="006C7538" w:rsidP="002218C9">
      <w:pPr>
        <w:spacing w:after="0" w:line="360" w:lineRule="auto"/>
        <w:ind w:firstLine="720"/>
        <w:jc w:val="both"/>
        <w:rPr>
          <w:rFonts w:ascii="Times New Roman" w:hAnsi="Times New Roman" w:cs="Times New Roman"/>
          <w:sz w:val="24"/>
          <w:szCs w:val="24"/>
        </w:rPr>
      </w:pPr>
      <w:r w:rsidRPr="006C7538">
        <w:rPr>
          <w:rFonts w:ascii="Times New Roman" w:hAnsi="Times New Roman" w:cs="Times New Roman"/>
          <w:sz w:val="24"/>
          <w:szCs w:val="24"/>
        </w:rPr>
        <w:t>The philoso</w:t>
      </w:r>
      <w:r>
        <w:rPr>
          <w:rFonts w:ascii="Times New Roman" w:hAnsi="Times New Roman" w:cs="Times New Roman"/>
          <w:sz w:val="24"/>
          <w:szCs w:val="24"/>
        </w:rPr>
        <w:t>phical foundation for Law No.</w:t>
      </w:r>
      <w:r w:rsidRPr="006C7538">
        <w:rPr>
          <w:rFonts w:ascii="Times New Roman" w:hAnsi="Times New Roman" w:cs="Times New Roman"/>
          <w:sz w:val="24"/>
          <w:szCs w:val="24"/>
        </w:rPr>
        <w:t xml:space="preserve"> 17 of 2016 concerning the Stipulation of Government </w:t>
      </w:r>
      <w:r>
        <w:rPr>
          <w:rFonts w:ascii="Times New Roman" w:hAnsi="Times New Roman" w:cs="Times New Roman"/>
          <w:sz w:val="24"/>
          <w:szCs w:val="24"/>
        </w:rPr>
        <w:t>Regulation in Lieu of Law No.</w:t>
      </w:r>
      <w:r w:rsidRPr="006C7538">
        <w:rPr>
          <w:rFonts w:ascii="Times New Roman" w:hAnsi="Times New Roman" w:cs="Times New Roman"/>
          <w:sz w:val="24"/>
          <w:szCs w:val="24"/>
        </w:rPr>
        <w:t xml:space="preserve"> 1 of 2016 concerning the Second Amendment to Law </w:t>
      </w:r>
      <w:r>
        <w:rPr>
          <w:rFonts w:ascii="Times New Roman" w:hAnsi="Times New Roman" w:cs="Times New Roman"/>
          <w:sz w:val="24"/>
          <w:szCs w:val="24"/>
        </w:rPr>
        <w:t>No.</w:t>
      </w:r>
      <w:r w:rsidRPr="006C7538">
        <w:rPr>
          <w:rFonts w:ascii="Times New Roman" w:hAnsi="Times New Roman" w:cs="Times New Roman"/>
          <w:sz w:val="24"/>
          <w:szCs w:val="24"/>
        </w:rPr>
        <w:t xml:space="preserve"> 23 of 2002 concerning Child Protection </w:t>
      </w:r>
      <w:r>
        <w:rPr>
          <w:rFonts w:ascii="Times New Roman" w:hAnsi="Times New Roman" w:cs="Times New Roman"/>
          <w:sz w:val="24"/>
          <w:szCs w:val="24"/>
        </w:rPr>
        <w:t>into</w:t>
      </w:r>
      <w:r w:rsidRPr="006C7538">
        <w:rPr>
          <w:rFonts w:ascii="Times New Roman" w:hAnsi="Times New Roman" w:cs="Times New Roman"/>
          <w:sz w:val="24"/>
          <w:szCs w:val="24"/>
        </w:rPr>
        <w:t xml:space="preserve"> Law is that everyone, children included, is born independent with equal dignity and rights. Hence, the rights inherent in </w:t>
      </w:r>
      <w:r>
        <w:rPr>
          <w:rFonts w:ascii="Times New Roman" w:hAnsi="Times New Roman" w:cs="Times New Roman"/>
          <w:sz w:val="24"/>
          <w:szCs w:val="24"/>
        </w:rPr>
        <w:t xml:space="preserve">them are part of human rights. </w:t>
      </w:r>
      <w:r w:rsidRPr="006C7538">
        <w:rPr>
          <w:rFonts w:ascii="Times New Roman" w:hAnsi="Times New Roman" w:cs="Times New Roman"/>
          <w:sz w:val="24"/>
          <w:szCs w:val="24"/>
        </w:rPr>
        <w:t xml:space="preserve">In accordance with the principles in the </w:t>
      </w:r>
      <w:r w:rsidR="002218C9" w:rsidRPr="002218C9">
        <w:rPr>
          <w:rFonts w:ascii="Times New Roman" w:hAnsi="Times New Roman" w:cs="Times New Roman"/>
          <w:sz w:val="24"/>
          <w:szCs w:val="24"/>
        </w:rPr>
        <w:t>C</w:t>
      </w:r>
      <w:r w:rsidRPr="002218C9">
        <w:rPr>
          <w:rFonts w:ascii="Times New Roman" w:hAnsi="Times New Roman" w:cs="Times New Roman"/>
          <w:sz w:val="24"/>
          <w:szCs w:val="24"/>
        </w:rPr>
        <w:t>harter of the United Nations</w:t>
      </w:r>
      <w:r>
        <w:rPr>
          <w:rFonts w:ascii="Times New Roman" w:hAnsi="Times New Roman" w:cs="Times New Roman"/>
          <w:sz w:val="24"/>
          <w:szCs w:val="24"/>
        </w:rPr>
        <w:t>, children’</w:t>
      </w:r>
      <w:r w:rsidRPr="006C7538">
        <w:rPr>
          <w:rFonts w:ascii="Times New Roman" w:hAnsi="Times New Roman" w:cs="Times New Roman"/>
          <w:sz w:val="24"/>
          <w:szCs w:val="24"/>
        </w:rPr>
        <w:t xml:space="preserve">s rights are </w:t>
      </w:r>
      <w:r>
        <w:rPr>
          <w:rFonts w:ascii="Times New Roman" w:hAnsi="Times New Roman" w:cs="Times New Roman"/>
          <w:sz w:val="24"/>
          <w:szCs w:val="24"/>
        </w:rPr>
        <w:t xml:space="preserve">children’s </w:t>
      </w:r>
      <w:r w:rsidRPr="006C7538">
        <w:rPr>
          <w:rFonts w:ascii="Times New Roman" w:hAnsi="Times New Roman" w:cs="Times New Roman"/>
          <w:sz w:val="24"/>
          <w:szCs w:val="24"/>
        </w:rPr>
        <w:t>basic ri</w:t>
      </w:r>
      <w:r>
        <w:rPr>
          <w:rFonts w:ascii="Times New Roman" w:hAnsi="Times New Roman" w:cs="Times New Roman"/>
          <w:sz w:val="24"/>
          <w:szCs w:val="24"/>
        </w:rPr>
        <w:t>ghts</w:t>
      </w:r>
      <w:r w:rsidRPr="006C7538">
        <w:rPr>
          <w:rFonts w:ascii="Times New Roman" w:hAnsi="Times New Roman" w:cs="Times New Roman"/>
          <w:sz w:val="24"/>
          <w:szCs w:val="24"/>
        </w:rPr>
        <w:t>, an acknowledgment of inherent dignity which cannot be revoked by anyone. Children have the right to live, to pursue an education,</w:t>
      </w:r>
      <w:r>
        <w:rPr>
          <w:rFonts w:ascii="Times New Roman" w:hAnsi="Times New Roman" w:cs="Times New Roman"/>
          <w:sz w:val="24"/>
          <w:szCs w:val="24"/>
        </w:rPr>
        <w:t xml:space="preserve"> to receive</w:t>
      </w:r>
      <w:r w:rsidRPr="006C7538">
        <w:rPr>
          <w:rFonts w:ascii="Times New Roman" w:hAnsi="Times New Roman" w:cs="Times New Roman"/>
          <w:sz w:val="24"/>
          <w:szCs w:val="24"/>
        </w:rPr>
        <w:t xml:space="preserve"> access to he</w:t>
      </w:r>
      <w:r>
        <w:rPr>
          <w:rFonts w:ascii="Times New Roman" w:hAnsi="Times New Roman" w:cs="Times New Roman"/>
          <w:sz w:val="24"/>
          <w:szCs w:val="24"/>
        </w:rPr>
        <w:t xml:space="preserve">alth, to get protection, and to </w:t>
      </w:r>
      <w:r w:rsidRPr="006C7538">
        <w:rPr>
          <w:rFonts w:ascii="Times New Roman" w:hAnsi="Times New Roman" w:cs="Times New Roman"/>
          <w:sz w:val="24"/>
          <w:szCs w:val="24"/>
        </w:rPr>
        <w:t xml:space="preserve">express their views freely regarding all matters that affect their lives. Based on </w:t>
      </w:r>
      <w:r w:rsidRPr="002218C9">
        <w:rPr>
          <w:rFonts w:ascii="Times New Roman" w:hAnsi="Times New Roman" w:cs="Times New Roman"/>
          <w:sz w:val="24"/>
          <w:szCs w:val="24"/>
        </w:rPr>
        <w:t>Article 28B paragraph (2)</w:t>
      </w:r>
      <w:r w:rsidRPr="006C7538">
        <w:rPr>
          <w:rFonts w:ascii="Times New Roman" w:hAnsi="Times New Roman" w:cs="Times New Roman"/>
          <w:sz w:val="24"/>
          <w:szCs w:val="24"/>
        </w:rPr>
        <w:t xml:space="preserve"> of the 1945 C</w:t>
      </w:r>
      <w:r>
        <w:rPr>
          <w:rFonts w:ascii="Times New Roman" w:hAnsi="Times New Roman" w:cs="Times New Roman"/>
          <w:sz w:val="24"/>
          <w:szCs w:val="24"/>
        </w:rPr>
        <w:t xml:space="preserve">onstitution, which states that </w:t>
      </w:r>
      <w:r w:rsidR="002218C9" w:rsidRPr="002218C9">
        <w:rPr>
          <w:rFonts w:ascii="Times New Roman" w:hAnsi="Times New Roman" w:cs="Times New Roman"/>
          <w:sz w:val="24"/>
        </w:rPr>
        <w:lastRenderedPageBreak/>
        <w:t>“every child has the right to survival,</w:t>
      </w:r>
      <w:r w:rsidR="002218C9">
        <w:rPr>
          <w:rFonts w:ascii="Times New Roman" w:hAnsi="Times New Roman" w:cs="Times New Roman"/>
          <w:sz w:val="24"/>
        </w:rPr>
        <w:t xml:space="preserve"> growth, and development and</w:t>
      </w:r>
      <w:r w:rsidR="002218C9" w:rsidRPr="002218C9">
        <w:rPr>
          <w:rFonts w:ascii="Times New Roman" w:hAnsi="Times New Roman" w:cs="Times New Roman"/>
          <w:sz w:val="24"/>
        </w:rPr>
        <w:t xml:space="preserve"> the right to protection from violence and discrimination</w:t>
      </w:r>
      <w:r w:rsidR="002218C9">
        <w:rPr>
          <w:rFonts w:ascii="Times New Roman" w:hAnsi="Times New Roman" w:cs="Times New Roman"/>
          <w:sz w:val="24"/>
        </w:rPr>
        <w:t>,</w:t>
      </w:r>
      <w:r w:rsidR="002218C9" w:rsidRPr="002218C9">
        <w:rPr>
          <w:rFonts w:ascii="Times New Roman" w:hAnsi="Times New Roman" w:cs="Times New Roman"/>
          <w:sz w:val="24"/>
        </w:rPr>
        <w:t>”</w:t>
      </w:r>
      <w:r w:rsidR="002218C9">
        <w:rPr>
          <w:rFonts w:ascii="Times New Roman" w:hAnsi="Times New Roman" w:cs="Times New Roman"/>
          <w:sz w:val="24"/>
          <w:szCs w:val="24"/>
        </w:rPr>
        <w:t xml:space="preserve"> </w:t>
      </w:r>
      <w:r w:rsidRPr="006C7538">
        <w:rPr>
          <w:rFonts w:ascii="Times New Roman" w:hAnsi="Times New Roman" w:cs="Times New Roman"/>
          <w:sz w:val="24"/>
          <w:szCs w:val="24"/>
        </w:rPr>
        <w:t xml:space="preserve">it is certain that a child has constitutional rights and the state must </w:t>
      </w:r>
      <w:r>
        <w:rPr>
          <w:rFonts w:ascii="Times New Roman" w:hAnsi="Times New Roman" w:cs="Times New Roman"/>
          <w:sz w:val="24"/>
          <w:szCs w:val="24"/>
        </w:rPr>
        <w:t>guarantee and protect the child’s rights</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31"/>
      </w:r>
    </w:p>
    <w:p w:rsidR="007E65EC" w:rsidRPr="006745AC" w:rsidRDefault="006C7538" w:rsidP="006C7538">
      <w:pPr>
        <w:spacing w:after="0" w:line="360" w:lineRule="auto"/>
        <w:ind w:firstLine="720"/>
        <w:jc w:val="both"/>
        <w:rPr>
          <w:rFonts w:ascii="Times New Roman" w:hAnsi="Times New Roman" w:cs="Times New Roman"/>
          <w:sz w:val="24"/>
          <w:szCs w:val="24"/>
        </w:rPr>
      </w:pPr>
      <w:r w:rsidRPr="006C7538">
        <w:rPr>
          <w:rFonts w:ascii="Times New Roman" w:hAnsi="Times New Roman" w:cs="Times New Roman"/>
          <w:sz w:val="24"/>
          <w:szCs w:val="24"/>
        </w:rPr>
        <w:t>Respect and protection of human rights are very important things that do not know the boundaries of space and time. It is evident in the long history of the protection of human rights, starting from Magna Charta in 1215, wh</w:t>
      </w:r>
      <w:r>
        <w:rPr>
          <w:rFonts w:ascii="Times New Roman" w:hAnsi="Times New Roman" w:cs="Times New Roman"/>
          <w:sz w:val="24"/>
          <w:szCs w:val="24"/>
        </w:rPr>
        <w:t>ich was a reaction to King John’</w:t>
      </w:r>
      <w:r w:rsidRPr="006C7538">
        <w:rPr>
          <w:rFonts w:ascii="Times New Roman" w:hAnsi="Times New Roman" w:cs="Times New Roman"/>
          <w:sz w:val="24"/>
          <w:szCs w:val="24"/>
        </w:rPr>
        <w:t xml:space="preserve">s </w:t>
      </w:r>
      <w:r>
        <w:rPr>
          <w:rFonts w:ascii="Times New Roman" w:hAnsi="Times New Roman" w:cs="Times New Roman"/>
          <w:sz w:val="24"/>
          <w:szCs w:val="24"/>
        </w:rPr>
        <w:t>arbitrary actions, to Law No.</w:t>
      </w:r>
      <w:r w:rsidRPr="006C7538">
        <w:rPr>
          <w:rFonts w:ascii="Times New Roman" w:hAnsi="Times New Roman" w:cs="Times New Roman"/>
          <w:sz w:val="24"/>
          <w:szCs w:val="24"/>
        </w:rPr>
        <w:t xml:space="preserve"> 39 of 1999 concern</w:t>
      </w:r>
      <w:r>
        <w:rPr>
          <w:rFonts w:ascii="Times New Roman" w:hAnsi="Times New Roman" w:cs="Times New Roman"/>
          <w:sz w:val="24"/>
          <w:szCs w:val="24"/>
        </w:rPr>
        <w:t xml:space="preserve">ing Human Rights and Law No. </w:t>
      </w:r>
      <w:r w:rsidRPr="006C7538">
        <w:rPr>
          <w:rFonts w:ascii="Times New Roman" w:hAnsi="Times New Roman" w:cs="Times New Roman"/>
          <w:sz w:val="24"/>
          <w:szCs w:val="24"/>
        </w:rPr>
        <w:t>26 of 2000 concerning Human Rights Court in Indonesia. Various forms of universal regulations have</w:t>
      </w:r>
      <w:r>
        <w:rPr>
          <w:rFonts w:ascii="Times New Roman" w:hAnsi="Times New Roman" w:cs="Times New Roman"/>
          <w:sz w:val="24"/>
          <w:szCs w:val="24"/>
        </w:rPr>
        <w:t xml:space="preserve"> also</w:t>
      </w:r>
      <w:r w:rsidRPr="006C7538">
        <w:rPr>
          <w:rFonts w:ascii="Times New Roman" w:hAnsi="Times New Roman" w:cs="Times New Roman"/>
          <w:sz w:val="24"/>
          <w:szCs w:val="24"/>
        </w:rPr>
        <w:t xml:space="preserve"> been issued to support human rights protection in the world. Most countries, including Indonesia, also address issues regarding basic rights into their respective constitutions. Protection and law enforcement has a strong relationship because protection is one of the purposes of law enforcement. Indonesia is a country based on the rule of law, so protection of human rights is certainly a co</w:t>
      </w:r>
      <w:r>
        <w:rPr>
          <w:rFonts w:ascii="Times New Roman" w:hAnsi="Times New Roman" w:cs="Times New Roman"/>
          <w:sz w:val="24"/>
          <w:szCs w:val="24"/>
        </w:rPr>
        <w:t>nsistent goal of law enforcement</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32"/>
      </w:r>
    </w:p>
    <w:p w:rsidR="006C7538" w:rsidRDefault="006C7538" w:rsidP="006C7538">
      <w:pPr>
        <w:spacing w:after="0" w:line="360" w:lineRule="auto"/>
        <w:ind w:firstLine="720"/>
        <w:jc w:val="both"/>
        <w:rPr>
          <w:rFonts w:ascii="Times New Roman" w:hAnsi="Times New Roman" w:cs="Times New Roman"/>
          <w:sz w:val="24"/>
          <w:szCs w:val="24"/>
        </w:rPr>
      </w:pPr>
      <w:r w:rsidRPr="006C7538">
        <w:rPr>
          <w:rFonts w:ascii="Times New Roman" w:hAnsi="Times New Roman" w:cs="Times New Roman"/>
          <w:sz w:val="24"/>
          <w:szCs w:val="24"/>
        </w:rPr>
        <w:t>One area of human rights that becomes a concern both in international society and i</w:t>
      </w:r>
      <w:r>
        <w:rPr>
          <w:rFonts w:ascii="Times New Roman" w:hAnsi="Times New Roman" w:cs="Times New Roman"/>
          <w:sz w:val="24"/>
          <w:szCs w:val="24"/>
        </w:rPr>
        <w:t>n Indonesia is children’</w:t>
      </w:r>
      <w:r w:rsidRPr="006C7538">
        <w:rPr>
          <w:rFonts w:ascii="Times New Roman" w:hAnsi="Times New Roman" w:cs="Times New Roman"/>
          <w:sz w:val="24"/>
          <w:szCs w:val="24"/>
        </w:rPr>
        <w:t>s right</w:t>
      </w:r>
      <w:r>
        <w:rPr>
          <w:rFonts w:ascii="Times New Roman" w:hAnsi="Times New Roman" w:cs="Times New Roman"/>
          <w:sz w:val="24"/>
          <w:szCs w:val="24"/>
        </w:rPr>
        <w:t>s. Problems concerning children’</w:t>
      </w:r>
      <w:r w:rsidRPr="006C7538">
        <w:rPr>
          <w:rFonts w:ascii="Times New Roman" w:hAnsi="Times New Roman" w:cs="Times New Roman"/>
          <w:sz w:val="24"/>
          <w:szCs w:val="24"/>
        </w:rPr>
        <w:t>s lives should be a primary concern for the community and the government. At present, Indonesia needs many ideal conditions to protect the children but is unable to realize them. This problem occurs because of the failure of various social institutions in carrying out their functions. Various parties</w:t>
      </w:r>
      <w:r>
        <w:rPr>
          <w:rFonts w:ascii="Times New Roman" w:hAnsi="Times New Roman" w:cs="Times New Roman"/>
          <w:sz w:val="24"/>
          <w:szCs w:val="24"/>
        </w:rPr>
        <w:t xml:space="preserve"> have</w:t>
      </w:r>
      <w:r w:rsidRPr="006C7538">
        <w:rPr>
          <w:rFonts w:ascii="Times New Roman" w:hAnsi="Times New Roman" w:cs="Times New Roman"/>
          <w:sz w:val="24"/>
          <w:szCs w:val="24"/>
        </w:rPr>
        <w:t xml:space="preserve"> made various efforts to protect children, such as the adoption of children. </w:t>
      </w:r>
      <w:r w:rsidR="002218C9">
        <w:rPr>
          <w:rFonts w:ascii="Times New Roman" w:hAnsi="Times New Roman" w:cs="Times New Roman"/>
          <w:sz w:val="24"/>
          <w:szCs w:val="24"/>
        </w:rPr>
        <w:t>However, the problem is that</w:t>
      </w:r>
      <w:r w:rsidRPr="006C7538">
        <w:rPr>
          <w:rFonts w:ascii="Times New Roman" w:hAnsi="Times New Roman" w:cs="Times New Roman"/>
          <w:sz w:val="24"/>
          <w:szCs w:val="24"/>
        </w:rPr>
        <w:t xml:space="preserve"> adoption continues to be pr</w:t>
      </w:r>
      <w:r w:rsidR="002218C9">
        <w:rPr>
          <w:rFonts w:ascii="Times New Roman" w:hAnsi="Times New Roman" w:cs="Times New Roman"/>
          <w:sz w:val="24"/>
          <w:szCs w:val="24"/>
        </w:rPr>
        <w:t>evented from being implemented yet,</w:t>
      </w:r>
      <w:r w:rsidRPr="006C7538">
        <w:rPr>
          <w:rFonts w:ascii="Times New Roman" w:hAnsi="Times New Roman" w:cs="Times New Roman"/>
          <w:sz w:val="24"/>
          <w:szCs w:val="24"/>
        </w:rPr>
        <w:t xml:space="preserve"> it is expected to be one realization of child protection efforts.</w:t>
      </w:r>
    </w:p>
    <w:p w:rsidR="003A7A77" w:rsidRDefault="003A7A77" w:rsidP="006C7538">
      <w:pPr>
        <w:spacing w:after="0" w:line="360" w:lineRule="auto"/>
        <w:ind w:firstLine="720"/>
        <w:jc w:val="both"/>
        <w:rPr>
          <w:rFonts w:ascii="Times New Roman" w:hAnsi="Times New Roman" w:cs="Times New Roman"/>
          <w:sz w:val="24"/>
          <w:szCs w:val="24"/>
        </w:rPr>
      </w:pPr>
      <w:r w:rsidRPr="003A7A77">
        <w:rPr>
          <w:rFonts w:ascii="Times New Roman" w:hAnsi="Times New Roman" w:cs="Times New Roman"/>
          <w:sz w:val="24"/>
          <w:szCs w:val="24"/>
        </w:rPr>
        <w:t>Just like a</w:t>
      </w:r>
      <w:r>
        <w:rPr>
          <w:rFonts w:ascii="Times New Roman" w:hAnsi="Times New Roman" w:cs="Times New Roman"/>
          <w:sz w:val="24"/>
          <w:szCs w:val="24"/>
        </w:rPr>
        <w:t xml:space="preserve">dults, children also have </w:t>
      </w:r>
      <w:r w:rsidRPr="003A7A77">
        <w:rPr>
          <w:rFonts w:ascii="Times New Roman" w:hAnsi="Times New Roman" w:cs="Times New Roman"/>
          <w:sz w:val="24"/>
          <w:szCs w:val="24"/>
        </w:rPr>
        <w:t>rights that need to be prote</w:t>
      </w:r>
      <w:r w:rsidR="002218C9">
        <w:rPr>
          <w:rFonts w:ascii="Times New Roman" w:hAnsi="Times New Roman" w:cs="Times New Roman"/>
          <w:sz w:val="24"/>
          <w:szCs w:val="24"/>
        </w:rPr>
        <w:t xml:space="preserve">cted by the state. The state </w:t>
      </w:r>
      <w:r w:rsidRPr="003A7A77">
        <w:rPr>
          <w:rFonts w:ascii="Times New Roman" w:hAnsi="Times New Roman" w:cs="Times New Roman"/>
          <w:sz w:val="24"/>
          <w:szCs w:val="24"/>
        </w:rPr>
        <w:t xml:space="preserve">must ensure the rights of its citizens by upholding the principles of the fulfillment of human rights. First, the state must respect human rights. Second, the state must protect human rights from any threats. It can be done by making legal </w:t>
      </w:r>
      <w:r w:rsidRPr="003A7A77">
        <w:rPr>
          <w:rFonts w:ascii="Times New Roman" w:hAnsi="Times New Roman" w:cs="Times New Roman"/>
          <w:sz w:val="24"/>
          <w:szCs w:val="24"/>
        </w:rPr>
        <w:lastRenderedPageBreak/>
        <w:t xml:space="preserve">devices sensitive to human rights. Third, the state has to make efforts to fulfill human rights, such as by taking legislative, administrative, budgetary, legal, and other actions to ensure the implementation of the fulfillment of human rights.        </w:t>
      </w:r>
    </w:p>
    <w:p w:rsidR="006C7538" w:rsidRDefault="003A7A77" w:rsidP="007E65EC">
      <w:pPr>
        <w:spacing w:after="0" w:line="360" w:lineRule="auto"/>
        <w:ind w:firstLine="720"/>
        <w:jc w:val="both"/>
        <w:rPr>
          <w:rFonts w:ascii="Times New Roman" w:hAnsi="Times New Roman" w:cs="Times New Roman"/>
          <w:sz w:val="24"/>
          <w:szCs w:val="24"/>
        </w:rPr>
      </w:pPr>
      <w:proofErr w:type="spellStart"/>
      <w:r w:rsidRPr="003A7A77">
        <w:rPr>
          <w:rFonts w:ascii="Times New Roman" w:hAnsi="Times New Roman" w:cs="Times New Roman"/>
          <w:sz w:val="24"/>
          <w:szCs w:val="24"/>
        </w:rPr>
        <w:t>Pancasila</w:t>
      </w:r>
      <w:proofErr w:type="spellEnd"/>
      <w:r w:rsidRPr="003A7A77">
        <w:rPr>
          <w:rFonts w:ascii="Times New Roman" w:hAnsi="Times New Roman" w:cs="Times New Roman"/>
          <w:sz w:val="24"/>
          <w:szCs w:val="24"/>
        </w:rPr>
        <w:t>, the State ideology of Indonesia</w:t>
      </w:r>
      <w:r>
        <w:rPr>
          <w:rFonts w:ascii="Times New Roman" w:hAnsi="Times New Roman" w:cs="Times New Roman"/>
          <w:sz w:val="24"/>
          <w:szCs w:val="24"/>
        </w:rPr>
        <w:t>, also finds</w:t>
      </w:r>
      <w:r w:rsidRPr="003A7A77">
        <w:rPr>
          <w:rFonts w:ascii="Times New Roman" w:hAnsi="Times New Roman" w:cs="Times New Roman"/>
          <w:sz w:val="24"/>
          <w:szCs w:val="24"/>
        </w:rPr>
        <w:t xml:space="preserve"> child protection </w:t>
      </w:r>
      <w:r>
        <w:rPr>
          <w:rFonts w:ascii="Times New Roman" w:hAnsi="Times New Roman" w:cs="Times New Roman"/>
          <w:sz w:val="24"/>
          <w:szCs w:val="24"/>
        </w:rPr>
        <w:t>important</w:t>
      </w:r>
      <w:r w:rsidRPr="003A7A77">
        <w:rPr>
          <w:rFonts w:ascii="Times New Roman" w:hAnsi="Times New Roman" w:cs="Times New Roman"/>
          <w:sz w:val="24"/>
          <w:szCs w:val="24"/>
        </w:rPr>
        <w:t xml:space="preserve">. The first principle of </w:t>
      </w:r>
      <w:proofErr w:type="spellStart"/>
      <w:r w:rsidRPr="003A7A77">
        <w:rPr>
          <w:rFonts w:ascii="Times New Roman" w:hAnsi="Times New Roman" w:cs="Times New Roman"/>
          <w:sz w:val="24"/>
          <w:szCs w:val="24"/>
        </w:rPr>
        <w:t>Pancasila</w:t>
      </w:r>
      <w:proofErr w:type="spellEnd"/>
      <w:r w:rsidRPr="003A7A77">
        <w:rPr>
          <w:rFonts w:ascii="Times New Roman" w:hAnsi="Times New Roman" w:cs="Times New Roman"/>
          <w:sz w:val="24"/>
          <w:szCs w:val="24"/>
        </w:rPr>
        <w:t xml:space="preserve"> explains that children protection is the core of every religion as it deals with matters of faith. Every believer must realize that</w:t>
      </w:r>
      <w:r>
        <w:rPr>
          <w:rFonts w:ascii="Times New Roman" w:hAnsi="Times New Roman" w:cs="Times New Roman"/>
          <w:sz w:val="24"/>
          <w:szCs w:val="24"/>
        </w:rPr>
        <w:t>, for all individuals and all families,</w:t>
      </w:r>
      <w:r w:rsidRPr="003A7A77">
        <w:rPr>
          <w:rFonts w:ascii="Times New Roman" w:hAnsi="Times New Roman" w:cs="Times New Roman"/>
          <w:sz w:val="24"/>
          <w:szCs w:val="24"/>
        </w:rPr>
        <w:t xml:space="preserve"> children are the priority.</w:t>
      </w:r>
      <w:r>
        <w:rPr>
          <w:rFonts w:ascii="Times New Roman" w:hAnsi="Times New Roman" w:cs="Times New Roman"/>
          <w:sz w:val="24"/>
          <w:szCs w:val="24"/>
        </w:rPr>
        <w:t xml:space="preserve"> Children must receive the best things in all aspects of life.</w:t>
      </w:r>
      <w:r w:rsidRPr="003A7A77">
        <w:rPr>
          <w:rFonts w:ascii="Times New Roman" w:hAnsi="Times New Roman" w:cs="Times New Roman"/>
          <w:sz w:val="24"/>
          <w:szCs w:val="24"/>
        </w:rPr>
        <w:t xml:space="preserve"> Moreover, as members of society, children must be taught religious beliefs and knowledge from an early age to create a healthy and</w:t>
      </w:r>
      <w:r>
        <w:rPr>
          <w:rFonts w:ascii="Times New Roman" w:hAnsi="Times New Roman" w:cs="Times New Roman"/>
          <w:sz w:val="24"/>
          <w:szCs w:val="24"/>
        </w:rPr>
        <w:t xml:space="preserve"> inclusive religious tradition, which, in turn, </w:t>
      </w:r>
      <w:r w:rsidRPr="003A7A77">
        <w:rPr>
          <w:rFonts w:ascii="Times New Roman" w:hAnsi="Times New Roman" w:cs="Times New Roman"/>
          <w:sz w:val="24"/>
          <w:szCs w:val="24"/>
        </w:rPr>
        <w:t>will create ethical and moral values that act as a guide to living a tolerant religious life</w:t>
      </w:r>
    </w:p>
    <w:p w:rsidR="003A7A77" w:rsidRDefault="00B41929" w:rsidP="007E6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t</w:t>
      </w:r>
      <w:r w:rsidRPr="00B41929">
        <w:rPr>
          <w:rFonts w:ascii="Times New Roman" w:hAnsi="Times New Roman" w:cs="Times New Roman"/>
          <w:sz w:val="24"/>
          <w:szCs w:val="24"/>
        </w:rPr>
        <w:t xml:space="preserve">he second principle explains that as individuals and members of society, every family member must regard children as human beings with </w:t>
      </w:r>
      <w:r>
        <w:rPr>
          <w:rFonts w:ascii="Times New Roman" w:hAnsi="Times New Roman" w:cs="Times New Roman"/>
          <w:sz w:val="24"/>
          <w:szCs w:val="24"/>
        </w:rPr>
        <w:t>comprehensive</w:t>
      </w:r>
      <w:r w:rsidRPr="00B41929">
        <w:rPr>
          <w:rFonts w:ascii="Times New Roman" w:hAnsi="Times New Roman" w:cs="Times New Roman"/>
          <w:sz w:val="24"/>
          <w:szCs w:val="24"/>
        </w:rPr>
        <w:t xml:space="preserve"> rights. Every child has social, political, economic, and cultural rights, all of which</w:t>
      </w:r>
      <w:r>
        <w:rPr>
          <w:rFonts w:ascii="Times New Roman" w:hAnsi="Times New Roman" w:cs="Times New Roman"/>
          <w:sz w:val="24"/>
          <w:szCs w:val="24"/>
        </w:rPr>
        <w:t xml:space="preserve"> complement each other and build a human self-image. T</w:t>
      </w:r>
      <w:r w:rsidRPr="00B41929">
        <w:rPr>
          <w:rFonts w:ascii="Times New Roman" w:hAnsi="Times New Roman" w:cs="Times New Roman"/>
          <w:sz w:val="24"/>
          <w:szCs w:val="24"/>
        </w:rPr>
        <w:t>he</w:t>
      </w:r>
      <w:r>
        <w:rPr>
          <w:rFonts w:ascii="Times New Roman" w:hAnsi="Times New Roman" w:cs="Times New Roman"/>
          <w:sz w:val="24"/>
          <w:szCs w:val="24"/>
        </w:rPr>
        <w:t>n, the</w:t>
      </w:r>
      <w:r w:rsidRPr="00B41929">
        <w:rPr>
          <w:rFonts w:ascii="Times New Roman" w:hAnsi="Times New Roman" w:cs="Times New Roman"/>
          <w:sz w:val="24"/>
          <w:szCs w:val="24"/>
        </w:rPr>
        <w:t xml:space="preserve"> third principle emphasizes unity because it brings this diverse nation together, from </w:t>
      </w:r>
      <w:proofErr w:type="spellStart"/>
      <w:r w:rsidRPr="00B41929">
        <w:rPr>
          <w:rFonts w:ascii="Times New Roman" w:hAnsi="Times New Roman" w:cs="Times New Roman"/>
          <w:sz w:val="24"/>
          <w:szCs w:val="24"/>
        </w:rPr>
        <w:t>Sabang</w:t>
      </w:r>
      <w:proofErr w:type="spellEnd"/>
      <w:r w:rsidRPr="00B41929">
        <w:rPr>
          <w:rFonts w:ascii="Times New Roman" w:hAnsi="Times New Roman" w:cs="Times New Roman"/>
          <w:sz w:val="24"/>
          <w:szCs w:val="24"/>
        </w:rPr>
        <w:t xml:space="preserve"> to </w:t>
      </w:r>
      <w:proofErr w:type="spellStart"/>
      <w:r w:rsidRPr="00B41929">
        <w:rPr>
          <w:rFonts w:ascii="Times New Roman" w:hAnsi="Times New Roman" w:cs="Times New Roman"/>
          <w:sz w:val="24"/>
          <w:szCs w:val="24"/>
        </w:rPr>
        <w:t>Merauke</w:t>
      </w:r>
      <w:proofErr w:type="spellEnd"/>
      <w:r w:rsidRPr="00B41929">
        <w:rPr>
          <w:rFonts w:ascii="Times New Roman" w:hAnsi="Times New Roman" w:cs="Times New Roman"/>
          <w:sz w:val="24"/>
          <w:szCs w:val="24"/>
        </w:rPr>
        <w:t>. Although Indonesia consists of different groups, the foundation of this country focuses on Indonesia as a whole</w:t>
      </w:r>
      <w:r>
        <w:rPr>
          <w:rFonts w:ascii="Times New Roman" w:hAnsi="Times New Roman" w:cs="Times New Roman"/>
          <w:sz w:val="24"/>
          <w:szCs w:val="24"/>
        </w:rPr>
        <w:t xml:space="preserve"> with </w:t>
      </w:r>
      <w:r w:rsidRPr="00B41929">
        <w:rPr>
          <w:rFonts w:ascii="Times New Roman" w:hAnsi="Times New Roman" w:cs="Times New Roman"/>
          <w:sz w:val="24"/>
          <w:szCs w:val="24"/>
        </w:rPr>
        <w:t>the value of unity</w:t>
      </w:r>
      <w:r>
        <w:rPr>
          <w:rFonts w:ascii="Times New Roman" w:hAnsi="Times New Roman" w:cs="Times New Roman"/>
          <w:sz w:val="24"/>
          <w:szCs w:val="24"/>
        </w:rPr>
        <w:t xml:space="preserve"> as the priority</w:t>
      </w:r>
      <w:r w:rsidRPr="00B41929">
        <w:rPr>
          <w:rFonts w:ascii="Times New Roman" w:hAnsi="Times New Roman" w:cs="Times New Roman"/>
          <w:sz w:val="24"/>
          <w:szCs w:val="24"/>
        </w:rPr>
        <w:t xml:space="preserve">. Children need to learn these values from an early age.   </w:t>
      </w:r>
    </w:p>
    <w:p w:rsidR="00B41929" w:rsidRPr="00B41929" w:rsidRDefault="00B41929" w:rsidP="00B41929">
      <w:pPr>
        <w:spacing w:after="0" w:line="360" w:lineRule="auto"/>
        <w:ind w:firstLine="720"/>
        <w:jc w:val="both"/>
        <w:rPr>
          <w:rFonts w:ascii="Times New Roman" w:hAnsi="Times New Roman" w:cs="Times New Roman"/>
          <w:sz w:val="24"/>
          <w:szCs w:val="24"/>
        </w:rPr>
      </w:pPr>
      <w:r w:rsidRPr="00B41929">
        <w:rPr>
          <w:rFonts w:ascii="Times New Roman" w:hAnsi="Times New Roman" w:cs="Times New Roman"/>
          <w:sz w:val="24"/>
          <w:szCs w:val="24"/>
        </w:rPr>
        <w:t xml:space="preserve">The fourth principle provides the main foundations for the consensus in diversity. </w:t>
      </w:r>
      <w:r>
        <w:rPr>
          <w:rFonts w:ascii="Times New Roman" w:hAnsi="Times New Roman" w:cs="Times New Roman"/>
          <w:sz w:val="24"/>
          <w:szCs w:val="24"/>
        </w:rPr>
        <w:t>The</w:t>
      </w:r>
      <w:r w:rsidRPr="00B41929">
        <w:rPr>
          <w:rFonts w:ascii="Times New Roman" w:hAnsi="Times New Roman" w:cs="Times New Roman"/>
          <w:sz w:val="24"/>
          <w:szCs w:val="24"/>
        </w:rPr>
        <w:t xml:space="preserve"> consensus is a formula that unites rather than questions the minority and maj</w:t>
      </w:r>
      <w:r>
        <w:rPr>
          <w:rFonts w:ascii="Times New Roman" w:hAnsi="Times New Roman" w:cs="Times New Roman"/>
          <w:sz w:val="24"/>
          <w:szCs w:val="24"/>
        </w:rPr>
        <w:t>ority groups in society that are</w:t>
      </w:r>
      <w:r w:rsidRPr="00B41929">
        <w:rPr>
          <w:rFonts w:ascii="Times New Roman" w:hAnsi="Times New Roman" w:cs="Times New Roman"/>
          <w:sz w:val="24"/>
          <w:szCs w:val="24"/>
        </w:rPr>
        <w:t xml:space="preserve"> created by differences in religion, descent, et cetera. The consensus is a keyword to c</w:t>
      </w:r>
      <w:r>
        <w:rPr>
          <w:rFonts w:ascii="Times New Roman" w:hAnsi="Times New Roman" w:cs="Times New Roman"/>
          <w:sz w:val="24"/>
          <w:szCs w:val="24"/>
        </w:rPr>
        <w:t xml:space="preserve">ross cultural boundaries and </w:t>
      </w:r>
      <w:r w:rsidRPr="00B41929">
        <w:rPr>
          <w:rFonts w:ascii="Times New Roman" w:hAnsi="Times New Roman" w:cs="Times New Roman"/>
          <w:sz w:val="24"/>
          <w:szCs w:val="24"/>
        </w:rPr>
        <w:t xml:space="preserve">reduce </w:t>
      </w:r>
      <w:proofErr w:type="spellStart"/>
      <w:r w:rsidRPr="00B41929">
        <w:rPr>
          <w:rFonts w:ascii="Times New Roman" w:hAnsi="Times New Roman" w:cs="Times New Roman"/>
          <w:sz w:val="24"/>
          <w:szCs w:val="24"/>
        </w:rPr>
        <w:t>primordialism</w:t>
      </w:r>
      <w:proofErr w:type="spellEnd"/>
      <w:r w:rsidRPr="00B41929">
        <w:rPr>
          <w:rFonts w:ascii="Times New Roman" w:hAnsi="Times New Roman" w:cs="Times New Roman"/>
          <w:sz w:val="24"/>
          <w:szCs w:val="24"/>
        </w:rPr>
        <w:t xml:space="preserve">, which can destroy unity. In short, the deliberative consensus is the formula to create a happy, prosperous, and democratic family. This fourth principle, </w:t>
      </w:r>
      <w:r>
        <w:rPr>
          <w:rFonts w:ascii="Times New Roman" w:hAnsi="Times New Roman" w:cs="Times New Roman"/>
          <w:sz w:val="24"/>
          <w:szCs w:val="24"/>
        </w:rPr>
        <w:t>‘</w:t>
      </w:r>
      <w:r w:rsidRPr="00B41929">
        <w:rPr>
          <w:rFonts w:ascii="Times New Roman" w:hAnsi="Times New Roman" w:cs="Times New Roman"/>
          <w:sz w:val="24"/>
          <w:szCs w:val="24"/>
        </w:rPr>
        <w:t>democracy, led by the wisdom of the representatives of the People,</w:t>
      </w:r>
      <w:r>
        <w:rPr>
          <w:rFonts w:ascii="Times New Roman" w:hAnsi="Times New Roman" w:cs="Times New Roman"/>
          <w:sz w:val="24"/>
          <w:szCs w:val="24"/>
        </w:rPr>
        <w:t>’</w:t>
      </w:r>
      <w:r w:rsidRPr="00B41929">
        <w:rPr>
          <w:rFonts w:ascii="Times New Roman" w:hAnsi="Times New Roman" w:cs="Times New Roman"/>
          <w:sz w:val="24"/>
          <w:szCs w:val="24"/>
        </w:rPr>
        <w:t xml:space="preserve"> also emphasizes trust in people</w:t>
      </w:r>
      <w:r>
        <w:rPr>
          <w:rFonts w:ascii="Times New Roman" w:hAnsi="Times New Roman" w:cs="Times New Roman"/>
          <w:sz w:val="24"/>
          <w:szCs w:val="24"/>
        </w:rPr>
        <w:t>’</w:t>
      </w:r>
      <w:r w:rsidRPr="00B41929">
        <w:rPr>
          <w:rFonts w:ascii="Times New Roman" w:hAnsi="Times New Roman" w:cs="Times New Roman"/>
          <w:sz w:val="24"/>
          <w:szCs w:val="24"/>
        </w:rPr>
        <w:t>s representatives to prioritize deliberative consensus in carrying out their constitutional duties, especially concerning the best needs for children.</w:t>
      </w:r>
      <w:r>
        <w:rPr>
          <w:rFonts w:ascii="Times New Roman" w:hAnsi="Times New Roman" w:cs="Times New Roman"/>
          <w:sz w:val="24"/>
          <w:szCs w:val="24"/>
        </w:rPr>
        <w:t xml:space="preserve"> Finally,             t</w:t>
      </w:r>
      <w:r w:rsidRPr="00B41929">
        <w:rPr>
          <w:rFonts w:ascii="Times New Roman" w:hAnsi="Times New Roman" w:cs="Times New Roman"/>
          <w:sz w:val="24"/>
          <w:szCs w:val="24"/>
        </w:rPr>
        <w:t>he fifth principle places justice as an important element for the stability and defense of a country. A country cannot f</w:t>
      </w:r>
      <w:r>
        <w:rPr>
          <w:rFonts w:ascii="Times New Roman" w:hAnsi="Times New Roman" w:cs="Times New Roman"/>
          <w:sz w:val="24"/>
          <w:szCs w:val="24"/>
        </w:rPr>
        <w:t xml:space="preserve">unction without justice for </w:t>
      </w:r>
      <w:r w:rsidRPr="00B41929">
        <w:rPr>
          <w:rFonts w:ascii="Times New Roman" w:hAnsi="Times New Roman" w:cs="Times New Roman"/>
          <w:sz w:val="24"/>
          <w:szCs w:val="24"/>
        </w:rPr>
        <w:t xml:space="preserve">its people. </w:t>
      </w:r>
    </w:p>
    <w:p w:rsidR="00B41929" w:rsidRDefault="008B6785" w:rsidP="007E6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relation to that</w:t>
      </w:r>
      <w:r w:rsidRPr="008B6785">
        <w:rPr>
          <w:rFonts w:ascii="Times New Roman" w:hAnsi="Times New Roman" w:cs="Times New Roman"/>
          <w:sz w:val="24"/>
          <w:szCs w:val="24"/>
        </w:rPr>
        <w:t>, one of the main substances in child protection is</w:t>
      </w:r>
      <w:r>
        <w:rPr>
          <w:rFonts w:ascii="Times New Roman" w:hAnsi="Times New Roman" w:cs="Times New Roman"/>
          <w:sz w:val="24"/>
          <w:szCs w:val="24"/>
        </w:rPr>
        <w:t xml:space="preserve"> that children as rights owners</w:t>
      </w:r>
      <w:r w:rsidRPr="008B6785">
        <w:rPr>
          <w:rFonts w:ascii="Times New Roman" w:hAnsi="Times New Roman" w:cs="Times New Roman"/>
          <w:sz w:val="24"/>
          <w:szCs w:val="24"/>
        </w:rPr>
        <w:t xml:space="preserve"> need to be encouraged to play an active role in providing input throughout the process of drafting policies, programs, activities, and even budgeting. They should be able to get proper access and information suitable for their age. Furthermore, they must have the skills to channel and convey their expressions. That way, they will be heard, valued, and acknowledged by decision makers.    </w:t>
      </w:r>
    </w:p>
    <w:p w:rsidR="007E65EC" w:rsidRDefault="00641EF8" w:rsidP="00641EF8">
      <w:pPr>
        <w:spacing w:after="0" w:line="360" w:lineRule="auto"/>
        <w:ind w:firstLine="720"/>
        <w:jc w:val="both"/>
        <w:rPr>
          <w:rFonts w:ascii="Times New Roman" w:hAnsi="Times New Roman" w:cs="Times New Roman"/>
          <w:sz w:val="24"/>
          <w:szCs w:val="24"/>
        </w:rPr>
      </w:pPr>
      <w:r w:rsidRPr="00641EF8">
        <w:rPr>
          <w:rFonts w:ascii="Times New Roman" w:hAnsi="Times New Roman" w:cs="Times New Roman"/>
          <w:sz w:val="24"/>
          <w:szCs w:val="24"/>
        </w:rPr>
        <w:t xml:space="preserve">The sociological </w:t>
      </w:r>
      <w:r>
        <w:rPr>
          <w:rFonts w:ascii="Times New Roman" w:hAnsi="Times New Roman" w:cs="Times New Roman"/>
          <w:sz w:val="24"/>
          <w:szCs w:val="24"/>
        </w:rPr>
        <w:t>foundation</w:t>
      </w:r>
      <w:r w:rsidRPr="00641EF8">
        <w:rPr>
          <w:rFonts w:ascii="Times New Roman" w:hAnsi="Times New Roman" w:cs="Times New Roman"/>
          <w:sz w:val="24"/>
          <w:szCs w:val="24"/>
        </w:rPr>
        <w:t xml:space="preserve"> for Law </w:t>
      </w:r>
      <w:r>
        <w:rPr>
          <w:rFonts w:ascii="Times New Roman" w:hAnsi="Times New Roman" w:cs="Times New Roman"/>
          <w:sz w:val="24"/>
          <w:szCs w:val="24"/>
        </w:rPr>
        <w:t>No.</w:t>
      </w:r>
      <w:r w:rsidRPr="00641EF8">
        <w:rPr>
          <w:rFonts w:ascii="Times New Roman" w:hAnsi="Times New Roman" w:cs="Times New Roman"/>
          <w:sz w:val="24"/>
          <w:szCs w:val="24"/>
        </w:rPr>
        <w:t xml:space="preserve"> 17 of 2016 concerning Stipulation of Government Regulation in Lieu of Law </w:t>
      </w:r>
      <w:r>
        <w:rPr>
          <w:rFonts w:ascii="Times New Roman" w:hAnsi="Times New Roman" w:cs="Times New Roman"/>
          <w:sz w:val="24"/>
          <w:szCs w:val="24"/>
        </w:rPr>
        <w:t>No.</w:t>
      </w:r>
      <w:r w:rsidRPr="00641EF8">
        <w:rPr>
          <w:rFonts w:ascii="Times New Roman" w:hAnsi="Times New Roman" w:cs="Times New Roman"/>
          <w:sz w:val="24"/>
          <w:szCs w:val="24"/>
        </w:rPr>
        <w:t xml:space="preserve"> 1 of 2016 concerning the Second Amendment to Law Number 23 of 2002 con</w:t>
      </w:r>
      <w:r>
        <w:rPr>
          <w:rFonts w:ascii="Times New Roman" w:hAnsi="Times New Roman" w:cs="Times New Roman"/>
          <w:sz w:val="24"/>
          <w:szCs w:val="24"/>
        </w:rPr>
        <w:t>cerning Child Protection into</w:t>
      </w:r>
      <w:r w:rsidRPr="00641EF8">
        <w:rPr>
          <w:rFonts w:ascii="Times New Roman" w:hAnsi="Times New Roman" w:cs="Times New Roman"/>
          <w:sz w:val="24"/>
          <w:szCs w:val="24"/>
        </w:rPr>
        <w:t xml:space="preserve"> Law is that children are not small adults, but humans who grow and develop maturity until they are 18 years old. It also includes a child still in the womb. Children have a strategic role because</w:t>
      </w:r>
      <w:r>
        <w:rPr>
          <w:rFonts w:ascii="Times New Roman" w:hAnsi="Times New Roman" w:cs="Times New Roman"/>
          <w:sz w:val="24"/>
          <w:szCs w:val="24"/>
        </w:rPr>
        <w:t xml:space="preserve"> they comprise 38% of Indonesia’</w:t>
      </w:r>
      <w:r w:rsidRPr="00641EF8">
        <w:rPr>
          <w:rFonts w:ascii="Times New Roman" w:hAnsi="Times New Roman" w:cs="Times New Roman"/>
          <w:sz w:val="24"/>
          <w:szCs w:val="24"/>
        </w:rPr>
        <w:t>s total population. They are essential to the survival and glory of the nation. Thus the government needs to make children the top priority in development by creating an environment that priorit</w:t>
      </w:r>
      <w:r>
        <w:rPr>
          <w:rFonts w:ascii="Times New Roman" w:hAnsi="Times New Roman" w:cs="Times New Roman"/>
          <w:sz w:val="24"/>
          <w:szCs w:val="24"/>
        </w:rPr>
        <w:t>izes protection for children</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33"/>
      </w:r>
    </w:p>
    <w:p w:rsidR="00641EF8" w:rsidRDefault="00641EF8" w:rsidP="00641EF8">
      <w:pPr>
        <w:spacing w:after="0" w:line="360" w:lineRule="auto"/>
        <w:ind w:firstLine="720"/>
        <w:jc w:val="both"/>
        <w:rPr>
          <w:rFonts w:ascii="Times New Roman" w:hAnsi="Times New Roman" w:cs="Times New Roman"/>
          <w:sz w:val="24"/>
          <w:szCs w:val="24"/>
        </w:rPr>
      </w:pPr>
      <w:r w:rsidRPr="00641EF8">
        <w:rPr>
          <w:rFonts w:ascii="Times New Roman" w:hAnsi="Times New Roman" w:cs="Times New Roman"/>
          <w:sz w:val="24"/>
          <w:szCs w:val="24"/>
        </w:rPr>
        <w:t>The Convention on the Rights of the Child is an instrument that contains universal principles and provisions on legal norms concerning children. It is an international treaty on human rights that includes civil and political rights, economic rights, and social and cultural rights. It also emphasi</w:t>
      </w:r>
      <w:r>
        <w:rPr>
          <w:rFonts w:ascii="Times New Roman" w:hAnsi="Times New Roman" w:cs="Times New Roman"/>
          <w:sz w:val="24"/>
          <w:szCs w:val="24"/>
        </w:rPr>
        <w:t>zes the affirmation of children’</w:t>
      </w:r>
      <w:r w:rsidRPr="00641EF8">
        <w:rPr>
          <w:rFonts w:ascii="Times New Roman" w:hAnsi="Times New Roman" w:cs="Times New Roman"/>
          <w:sz w:val="24"/>
          <w:szCs w:val="24"/>
        </w:rPr>
        <w:t xml:space="preserve">s rights, children protection by the state, and the roles of various parties (the government, society, and private sector). Indonesia also has a regulation focusing on a similar matter, namely Law No. 23 of 2002 concerning Child Protection. It regulates various issues, such as </w:t>
      </w:r>
      <w:r w:rsidR="00464A0A" w:rsidRPr="00464A0A">
        <w:rPr>
          <w:rFonts w:ascii="Times New Roman" w:hAnsi="Times New Roman" w:cs="Times New Roman"/>
          <w:sz w:val="24"/>
          <w:szCs w:val="24"/>
        </w:rPr>
        <w:t xml:space="preserve">children </w:t>
      </w:r>
      <w:r w:rsidR="00464A0A">
        <w:rPr>
          <w:rFonts w:ascii="Times New Roman" w:hAnsi="Times New Roman" w:cs="Times New Roman"/>
          <w:sz w:val="24"/>
          <w:szCs w:val="24"/>
        </w:rPr>
        <w:t>facing legal problems</w:t>
      </w:r>
      <w:r w:rsidRPr="00641EF8">
        <w:rPr>
          <w:rFonts w:ascii="Times New Roman" w:hAnsi="Times New Roman" w:cs="Times New Roman"/>
          <w:sz w:val="24"/>
          <w:szCs w:val="24"/>
        </w:rPr>
        <w:t>, children from minority groups, children suffering from economic and sexual exploitations, trafficked children, children victims of riots, children refugees, and children in armed conflict. Children protection knows no di</w:t>
      </w:r>
      <w:r w:rsidR="009318E0">
        <w:rPr>
          <w:rFonts w:ascii="Times New Roman" w:hAnsi="Times New Roman" w:cs="Times New Roman"/>
          <w:sz w:val="24"/>
          <w:szCs w:val="24"/>
        </w:rPr>
        <w:t>scrimination, respects children’</w:t>
      </w:r>
      <w:r w:rsidRPr="00641EF8">
        <w:rPr>
          <w:rFonts w:ascii="Times New Roman" w:hAnsi="Times New Roman" w:cs="Times New Roman"/>
          <w:sz w:val="24"/>
          <w:szCs w:val="24"/>
        </w:rPr>
        <w:t>s interests, opinion, and the right to life and growth.</w:t>
      </w:r>
    </w:p>
    <w:p w:rsidR="00641EF8" w:rsidRDefault="009318E0" w:rsidP="00641EF8">
      <w:pPr>
        <w:spacing w:after="0" w:line="360" w:lineRule="auto"/>
        <w:ind w:firstLine="720"/>
        <w:jc w:val="both"/>
        <w:rPr>
          <w:rFonts w:ascii="Times New Roman" w:hAnsi="Times New Roman" w:cs="Times New Roman"/>
          <w:sz w:val="24"/>
          <w:szCs w:val="24"/>
        </w:rPr>
      </w:pPr>
      <w:r w:rsidRPr="009318E0">
        <w:rPr>
          <w:rFonts w:ascii="Times New Roman" w:hAnsi="Times New Roman" w:cs="Times New Roman"/>
          <w:sz w:val="24"/>
          <w:szCs w:val="24"/>
        </w:rPr>
        <w:t xml:space="preserve">Case of violence against children in Indonesia is increasing at an alarming rate. Violence against children includes sexual, physical, psychological, and social </w:t>
      </w:r>
      <w:r w:rsidRPr="009318E0">
        <w:rPr>
          <w:rFonts w:ascii="Times New Roman" w:hAnsi="Times New Roman" w:cs="Times New Roman"/>
          <w:sz w:val="24"/>
          <w:szCs w:val="24"/>
        </w:rPr>
        <w:lastRenderedPageBreak/>
        <w:t xml:space="preserve">violence. Cases of pedophilia in Indonesia are the highest in Asia with 92 cases in just four months. Cases that received attention from the public include sexual violence against kindergarten students at Jakarta International School (JIS) and the </w:t>
      </w:r>
      <w:proofErr w:type="spellStart"/>
      <w:r w:rsidRPr="009318E0">
        <w:rPr>
          <w:rFonts w:ascii="Times New Roman" w:hAnsi="Times New Roman" w:cs="Times New Roman"/>
          <w:sz w:val="24"/>
          <w:szCs w:val="24"/>
        </w:rPr>
        <w:t>Emon</w:t>
      </w:r>
      <w:proofErr w:type="spellEnd"/>
      <w:r w:rsidRPr="009318E0">
        <w:rPr>
          <w:rFonts w:ascii="Times New Roman" w:hAnsi="Times New Roman" w:cs="Times New Roman"/>
          <w:sz w:val="24"/>
          <w:szCs w:val="24"/>
        </w:rPr>
        <w:t xml:space="preserve"> Case in </w:t>
      </w:r>
      <w:proofErr w:type="spellStart"/>
      <w:r w:rsidRPr="009318E0">
        <w:rPr>
          <w:rFonts w:ascii="Times New Roman" w:hAnsi="Times New Roman" w:cs="Times New Roman"/>
          <w:sz w:val="24"/>
          <w:szCs w:val="24"/>
        </w:rPr>
        <w:t>Sukabumi</w:t>
      </w:r>
      <w:proofErr w:type="spellEnd"/>
      <w:r w:rsidRPr="009318E0">
        <w:rPr>
          <w:rFonts w:ascii="Times New Roman" w:hAnsi="Times New Roman" w:cs="Times New Roman"/>
          <w:sz w:val="24"/>
          <w:szCs w:val="24"/>
        </w:rPr>
        <w:t xml:space="preserve">. In another case, 10-year-old </w:t>
      </w:r>
      <w:proofErr w:type="spellStart"/>
      <w:r w:rsidRPr="009318E0">
        <w:rPr>
          <w:rFonts w:ascii="Times New Roman" w:hAnsi="Times New Roman" w:cs="Times New Roman"/>
          <w:sz w:val="24"/>
          <w:szCs w:val="24"/>
        </w:rPr>
        <w:t>Renggo</w:t>
      </w:r>
      <w:proofErr w:type="spellEnd"/>
      <w:r w:rsidRPr="009318E0">
        <w:rPr>
          <w:rFonts w:ascii="Times New Roman" w:hAnsi="Times New Roman" w:cs="Times New Roman"/>
          <w:sz w:val="24"/>
          <w:szCs w:val="24"/>
        </w:rPr>
        <w:t xml:space="preserve"> </w:t>
      </w:r>
      <w:proofErr w:type="spellStart"/>
      <w:r w:rsidRPr="009318E0">
        <w:rPr>
          <w:rFonts w:ascii="Times New Roman" w:hAnsi="Times New Roman" w:cs="Times New Roman"/>
          <w:sz w:val="24"/>
          <w:szCs w:val="24"/>
        </w:rPr>
        <w:t>Khadafi</w:t>
      </w:r>
      <w:proofErr w:type="spellEnd"/>
      <w:r w:rsidRPr="009318E0">
        <w:rPr>
          <w:rFonts w:ascii="Times New Roman" w:hAnsi="Times New Roman" w:cs="Times New Roman"/>
          <w:sz w:val="24"/>
          <w:szCs w:val="24"/>
        </w:rPr>
        <w:t xml:space="preserve"> died after being persecuted by his senior, SY, in the classroom at SD </w:t>
      </w:r>
      <w:proofErr w:type="spellStart"/>
      <w:r w:rsidRPr="009318E0">
        <w:rPr>
          <w:rFonts w:ascii="Times New Roman" w:hAnsi="Times New Roman" w:cs="Times New Roman"/>
          <w:sz w:val="24"/>
          <w:szCs w:val="24"/>
        </w:rPr>
        <w:t>Negeri</w:t>
      </w:r>
      <w:proofErr w:type="spellEnd"/>
      <w:r w:rsidRPr="009318E0">
        <w:rPr>
          <w:rFonts w:ascii="Times New Roman" w:hAnsi="Times New Roman" w:cs="Times New Roman"/>
          <w:sz w:val="24"/>
          <w:szCs w:val="24"/>
        </w:rPr>
        <w:t xml:space="preserve"> 9 Makassar. Other regions such as North Sumatra, West Sumatra, East Java, Sulawesi, Riau, and South Kalimantan are not exempt from cases of violence. Cases of violence against children are like the tip of an iceberg. Cases that people know are just a few among many others.</w:t>
      </w:r>
    </w:p>
    <w:p w:rsidR="00872E88" w:rsidRDefault="009318E0" w:rsidP="00872E88">
      <w:pPr>
        <w:spacing w:after="0" w:line="360" w:lineRule="auto"/>
        <w:ind w:firstLine="720"/>
        <w:jc w:val="both"/>
        <w:rPr>
          <w:rFonts w:ascii="Times New Roman" w:hAnsi="Times New Roman" w:cs="Times New Roman"/>
          <w:sz w:val="24"/>
          <w:szCs w:val="24"/>
        </w:rPr>
      </w:pPr>
      <w:r w:rsidRPr="009318E0">
        <w:rPr>
          <w:rFonts w:ascii="Times New Roman" w:hAnsi="Times New Roman" w:cs="Times New Roman"/>
          <w:sz w:val="24"/>
          <w:szCs w:val="24"/>
        </w:rPr>
        <w:t xml:space="preserve">The juridical </w:t>
      </w:r>
      <w:r>
        <w:rPr>
          <w:rFonts w:ascii="Times New Roman" w:hAnsi="Times New Roman" w:cs="Times New Roman"/>
          <w:sz w:val="24"/>
          <w:szCs w:val="24"/>
        </w:rPr>
        <w:t>foundation of Law No.</w:t>
      </w:r>
      <w:r w:rsidRPr="009318E0">
        <w:rPr>
          <w:rFonts w:ascii="Times New Roman" w:hAnsi="Times New Roman" w:cs="Times New Roman"/>
          <w:sz w:val="24"/>
          <w:szCs w:val="24"/>
        </w:rPr>
        <w:t xml:space="preserve"> 17 of 2016 concerning the Stipulation of Government </w:t>
      </w:r>
      <w:r>
        <w:rPr>
          <w:rFonts w:ascii="Times New Roman" w:hAnsi="Times New Roman" w:cs="Times New Roman"/>
          <w:sz w:val="24"/>
          <w:szCs w:val="24"/>
        </w:rPr>
        <w:t>Regulation in Lieu of Law No.</w:t>
      </w:r>
      <w:r w:rsidRPr="009318E0">
        <w:rPr>
          <w:rFonts w:ascii="Times New Roman" w:hAnsi="Times New Roman" w:cs="Times New Roman"/>
          <w:sz w:val="24"/>
          <w:szCs w:val="24"/>
        </w:rPr>
        <w:t xml:space="preserve"> 1 of 2016 concerning the S</w:t>
      </w:r>
      <w:r>
        <w:rPr>
          <w:rFonts w:ascii="Times New Roman" w:hAnsi="Times New Roman" w:cs="Times New Roman"/>
          <w:sz w:val="24"/>
          <w:szCs w:val="24"/>
        </w:rPr>
        <w:t>econd Amendment to Law No.</w:t>
      </w:r>
      <w:r w:rsidRPr="009318E0">
        <w:rPr>
          <w:rFonts w:ascii="Times New Roman" w:hAnsi="Times New Roman" w:cs="Times New Roman"/>
          <w:sz w:val="24"/>
          <w:szCs w:val="24"/>
        </w:rPr>
        <w:t xml:space="preserve"> 23 of 2002 con</w:t>
      </w:r>
      <w:r>
        <w:rPr>
          <w:rFonts w:ascii="Times New Roman" w:hAnsi="Times New Roman" w:cs="Times New Roman"/>
          <w:sz w:val="24"/>
          <w:szCs w:val="24"/>
        </w:rPr>
        <w:t>cerning Child Protection into</w:t>
      </w:r>
      <w:r w:rsidRPr="009318E0">
        <w:rPr>
          <w:rFonts w:ascii="Times New Roman" w:hAnsi="Times New Roman" w:cs="Times New Roman"/>
          <w:sz w:val="24"/>
          <w:szCs w:val="24"/>
        </w:rPr>
        <w:t xml:space="preserve"> Law refers to the consideration or reason behind the establishment of the law. The law exists to resolve legal problems and to fill the legal vacu</w:t>
      </w:r>
      <w:r>
        <w:rPr>
          <w:rFonts w:ascii="Times New Roman" w:hAnsi="Times New Roman" w:cs="Times New Roman"/>
          <w:sz w:val="24"/>
          <w:szCs w:val="24"/>
        </w:rPr>
        <w:t>um by considering existing regulations</w:t>
      </w:r>
      <w:r w:rsidRPr="009318E0">
        <w:rPr>
          <w:rFonts w:ascii="Times New Roman" w:hAnsi="Times New Roman" w:cs="Times New Roman"/>
          <w:sz w:val="24"/>
          <w:szCs w:val="24"/>
        </w:rPr>
        <w:t xml:space="preserve">, </w:t>
      </w:r>
      <w:r>
        <w:rPr>
          <w:rFonts w:ascii="Times New Roman" w:hAnsi="Times New Roman" w:cs="Times New Roman"/>
          <w:sz w:val="24"/>
          <w:szCs w:val="24"/>
        </w:rPr>
        <w:t>regulations</w:t>
      </w:r>
      <w:r w:rsidRPr="009318E0">
        <w:rPr>
          <w:rFonts w:ascii="Times New Roman" w:hAnsi="Times New Roman" w:cs="Times New Roman"/>
          <w:sz w:val="24"/>
          <w:szCs w:val="24"/>
        </w:rPr>
        <w:t xml:space="preserve"> that soon will be changed, or </w:t>
      </w:r>
      <w:r>
        <w:rPr>
          <w:rFonts w:ascii="Times New Roman" w:hAnsi="Times New Roman" w:cs="Times New Roman"/>
          <w:sz w:val="24"/>
          <w:szCs w:val="24"/>
        </w:rPr>
        <w:t>regulations</w:t>
      </w:r>
      <w:r w:rsidRPr="009318E0">
        <w:rPr>
          <w:rFonts w:ascii="Times New Roman" w:hAnsi="Times New Roman" w:cs="Times New Roman"/>
          <w:sz w:val="24"/>
          <w:szCs w:val="24"/>
        </w:rPr>
        <w:t xml:space="preserve"> that will be revoked to ensure legal certainty </w:t>
      </w:r>
      <w:r>
        <w:rPr>
          <w:rFonts w:ascii="Times New Roman" w:hAnsi="Times New Roman" w:cs="Times New Roman"/>
          <w:sz w:val="24"/>
          <w:szCs w:val="24"/>
        </w:rPr>
        <w:t>and justice. The juridical foundation</w:t>
      </w:r>
      <w:r w:rsidRPr="009318E0">
        <w:rPr>
          <w:rFonts w:ascii="Times New Roman" w:hAnsi="Times New Roman" w:cs="Times New Roman"/>
          <w:sz w:val="24"/>
          <w:szCs w:val="24"/>
        </w:rPr>
        <w:t xml:space="preserve"> concerns legal matters related to substances or materials that are in need of new </w:t>
      </w:r>
      <w:r w:rsidRPr="00AB28D7">
        <w:rPr>
          <w:rFonts w:ascii="Times New Roman" w:hAnsi="Times New Roman" w:cs="Times New Roman"/>
          <w:sz w:val="24"/>
          <w:szCs w:val="24"/>
        </w:rPr>
        <w:t>legislation</w:t>
      </w:r>
      <w:r w:rsidRPr="009318E0">
        <w:rPr>
          <w:rFonts w:ascii="Times New Roman" w:hAnsi="Times New Roman" w:cs="Times New Roman"/>
          <w:sz w:val="24"/>
          <w:szCs w:val="24"/>
        </w:rPr>
        <w:t>.</w:t>
      </w:r>
      <w:r>
        <w:rPr>
          <w:rFonts w:ascii="Times New Roman" w:hAnsi="Times New Roman" w:cs="Times New Roman"/>
          <w:sz w:val="24"/>
          <w:szCs w:val="24"/>
        </w:rPr>
        <w:t xml:space="preserve"> </w:t>
      </w:r>
    </w:p>
    <w:p w:rsidR="007E65EC" w:rsidRPr="006745AC" w:rsidRDefault="00872E88" w:rsidP="007E65EC">
      <w:pPr>
        <w:spacing w:after="0" w:line="360" w:lineRule="auto"/>
        <w:ind w:firstLine="720"/>
        <w:jc w:val="both"/>
        <w:rPr>
          <w:rFonts w:ascii="Times New Roman" w:hAnsi="Times New Roman" w:cs="Times New Roman"/>
          <w:sz w:val="24"/>
          <w:szCs w:val="24"/>
        </w:rPr>
      </w:pPr>
      <w:r w:rsidRPr="009318E0">
        <w:rPr>
          <w:rFonts w:ascii="Times New Roman" w:hAnsi="Times New Roman" w:cs="Times New Roman"/>
          <w:sz w:val="24"/>
          <w:szCs w:val="24"/>
        </w:rPr>
        <w:t>Some of these legal issues include outdated regulations, overlapping regulations, weak regulations due to their position being lower than Laws, inadequate regulations, or</w:t>
      </w:r>
      <w:r>
        <w:rPr>
          <w:rFonts w:ascii="Times New Roman" w:hAnsi="Times New Roman" w:cs="Times New Roman"/>
          <w:sz w:val="24"/>
          <w:szCs w:val="24"/>
        </w:rPr>
        <w:t xml:space="preserve"> there is no regulation at all</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34"/>
      </w:r>
      <w:r w:rsidR="007E65EC" w:rsidRPr="006745AC">
        <w:rPr>
          <w:rFonts w:ascii="Times New Roman" w:hAnsi="Times New Roman" w:cs="Times New Roman"/>
          <w:sz w:val="24"/>
          <w:szCs w:val="24"/>
        </w:rPr>
        <w:t xml:space="preserve"> </w:t>
      </w:r>
      <w:r w:rsidRPr="009318E0">
        <w:rPr>
          <w:rFonts w:ascii="Times New Roman" w:hAnsi="Times New Roman" w:cs="Times New Roman"/>
          <w:sz w:val="24"/>
          <w:szCs w:val="24"/>
        </w:rPr>
        <w:t xml:space="preserve">The juridical </w:t>
      </w:r>
      <w:r>
        <w:rPr>
          <w:rFonts w:ascii="Times New Roman" w:hAnsi="Times New Roman" w:cs="Times New Roman"/>
          <w:sz w:val="24"/>
          <w:szCs w:val="24"/>
        </w:rPr>
        <w:t>foundation</w:t>
      </w:r>
      <w:r w:rsidRPr="009318E0">
        <w:rPr>
          <w:rFonts w:ascii="Times New Roman" w:hAnsi="Times New Roman" w:cs="Times New Roman"/>
          <w:sz w:val="24"/>
          <w:szCs w:val="24"/>
        </w:rPr>
        <w:t xml:space="preserve"> also acts as a substance review of a Law related to the </w:t>
      </w:r>
      <w:r w:rsidRPr="00F34591">
        <w:rPr>
          <w:rFonts w:ascii="Times New Roman" w:hAnsi="Times New Roman" w:cs="Times New Roman"/>
          <w:sz w:val="24"/>
          <w:szCs w:val="24"/>
        </w:rPr>
        <w:t xml:space="preserve">Academic </w:t>
      </w:r>
      <w:r w:rsidR="00F34591" w:rsidRPr="00F34591">
        <w:rPr>
          <w:rFonts w:ascii="Times New Roman" w:hAnsi="Times New Roman" w:cs="Times New Roman"/>
          <w:sz w:val="24"/>
          <w:szCs w:val="24"/>
        </w:rPr>
        <w:t>Manus</w:t>
      </w:r>
      <w:r w:rsidRPr="00F34591">
        <w:rPr>
          <w:rFonts w:ascii="Times New Roman" w:hAnsi="Times New Roman" w:cs="Times New Roman"/>
          <w:sz w:val="24"/>
          <w:szCs w:val="24"/>
        </w:rPr>
        <w:t>cript</w:t>
      </w:r>
      <w:r w:rsidRPr="009318E0">
        <w:rPr>
          <w:rFonts w:ascii="Times New Roman" w:hAnsi="Times New Roman" w:cs="Times New Roman"/>
          <w:sz w:val="24"/>
          <w:szCs w:val="24"/>
        </w:rPr>
        <w:t xml:space="preserve"> by paying attention to the hierarchy of laws with t</w:t>
      </w:r>
      <w:r>
        <w:rPr>
          <w:rFonts w:ascii="Times New Roman" w:hAnsi="Times New Roman" w:cs="Times New Roman"/>
          <w:sz w:val="24"/>
          <w:szCs w:val="24"/>
        </w:rPr>
        <w:t>he 1945 Constitution at the top</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35"/>
      </w:r>
      <w:r w:rsidR="007E65EC" w:rsidRPr="006745AC">
        <w:rPr>
          <w:rFonts w:ascii="Times New Roman" w:hAnsi="Times New Roman" w:cs="Times New Roman"/>
          <w:sz w:val="24"/>
          <w:szCs w:val="24"/>
        </w:rPr>
        <w:t xml:space="preserve"> </w:t>
      </w:r>
      <w:r w:rsidRPr="009318E0">
        <w:rPr>
          <w:rFonts w:ascii="Times New Roman" w:hAnsi="Times New Roman" w:cs="Times New Roman"/>
          <w:sz w:val="24"/>
          <w:szCs w:val="24"/>
        </w:rPr>
        <w:t xml:space="preserve">The juridical </w:t>
      </w:r>
      <w:r>
        <w:rPr>
          <w:rFonts w:ascii="Times New Roman" w:hAnsi="Times New Roman" w:cs="Times New Roman"/>
          <w:sz w:val="24"/>
          <w:szCs w:val="24"/>
        </w:rPr>
        <w:t>foundation will be used as a legal foundation</w:t>
      </w:r>
      <w:r w:rsidRPr="009318E0">
        <w:rPr>
          <w:rFonts w:ascii="Times New Roman" w:hAnsi="Times New Roman" w:cs="Times New Roman"/>
          <w:sz w:val="24"/>
          <w:szCs w:val="24"/>
        </w:rPr>
        <w:t xml:space="preserve"> for the new legislation. The legal </w:t>
      </w:r>
      <w:r>
        <w:rPr>
          <w:rFonts w:ascii="Times New Roman" w:hAnsi="Times New Roman" w:cs="Times New Roman"/>
          <w:sz w:val="24"/>
          <w:szCs w:val="24"/>
        </w:rPr>
        <w:t>foundation</w:t>
      </w:r>
      <w:r w:rsidRPr="009318E0">
        <w:rPr>
          <w:rFonts w:ascii="Times New Roman" w:hAnsi="Times New Roman" w:cs="Times New Roman"/>
          <w:sz w:val="24"/>
          <w:szCs w:val="24"/>
        </w:rPr>
        <w:t xml:space="preserve"> contains:</w:t>
      </w:r>
      <w:r w:rsidR="007E65EC" w:rsidRPr="006745AC">
        <w:rPr>
          <w:rStyle w:val="FootnoteReference"/>
          <w:rFonts w:ascii="Times New Roman" w:hAnsi="Times New Roman" w:cs="Times New Roman"/>
          <w:sz w:val="24"/>
          <w:szCs w:val="24"/>
        </w:rPr>
        <w:footnoteReference w:id="36"/>
      </w:r>
    </w:p>
    <w:p w:rsidR="00872E88" w:rsidRDefault="00872E88" w:rsidP="00872E88">
      <w:pPr>
        <w:pStyle w:val="ListParagraph"/>
        <w:numPr>
          <w:ilvl w:val="0"/>
          <w:numId w:val="16"/>
        </w:numPr>
        <w:spacing w:after="0" w:line="360" w:lineRule="auto"/>
        <w:jc w:val="both"/>
        <w:rPr>
          <w:rFonts w:ascii="Times New Roman" w:hAnsi="Times New Roman" w:cs="Times New Roman"/>
          <w:sz w:val="24"/>
          <w:szCs w:val="24"/>
        </w:rPr>
      </w:pPr>
      <w:r w:rsidRPr="00872E88">
        <w:rPr>
          <w:rFonts w:ascii="Times New Roman" w:hAnsi="Times New Roman" w:cs="Times New Roman"/>
          <w:sz w:val="24"/>
          <w:szCs w:val="24"/>
        </w:rPr>
        <w:t>Regulations that become the guidelines</w:t>
      </w:r>
      <w:r w:rsidRPr="0020474D">
        <w:rPr>
          <w:rFonts w:ascii="Times New Roman" w:hAnsi="Times New Roman" w:cs="Times New Roman"/>
          <w:sz w:val="24"/>
          <w:szCs w:val="24"/>
        </w:rPr>
        <w:t xml:space="preserve"> for the establishment of </w:t>
      </w:r>
      <w:r>
        <w:rPr>
          <w:rFonts w:ascii="Times New Roman" w:hAnsi="Times New Roman" w:cs="Times New Roman"/>
          <w:sz w:val="24"/>
          <w:szCs w:val="24"/>
        </w:rPr>
        <w:t xml:space="preserve">other </w:t>
      </w:r>
      <w:r w:rsidRPr="0020474D">
        <w:rPr>
          <w:rFonts w:ascii="Times New Roman" w:hAnsi="Times New Roman" w:cs="Times New Roman"/>
          <w:sz w:val="24"/>
          <w:szCs w:val="24"/>
        </w:rPr>
        <w:t>laws; and</w:t>
      </w:r>
    </w:p>
    <w:p w:rsidR="00872E88" w:rsidRPr="00A503EF" w:rsidRDefault="00872E88" w:rsidP="00A503EF">
      <w:pPr>
        <w:pStyle w:val="ListParagraph"/>
        <w:numPr>
          <w:ilvl w:val="0"/>
          <w:numId w:val="16"/>
        </w:numPr>
        <w:spacing w:after="120" w:line="360" w:lineRule="auto"/>
        <w:ind w:left="714" w:hanging="357"/>
        <w:contextualSpacing w:val="0"/>
        <w:jc w:val="both"/>
        <w:rPr>
          <w:rFonts w:ascii="Times New Roman" w:hAnsi="Times New Roman" w:cs="Times New Roman"/>
          <w:sz w:val="24"/>
          <w:szCs w:val="24"/>
        </w:rPr>
      </w:pPr>
      <w:r w:rsidRPr="0020474D">
        <w:rPr>
          <w:rFonts w:ascii="Times New Roman" w:hAnsi="Times New Roman" w:cs="Times New Roman"/>
          <w:sz w:val="24"/>
          <w:szCs w:val="24"/>
        </w:rPr>
        <w:lastRenderedPageBreak/>
        <w:t xml:space="preserve">Law which instructs the establishment of </w:t>
      </w:r>
      <w:r w:rsidRPr="00AB28D7">
        <w:rPr>
          <w:rFonts w:ascii="Times New Roman" w:hAnsi="Times New Roman" w:cs="Times New Roman"/>
          <w:sz w:val="24"/>
          <w:szCs w:val="24"/>
        </w:rPr>
        <w:t>legislation</w:t>
      </w:r>
      <w:r w:rsidR="00A503EF">
        <w:rPr>
          <w:rFonts w:ascii="Times New Roman" w:hAnsi="Times New Roman" w:cs="Times New Roman"/>
          <w:sz w:val="24"/>
          <w:szCs w:val="24"/>
        </w:rPr>
        <w:t>.</w:t>
      </w:r>
    </w:p>
    <w:p w:rsidR="00872E88" w:rsidRPr="00A503EF" w:rsidRDefault="00A503EF" w:rsidP="00A503EF">
      <w:pPr>
        <w:pStyle w:val="ListParagraph"/>
        <w:tabs>
          <w:tab w:val="left" w:pos="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guidelines for Law No. 17 of 2016 as a regulation proposed by the People’s Representatives Council are the provisions in Article 20 and Article 21 of the 1945 Constitution</w:t>
      </w:r>
      <w:r w:rsidR="00872E88" w:rsidRPr="006745AC">
        <w:rPr>
          <w:rFonts w:ascii="Times New Roman" w:hAnsi="Times New Roman" w:cs="Times New Roman"/>
          <w:sz w:val="24"/>
          <w:szCs w:val="24"/>
        </w:rPr>
        <w:t>.</w:t>
      </w:r>
      <w:r w:rsidR="00872E88" w:rsidRPr="006745AC">
        <w:rPr>
          <w:rStyle w:val="FootnoteReference"/>
          <w:rFonts w:ascii="Times New Roman" w:hAnsi="Times New Roman" w:cs="Times New Roman"/>
          <w:sz w:val="24"/>
          <w:szCs w:val="24"/>
        </w:rPr>
        <w:footnoteReference w:id="37"/>
      </w:r>
      <w:r w:rsidR="00872E88" w:rsidRPr="006745AC">
        <w:rPr>
          <w:rFonts w:ascii="Times New Roman" w:hAnsi="Times New Roman" w:cs="Times New Roman"/>
          <w:sz w:val="24"/>
          <w:szCs w:val="24"/>
        </w:rPr>
        <w:t xml:space="preserve"> </w:t>
      </w:r>
      <w:r w:rsidRPr="00872E88">
        <w:rPr>
          <w:rFonts w:ascii="Times New Roman" w:hAnsi="Times New Roman" w:cs="Times New Roman"/>
          <w:sz w:val="24"/>
          <w:szCs w:val="24"/>
        </w:rPr>
        <w:t xml:space="preserve">This new law is </w:t>
      </w:r>
      <w:r>
        <w:rPr>
          <w:rFonts w:ascii="Times New Roman" w:hAnsi="Times New Roman" w:cs="Times New Roman"/>
          <w:sz w:val="24"/>
          <w:szCs w:val="24"/>
        </w:rPr>
        <w:t>the result of a change to</w:t>
      </w:r>
      <w:r w:rsidRPr="00872E88">
        <w:rPr>
          <w:rFonts w:ascii="Times New Roman" w:hAnsi="Times New Roman" w:cs="Times New Roman"/>
          <w:sz w:val="24"/>
          <w:szCs w:val="24"/>
        </w:rPr>
        <w:t xml:space="preserve"> Law Number 23 of 2002 concerning Child Protection.</w:t>
      </w:r>
      <w:r>
        <w:rPr>
          <w:rFonts w:ascii="Times New Roman" w:hAnsi="Times New Roman" w:cs="Times New Roman"/>
          <w:sz w:val="24"/>
          <w:szCs w:val="24"/>
        </w:rPr>
        <w:t xml:space="preserve"> </w:t>
      </w:r>
    </w:p>
    <w:p w:rsidR="003C29C1" w:rsidRPr="004469A6" w:rsidRDefault="00872E88" w:rsidP="004469A6">
      <w:pPr>
        <w:pStyle w:val="ListParagraph"/>
        <w:tabs>
          <w:tab w:val="left" w:pos="0"/>
        </w:tabs>
        <w:spacing w:after="0" w:line="360" w:lineRule="auto"/>
        <w:ind w:left="0" w:firstLine="720"/>
        <w:jc w:val="both"/>
        <w:rPr>
          <w:rFonts w:ascii="Times New Roman" w:hAnsi="Times New Roman" w:cs="Times New Roman"/>
          <w:sz w:val="24"/>
          <w:szCs w:val="24"/>
        </w:rPr>
      </w:pPr>
      <w:r w:rsidRPr="00872E88">
        <w:rPr>
          <w:rFonts w:ascii="Times New Roman" w:hAnsi="Times New Roman" w:cs="Times New Roman"/>
          <w:sz w:val="24"/>
          <w:szCs w:val="24"/>
        </w:rPr>
        <w:t xml:space="preserve">The regulation concerning children is contained in the 1945 Constitution. Article 28B paragraph (2) </w:t>
      </w:r>
      <w:r w:rsidR="00AB28D7" w:rsidRPr="00AB28D7">
        <w:rPr>
          <w:rFonts w:ascii="Times New Roman" w:hAnsi="Times New Roman" w:cs="Times New Roman"/>
          <w:sz w:val="24"/>
          <w:szCs w:val="24"/>
        </w:rPr>
        <w:t>states that</w:t>
      </w:r>
      <w:r w:rsidR="00AB28D7" w:rsidRPr="00A96AA1">
        <w:rPr>
          <w:rFonts w:ascii="Times New Roman" w:hAnsi="Times New Roman" w:cs="Times New Roman"/>
        </w:rPr>
        <w:t xml:space="preserve"> </w:t>
      </w:r>
      <w:r w:rsidR="00AB28D7" w:rsidRPr="00AB28D7">
        <w:rPr>
          <w:rFonts w:ascii="Times New Roman" w:hAnsi="Times New Roman" w:cs="Times New Roman"/>
          <w:sz w:val="24"/>
        </w:rPr>
        <w:t xml:space="preserve">every child has the right to survival, </w:t>
      </w:r>
      <w:r w:rsidR="00AB28D7">
        <w:rPr>
          <w:rFonts w:ascii="Times New Roman" w:hAnsi="Times New Roman" w:cs="Times New Roman"/>
          <w:sz w:val="24"/>
        </w:rPr>
        <w:t xml:space="preserve">growth, and development and </w:t>
      </w:r>
      <w:r w:rsidR="00AB28D7" w:rsidRPr="00AB28D7">
        <w:rPr>
          <w:rFonts w:ascii="Times New Roman" w:hAnsi="Times New Roman" w:cs="Times New Roman"/>
          <w:sz w:val="24"/>
        </w:rPr>
        <w:t>the right to protection from violence and discrimination.</w:t>
      </w:r>
      <w:r w:rsidR="00AB28D7">
        <w:rPr>
          <w:rFonts w:ascii="Times New Roman" w:hAnsi="Times New Roman" w:cs="Times New Roman"/>
          <w:sz w:val="24"/>
        </w:rPr>
        <w:t xml:space="preserve"> </w:t>
      </w:r>
      <w:r w:rsidRPr="00872E88">
        <w:rPr>
          <w:rFonts w:ascii="Times New Roman" w:hAnsi="Times New Roman" w:cs="Times New Roman"/>
          <w:sz w:val="24"/>
          <w:szCs w:val="24"/>
        </w:rPr>
        <w:t>This Article explicitly states that the state must provide gua</w:t>
      </w:r>
      <w:r w:rsidR="003C29C1">
        <w:rPr>
          <w:rFonts w:ascii="Times New Roman" w:hAnsi="Times New Roman" w:cs="Times New Roman"/>
          <w:sz w:val="24"/>
          <w:szCs w:val="24"/>
        </w:rPr>
        <w:t>rantees for children, and, the g</w:t>
      </w:r>
      <w:r w:rsidRPr="00872E88">
        <w:rPr>
          <w:rFonts w:ascii="Times New Roman" w:hAnsi="Times New Roman" w:cs="Times New Roman"/>
          <w:sz w:val="24"/>
          <w:szCs w:val="24"/>
        </w:rPr>
        <w:t xml:space="preserve">overnment, as an extension of the state, must make various efforts in realizing child protection. </w:t>
      </w:r>
      <w:r w:rsidR="00AB28D7">
        <w:rPr>
          <w:rFonts w:ascii="Times New Roman" w:hAnsi="Times New Roman" w:cs="Times New Roman"/>
          <w:sz w:val="24"/>
          <w:szCs w:val="24"/>
        </w:rPr>
        <w:t xml:space="preserve">Meanwhile, </w:t>
      </w:r>
      <w:r w:rsidRPr="00872E88">
        <w:rPr>
          <w:rFonts w:ascii="Times New Roman" w:hAnsi="Times New Roman" w:cs="Times New Roman"/>
          <w:sz w:val="24"/>
          <w:szCs w:val="24"/>
        </w:rPr>
        <w:t>Article 34 paragra</w:t>
      </w:r>
      <w:r w:rsidR="00AB28D7">
        <w:rPr>
          <w:rFonts w:ascii="Times New Roman" w:hAnsi="Times New Roman" w:cs="Times New Roman"/>
          <w:sz w:val="24"/>
          <w:szCs w:val="24"/>
        </w:rPr>
        <w:t>ph (1) states</w:t>
      </w:r>
      <w:r w:rsidRPr="00AB28D7">
        <w:rPr>
          <w:rFonts w:ascii="Times New Roman" w:hAnsi="Times New Roman" w:cs="Times New Roman"/>
          <w:sz w:val="24"/>
          <w:szCs w:val="24"/>
        </w:rPr>
        <w:t xml:space="preserve"> that the poor and neglected children must be taken care of b</w:t>
      </w:r>
      <w:r w:rsidR="00AB28D7">
        <w:rPr>
          <w:rFonts w:ascii="Times New Roman" w:hAnsi="Times New Roman" w:cs="Times New Roman"/>
          <w:sz w:val="24"/>
          <w:szCs w:val="24"/>
        </w:rPr>
        <w:t xml:space="preserve">y the state. This </w:t>
      </w:r>
      <w:r w:rsidR="00AB28D7" w:rsidRPr="00AB28D7">
        <w:rPr>
          <w:rFonts w:ascii="Times New Roman" w:hAnsi="Times New Roman" w:cs="Times New Roman"/>
          <w:sz w:val="24"/>
          <w:szCs w:val="24"/>
        </w:rPr>
        <w:t>Article</w:t>
      </w:r>
      <w:r w:rsidR="00AB28D7">
        <w:rPr>
          <w:rFonts w:ascii="Times New Roman" w:hAnsi="Times New Roman" w:cs="Times New Roman"/>
          <w:sz w:val="24"/>
          <w:szCs w:val="24"/>
        </w:rPr>
        <w:t xml:space="preserve"> emphasizes</w:t>
      </w:r>
      <w:r w:rsidR="003C29C1" w:rsidRPr="00AB28D7">
        <w:rPr>
          <w:rFonts w:ascii="Times New Roman" w:hAnsi="Times New Roman" w:cs="Times New Roman"/>
          <w:sz w:val="24"/>
          <w:szCs w:val="24"/>
        </w:rPr>
        <w:t xml:space="preserve"> the state’</w:t>
      </w:r>
      <w:r w:rsidR="00AB28D7" w:rsidRPr="00AB28D7">
        <w:rPr>
          <w:rFonts w:ascii="Times New Roman" w:hAnsi="Times New Roman" w:cs="Times New Roman"/>
          <w:sz w:val="24"/>
          <w:szCs w:val="24"/>
        </w:rPr>
        <w:t>s responsibility to protect the</w:t>
      </w:r>
      <w:r w:rsidR="00AB28D7">
        <w:rPr>
          <w:rFonts w:ascii="Times New Roman" w:hAnsi="Times New Roman" w:cs="Times New Roman"/>
          <w:sz w:val="24"/>
          <w:szCs w:val="24"/>
        </w:rPr>
        <w:t xml:space="preserve"> poor and neglected children</w:t>
      </w:r>
      <w:r w:rsidR="003C29C1">
        <w:rPr>
          <w:rFonts w:ascii="Times New Roman" w:hAnsi="Times New Roman" w:cs="Times New Roman"/>
          <w:sz w:val="24"/>
          <w:szCs w:val="24"/>
        </w:rPr>
        <w:t>. For this reason, the g</w:t>
      </w:r>
      <w:r w:rsidRPr="00872E88">
        <w:rPr>
          <w:rFonts w:ascii="Times New Roman" w:hAnsi="Times New Roman" w:cs="Times New Roman"/>
          <w:sz w:val="24"/>
          <w:szCs w:val="24"/>
        </w:rPr>
        <w:t>overnment must be able to reach</w:t>
      </w:r>
      <w:r w:rsidR="003C29C1">
        <w:rPr>
          <w:rFonts w:ascii="Times New Roman" w:hAnsi="Times New Roman" w:cs="Times New Roman"/>
          <w:sz w:val="24"/>
          <w:szCs w:val="24"/>
        </w:rPr>
        <w:t xml:space="preserve"> all areas of Indonesia, even the</w:t>
      </w:r>
      <w:r w:rsidRPr="00872E88">
        <w:rPr>
          <w:rFonts w:ascii="Times New Roman" w:hAnsi="Times New Roman" w:cs="Times New Roman"/>
          <w:sz w:val="24"/>
          <w:szCs w:val="24"/>
        </w:rPr>
        <w:t xml:space="preserve"> remote areas, so that children, including neglected </w:t>
      </w:r>
      <w:r w:rsidR="003C29C1">
        <w:rPr>
          <w:rFonts w:ascii="Times New Roman" w:hAnsi="Times New Roman" w:cs="Times New Roman"/>
          <w:sz w:val="24"/>
          <w:szCs w:val="24"/>
        </w:rPr>
        <w:t>children, are protected in all</w:t>
      </w:r>
      <w:r w:rsidRPr="00872E88">
        <w:rPr>
          <w:rFonts w:ascii="Times New Roman" w:hAnsi="Times New Roman" w:cs="Times New Roman"/>
          <w:sz w:val="24"/>
          <w:szCs w:val="24"/>
        </w:rPr>
        <w:t xml:space="preserve"> aspect</w:t>
      </w:r>
      <w:r w:rsidR="003C29C1">
        <w:rPr>
          <w:rFonts w:ascii="Times New Roman" w:hAnsi="Times New Roman" w:cs="Times New Roman"/>
          <w:sz w:val="24"/>
          <w:szCs w:val="24"/>
        </w:rPr>
        <w:t>s of life</w:t>
      </w:r>
      <w:r w:rsidRPr="00872E88">
        <w:rPr>
          <w:rFonts w:ascii="Times New Roman" w:hAnsi="Times New Roman" w:cs="Times New Roman"/>
          <w:sz w:val="24"/>
          <w:szCs w:val="24"/>
        </w:rPr>
        <w:t xml:space="preserve">.       </w:t>
      </w:r>
    </w:p>
    <w:p w:rsidR="003C29C1" w:rsidRDefault="003C29C1" w:rsidP="007E65EC">
      <w:pPr>
        <w:pStyle w:val="ListParagraph"/>
        <w:tabs>
          <w:tab w:val="left" w:pos="0"/>
        </w:tabs>
        <w:spacing w:after="0" w:line="360" w:lineRule="auto"/>
        <w:ind w:left="0" w:firstLine="720"/>
        <w:jc w:val="both"/>
        <w:rPr>
          <w:rFonts w:ascii="Times New Roman" w:hAnsi="Times New Roman" w:cs="Times New Roman"/>
          <w:sz w:val="24"/>
          <w:szCs w:val="24"/>
        </w:rPr>
      </w:pPr>
      <w:r w:rsidRPr="003C29C1">
        <w:rPr>
          <w:rFonts w:ascii="Times New Roman" w:hAnsi="Times New Roman" w:cs="Times New Roman"/>
          <w:sz w:val="24"/>
          <w:szCs w:val="24"/>
        </w:rPr>
        <w:t>The state needs a legal instrument that regulates child protection, especially protection from violence and discrimination. It is specifically regulated in Law No. 23 of 2002 concerning Child Pro</w:t>
      </w:r>
      <w:r>
        <w:rPr>
          <w:rFonts w:ascii="Times New Roman" w:hAnsi="Times New Roman" w:cs="Times New Roman"/>
          <w:sz w:val="24"/>
          <w:szCs w:val="24"/>
        </w:rPr>
        <w:t xml:space="preserve">tection. The law explains that </w:t>
      </w:r>
      <w:r w:rsidRPr="003C29C1">
        <w:rPr>
          <w:rFonts w:ascii="Times New Roman" w:hAnsi="Times New Roman" w:cs="Times New Roman"/>
          <w:sz w:val="24"/>
          <w:szCs w:val="24"/>
        </w:rPr>
        <w:t>children</w:t>
      </w:r>
      <w:r>
        <w:rPr>
          <w:rFonts w:ascii="Times New Roman" w:hAnsi="Times New Roman" w:cs="Times New Roman"/>
          <w:sz w:val="24"/>
          <w:szCs w:val="24"/>
        </w:rPr>
        <w:t>,</w:t>
      </w:r>
      <w:r w:rsidRPr="003C29C1">
        <w:rPr>
          <w:rFonts w:ascii="Times New Roman" w:hAnsi="Times New Roman" w:cs="Times New Roman"/>
          <w:sz w:val="24"/>
          <w:szCs w:val="24"/>
        </w:rPr>
        <w:t xml:space="preserve"> as mandate and gift of God the Almighty</w:t>
      </w:r>
      <w:r>
        <w:rPr>
          <w:rFonts w:ascii="Times New Roman" w:hAnsi="Times New Roman" w:cs="Times New Roman"/>
          <w:sz w:val="24"/>
          <w:szCs w:val="24"/>
        </w:rPr>
        <w:t>,</w:t>
      </w:r>
      <w:r w:rsidRPr="003C29C1">
        <w:rPr>
          <w:rFonts w:ascii="Times New Roman" w:hAnsi="Times New Roman" w:cs="Times New Roman"/>
          <w:sz w:val="24"/>
          <w:szCs w:val="24"/>
        </w:rPr>
        <w:t xml:space="preserve"> have inherent dignity and rights that must be respected. Child rights are part of human rights contained in the 1945 Constitution and the United Nations Convention on the Rights of the Child. Children are the future of the nation who will inherit its ideas. Therefore, they have the rights to survival, growth,</w:t>
      </w:r>
      <w:r>
        <w:rPr>
          <w:rFonts w:ascii="Times New Roman" w:hAnsi="Times New Roman" w:cs="Times New Roman"/>
          <w:sz w:val="24"/>
          <w:szCs w:val="24"/>
        </w:rPr>
        <w:t xml:space="preserve"> development,</w:t>
      </w:r>
      <w:r w:rsidRPr="003C29C1">
        <w:rPr>
          <w:rFonts w:ascii="Times New Roman" w:hAnsi="Times New Roman" w:cs="Times New Roman"/>
          <w:sz w:val="24"/>
          <w:szCs w:val="24"/>
        </w:rPr>
        <w:t xml:space="preserve"> participation,</w:t>
      </w:r>
      <w:r>
        <w:rPr>
          <w:rFonts w:ascii="Times New Roman" w:hAnsi="Times New Roman" w:cs="Times New Roman"/>
          <w:sz w:val="24"/>
          <w:szCs w:val="24"/>
        </w:rPr>
        <w:t xml:space="preserve"> freedom, and</w:t>
      </w:r>
      <w:r w:rsidRPr="003C29C1">
        <w:rPr>
          <w:rFonts w:ascii="Times New Roman" w:hAnsi="Times New Roman" w:cs="Times New Roman"/>
          <w:sz w:val="24"/>
          <w:szCs w:val="24"/>
        </w:rPr>
        <w:t xml:space="preserve"> protection from violence and discri</w:t>
      </w:r>
      <w:r>
        <w:rPr>
          <w:rFonts w:ascii="Times New Roman" w:hAnsi="Times New Roman" w:cs="Times New Roman"/>
          <w:sz w:val="24"/>
          <w:szCs w:val="24"/>
        </w:rPr>
        <w:t>mination as well as</w:t>
      </w:r>
      <w:r w:rsidRPr="003C29C1">
        <w:rPr>
          <w:rFonts w:ascii="Times New Roman" w:hAnsi="Times New Roman" w:cs="Times New Roman"/>
          <w:sz w:val="24"/>
          <w:szCs w:val="24"/>
        </w:rPr>
        <w:t xml:space="preserve"> civil rights.   </w:t>
      </w:r>
    </w:p>
    <w:p w:rsidR="00F33E05" w:rsidRPr="00451525" w:rsidRDefault="00640B96" w:rsidP="00451525">
      <w:pPr>
        <w:pStyle w:val="ListParagraph"/>
        <w:tabs>
          <w:tab w:val="left" w:pos="0"/>
        </w:tabs>
        <w:spacing w:after="0" w:line="360" w:lineRule="auto"/>
        <w:ind w:left="0" w:firstLine="720"/>
        <w:jc w:val="both"/>
        <w:rPr>
          <w:rFonts w:ascii="Times New Roman" w:hAnsi="Times New Roman" w:cs="Times New Roman"/>
          <w:sz w:val="24"/>
          <w:szCs w:val="24"/>
        </w:rPr>
      </w:pPr>
      <w:r w:rsidRPr="00640B96">
        <w:rPr>
          <w:rFonts w:ascii="Times New Roman" w:hAnsi="Times New Roman" w:cs="Times New Roman"/>
          <w:sz w:val="24"/>
          <w:szCs w:val="24"/>
        </w:rPr>
        <w:t>Although Law No. 39 of 1999 concerning Hum</w:t>
      </w:r>
      <w:r>
        <w:rPr>
          <w:rFonts w:ascii="Times New Roman" w:hAnsi="Times New Roman" w:cs="Times New Roman"/>
          <w:sz w:val="24"/>
          <w:szCs w:val="24"/>
        </w:rPr>
        <w:t>an Rights has included children’</w:t>
      </w:r>
      <w:r w:rsidRPr="00640B96">
        <w:rPr>
          <w:rFonts w:ascii="Times New Roman" w:hAnsi="Times New Roman" w:cs="Times New Roman"/>
          <w:sz w:val="24"/>
          <w:szCs w:val="24"/>
        </w:rPr>
        <w:t>s rights in detail, parents, families, communities, the government, and the state still need to provide protection for children. Parents, families, and communities are resp</w:t>
      </w:r>
      <w:r>
        <w:rPr>
          <w:rFonts w:ascii="Times New Roman" w:hAnsi="Times New Roman" w:cs="Times New Roman"/>
          <w:sz w:val="24"/>
          <w:szCs w:val="24"/>
        </w:rPr>
        <w:t>onsible for protecting children’</w:t>
      </w:r>
      <w:r w:rsidRPr="00640B96">
        <w:rPr>
          <w:rFonts w:ascii="Times New Roman" w:hAnsi="Times New Roman" w:cs="Times New Roman"/>
          <w:sz w:val="24"/>
          <w:szCs w:val="24"/>
        </w:rPr>
        <w:t xml:space="preserve">s rights in accordance with the obligations </w:t>
      </w:r>
      <w:r w:rsidRPr="00640B96">
        <w:rPr>
          <w:rFonts w:ascii="Times New Roman" w:hAnsi="Times New Roman" w:cs="Times New Roman"/>
          <w:sz w:val="24"/>
          <w:szCs w:val="24"/>
        </w:rPr>
        <w:lastRenderedPageBreak/>
        <w:t xml:space="preserve">imposed by law. Meanwhile, the government and the state are responsible for providing facilities and accessibility for children to ensure their growth and development. This law also emphasizes that the responsibility of parents, families, communities, </w:t>
      </w:r>
      <w:r>
        <w:rPr>
          <w:rFonts w:ascii="Times New Roman" w:hAnsi="Times New Roman" w:cs="Times New Roman"/>
          <w:sz w:val="24"/>
          <w:szCs w:val="24"/>
        </w:rPr>
        <w:t>the government, and the state constitutes</w:t>
      </w:r>
      <w:r w:rsidRPr="00640B96">
        <w:rPr>
          <w:rFonts w:ascii="Times New Roman" w:hAnsi="Times New Roman" w:cs="Times New Roman"/>
          <w:sz w:val="24"/>
          <w:szCs w:val="24"/>
        </w:rPr>
        <w:t xml:space="preserve"> a series of activities carried out continuously under proper direction to en</w:t>
      </w:r>
      <w:r>
        <w:rPr>
          <w:rFonts w:ascii="Times New Roman" w:hAnsi="Times New Roman" w:cs="Times New Roman"/>
          <w:sz w:val="24"/>
          <w:szCs w:val="24"/>
        </w:rPr>
        <w:t>sure the protection of children’</w:t>
      </w:r>
      <w:r w:rsidRPr="00640B96">
        <w:rPr>
          <w:rFonts w:ascii="Times New Roman" w:hAnsi="Times New Roman" w:cs="Times New Roman"/>
          <w:sz w:val="24"/>
          <w:szCs w:val="24"/>
        </w:rPr>
        <w:t xml:space="preserve">s rights and their growth and development in physical, mental, and social aspects.      </w:t>
      </w:r>
    </w:p>
    <w:p w:rsidR="007E65EC" w:rsidRPr="00451525" w:rsidRDefault="00F33E05" w:rsidP="00451525">
      <w:pPr>
        <w:pStyle w:val="ListParagraph"/>
        <w:tabs>
          <w:tab w:val="left" w:pos="0"/>
        </w:tabs>
        <w:spacing w:after="0" w:line="360" w:lineRule="auto"/>
        <w:ind w:left="0" w:firstLine="720"/>
        <w:jc w:val="both"/>
        <w:rPr>
          <w:rFonts w:ascii="Times New Roman" w:hAnsi="Times New Roman" w:cs="Times New Roman"/>
          <w:sz w:val="24"/>
          <w:szCs w:val="24"/>
        </w:rPr>
      </w:pPr>
      <w:r w:rsidRPr="00F33E05">
        <w:rPr>
          <w:rFonts w:ascii="Times New Roman" w:hAnsi="Times New Roman" w:cs="Times New Roman"/>
          <w:sz w:val="24"/>
          <w:szCs w:val="24"/>
        </w:rPr>
        <w:t xml:space="preserve">Even though the state has separate law regarding child protection, its </w:t>
      </w:r>
      <w:r>
        <w:rPr>
          <w:rFonts w:ascii="Times New Roman" w:hAnsi="Times New Roman" w:cs="Times New Roman"/>
          <w:sz w:val="24"/>
          <w:szCs w:val="24"/>
        </w:rPr>
        <w:t>implementation is not effective.</w:t>
      </w:r>
      <w:r w:rsidR="007E65EC" w:rsidRPr="006745AC">
        <w:rPr>
          <w:rStyle w:val="FootnoteReference"/>
          <w:rFonts w:ascii="Times New Roman" w:hAnsi="Times New Roman" w:cs="Times New Roman"/>
          <w:sz w:val="24"/>
          <w:szCs w:val="24"/>
        </w:rPr>
        <w:footnoteReference w:id="38"/>
      </w:r>
      <w:r w:rsidR="007E65EC" w:rsidRPr="006745AC">
        <w:rPr>
          <w:rFonts w:ascii="Times New Roman" w:hAnsi="Times New Roman" w:cs="Times New Roman"/>
          <w:sz w:val="24"/>
          <w:szCs w:val="24"/>
        </w:rPr>
        <w:t xml:space="preserve"> </w:t>
      </w:r>
      <w:r w:rsidRPr="00F33E05">
        <w:rPr>
          <w:rFonts w:ascii="Times New Roman" w:hAnsi="Times New Roman" w:cs="Times New Roman"/>
          <w:sz w:val="24"/>
          <w:szCs w:val="24"/>
        </w:rPr>
        <w:t>Some people consider several provisions in Law No. 23 of 2002 have multiple interpretations, ambi</w:t>
      </w:r>
      <w:r>
        <w:rPr>
          <w:rFonts w:ascii="Times New Roman" w:hAnsi="Times New Roman" w:cs="Times New Roman"/>
          <w:sz w:val="24"/>
          <w:szCs w:val="24"/>
        </w:rPr>
        <w:t>guous, and even create conflict</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39"/>
      </w:r>
      <w:r w:rsidR="00451525" w:rsidRPr="00451525">
        <w:rPr>
          <w:rFonts w:ascii="Times New Roman" w:hAnsi="Times New Roman" w:cs="Times New Roman"/>
          <w:sz w:val="24"/>
          <w:szCs w:val="24"/>
        </w:rPr>
        <w:t xml:space="preserve"> </w:t>
      </w:r>
      <w:r w:rsidR="00451525" w:rsidRPr="00F33E05">
        <w:rPr>
          <w:rFonts w:ascii="Times New Roman" w:hAnsi="Times New Roman" w:cs="Times New Roman"/>
          <w:sz w:val="24"/>
          <w:szCs w:val="24"/>
        </w:rPr>
        <w:t xml:space="preserve">The ineffectiveness is evident in a large number of cases concerning exploitation, discrimination, and violence against children. The implementation </w:t>
      </w:r>
      <w:r w:rsidR="00451525">
        <w:rPr>
          <w:rFonts w:ascii="Times New Roman" w:hAnsi="Times New Roman" w:cs="Times New Roman"/>
          <w:sz w:val="24"/>
          <w:szCs w:val="24"/>
        </w:rPr>
        <w:t>of children’s rights,</w:t>
      </w:r>
      <w:r w:rsidR="00451525" w:rsidRPr="00F33E05">
        <w:rPr>
          <w:rFonts w:ascii="Times New Roman" w:hAnsi="Times New Roman" w:cs="Times New Roman"/>
          <w:sz w:val="24"/>
          <w:szCs w:val="24"/>
        </w:rPr>
        <w:t xml:space="preserve"> obligations</w:t>
      </w:r>
      <w:r w:rsidR="00451525">
        <w:rPr>
          <w:rFonts w:ascii="Times New Roman" w:hAnsi="Times New Roman" w:cs="Times New Roman"/>
          <w:sz w:val="24"/>
          <w:szCs w:val="24"/>
        </w:rPr>
        <w:t>,</w:t>
      </w:r>
      <w:r w:rsidR="00451525" w:rsidRPr="00F33E05">
        <w:rPr>
          <w:rFonts w:ascii="Times New Roman" w:hAnsi="Times New Roman" w:cs="Times New Roman"/>
          <w:sz w:val="24"/>
          <w:szCs w:val="24"/>
        </w:rPr>
        <w:t xml:space="preserve"> and protection is also flawed. Furthermore, the National Commission for Child Protection is considered ineffective in carrying out their duties. Many substances regarding </w:t>
      </w:r>
      <w:r w:rsidR="00451525">
        <w:rPr>
          <w:rFonts w:ascii="Times New Roman" w:hAnsi="Times New Roman" w:cs="Times New Roman"/>
          <w:sz w:val="24"/>
          <w:szCs w:val="24"/>
        </w:rPr>
        <w:t>children also need refinements, such as</w:t>
      </w:r>
      <w:r w:rsidR="00451525" w:rsidRPr="00F33E05">
        <w:rPr>
          <w:rFonts w:ascii="Times New Roman" w:hAnsi="Times New Roman" w:cs="Times New Roman"/>
          <w:sz w:val="24"/>
          <w:szCs w:val="24"/>
        </w:rPr>
        <w:t xml:space="preserve"> children</w:t>
      </w:r>
      <w:r w:rsidR="00451525">
        <w:rPr>
          <w:rFonts w:ascii="Times New Roman" w:hAnsi="Times New Roman" w:cs="Times New Roman"/>
          <w:sz w:val="24"/>
          <w:szCs w:val="24"/>
        </w:rPr>
        <w:t>’</w:t>
      </w:r>
      <w:r w:rsidR="00451525" w:rsidRPr="00F33E05">
        <w:rPr>
          <w:rFonts w:ascii="Times New Roman" w:hAnsi="Times New Roman" w:cs="Times New Roman"/>
          <w:sz w:val="24"/>
          <w:szCs w:val="24"/>
        </w:rPr>
        <w:t>s dignity, parenting, guardi</w:t>
      </w:r>
      <w:r w:rsidR="00451525">
        <w:rPr>
          <w:rFonts w:ascii="Times New Roman" w:hAnsi="Times New Roman" w:cs="Times New Roman"/>
          <w:sz w:val="24"/>
          <w:szCs w:val="24"/>
        </w:rPr>
        <w:t>anship, adoption, and community’</w:t>
      </w:r>
      <w:r w:rsidR="00451525" w:rsidRPr="00F33E05">
        <w:rPr>
          <w:rFonts w:ascii="Times New Roman" w:hAnsi="Times New Roman" w:cs="Times New Roman"/>
          <w:sz w:val="24"/>
          <w:szCs w:val="24"/>
        </w:rPr>
        <w:t>s participation. Regulations concerning psychological violence also do no</w:t>
      </w:r>
      <w:r w:rsidR="00451525">
        <w:rPr>
          <w:rFonts w:ascii="Times New Roman" w:hAnsi="Times New Roman" w:cs="Times New Roman"/>
          <w:sz w:val="24"/>
          <w:szCs w:val="24"/>
        </w:rPr>
        <w:t xml:space="preserve">t have clear criteria, making the examination at the trial </w:t>
      </w:r>
      <w:r w:rsidR="00451525" w:rsidRPr="00F33E05">
        <w:rPr>
          <w:rFonts w:ascii="Times New Roman" w:hAnsi="Times New Roman" w:cs="Times New Roman"/>
          <w:sz w:val="24"/>
          <w:szCs w:val="24"/>
        </w:rPr>
        <w:t>difficul</w:t>
      </w:r>
      <w:r w:rsidR="00451525">
        <w:rPr>
          <w:rFonts w:ascii="Times New Roman" w:hAnsi="Times New Roman" w:cs="Times New Roman"/>
          <w:sz w:val="24"/>
          <w:szCs w:val="24"/>
        </w:rPr>
        <w:t>t</w:t>
      </w:r>
      <w:r w:rsidR="007E65EC" w:rsidRPr="00451525">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40"/>
      </w:r>
    </w:p>
    <w:p w:rsidR="00451525" w:rsidRDefault="00A32195" w:rsidP="007E65EC">
      <w:pPr>
        <w:spacing w:after="0" w:line="360" w:lineRule="auto"/>
        <w:ind w:firstLine="720"/>
        <w:jc w:val="both"/>
        <w:rPr>
          <w:rFonts w:ascii="Times New Roman" w:hAnsi="Times New Roman" w:cs="Times New Roman"/>
          <w:sz w:val="24"/>
          <w:szCs w:val="24"/>
        </w:rPr>
      </w:pPr>
      <w:r w:rsidRPr="00A32195">
        <w:rPr>
          <w:rFonts w:ascii="Times New Roman" w:hAnsi="Times New Roman" w:cs="Times New Roman"/>
          <w:sz w:val="24"/>
          <w:szCs w:val="24"/>
        </w:rPr>
        <w:t>Considering that sexual violence against children is increasing yea</w:t>
      </w:r>
      <w:r>
        <w:rPr>
          <w:rFonts w:ascii="Times New Roman" w:hAnsi="Times New Roman" w:cs="Times New Roman"/>
          <w:sz w:val="24"/>
          <w:szCs w:val="24"/>
        </w:rPr>
        <w:t>r by year, threatening children’s strategic role as the nation’</w:t>
      </w:r>
      <w:r w:rsidRPr="00A32195">
        <w:rPr>
          <w:rFonts w:ascii="Times New Roman" w:hAnsi="Times New Roman" w:cs="Times New Roman"/>
          <w:sz w:val="24"/>
          <w:szCs w:val="24"/>
        </w:rPr>
        <w:t>s future</w:t>
      </w:r>
      <w:r>
        <w:rPr>
          <w:rFonts w:ascii="Times New Roman" w:hAnsi="Times New Roman" w:cs="Times New Roman"/>
          <w:sz w:val="24"/>
          <w:szCs w:val="24"/>
        </w:rPr>
        <w:t xml:space="preserve"> generation</w:t>
      </w:r>
      <w:r w:rsidRPr="00A32195">
        <w:rPr>
          <w:rFonts w:ascii="Times New Roman" w:hAnsi="Times New Roman" w:cs="Times New Roman"/>
          <w:sz w:val="24"/>
          <w:szCs w:val="24"/>
        </w:rPr>
        <w:t xml:space="preserve">, the state needs to increase the severity of criminal sanctions and </w:t>
      </w:r>
      <w:r w:rsidR="00044345" w:rsidRPr="00044345">
        <w:rPr>
          <w:rFonts w:ascii="Times New Roman" w:hAnsi="Times New Roman" w:cs="Times New Roman"/>
          <w:sz w:val="24"/>
          <w:szCs w:val="24"/>
        </w:rPr>
        <w:t>provide treatment to</w:t>
      </w:r>
      <w:r w:rsidR="00044345">
        <w:rPr>
          <w:rFonts w:ascii="Times New Roman" w:hAnsi="Times New Roman" w:cs="Times New Roman"/>
          <w:sz w:val="24"/>
          <w:szCs w:val="24"/>
        </w:rPr>
        <w:t xml:space="preserve"> the</w:t>
      </w:r>
      <w:r w:rsidRPr="00A32195">
        <w:rPr>
          <w:rFonts w:ascii="Times New Roman" w:hAnsi="Times New Roman" w:cs="Times New Roman"/>
          <w:sz w:val="24"/>
          <w:szCs w:val="24"/>
        </w:rPr>
        <w:t xml:space="preserve"> perpetrators of sexual violence against children. 2014 saw a prevalence of cases of sexual against children, especially in educational institutions. To show their commitment to protecting children, Commission VIII of the P</w:t>
      </w:r>
      <w:r>
        <w:rPr>
          <w:rFonts w:ascii="Times New Roman" w:hAnsi="Times New Roman" w:cs="Times New Roman"/>
          <w:sz w:val="24"/>
          <w:szCs w:val="24"/>
        </w:rPr>
        <w:t xml:space="preserve">eople’s Representative Council submitted </w:t>
      </w:r>
      <w:r w:rsidR="00F34591">
        <w:rPr>
          <w:rFonts w:ascii="Times New Roman" w:hAnsi="Times New Roman" w:cs="Times New Roman"/>
          <w:sz w:val="24"/>
          <w:szCs w:val="24"/>
        </w:rPr>
        <w:t xml:space="preserve">the Draft </w:t>
      </w:r>
      <w:r w:rsidRPr="00F34591">
        <w:rPr>
          <w:rFonts w:ascii="Times New Roman" w:hAnsi="Times New Roman" w:cs="Times New Roman"/>
          <w:sz w:val="24"/>
          <w:szCs w:val="24"/>
        </w:rPr>
        <w:t>Bill</w:t>
      </w:r>
      <w:r>
        <w:rPr>
          <w:rFonts w:ascii="Times New Roman" w:hAnsi="Times New Roman" w:cs="Times New Roman"/>
          <w:sz w:val="24"/>
          <w:szCs w:val="24"/>
        </w:rPr>
        <w:t xml:space="preserve"> </w:t>
      </w:r>
      <w:r w:rsidR="00F34591">
        <w:rPr>
          <w:rFonts w:ascii="Times New Roman" w:hAnsi="Times New Roman" w:cs="Times New Roman"/>
          <w:sz w:val="24"/>
          <w:szCs w:val="24"/>
        </w:rPr>
        <w:t>of</w:t>
      </w:r>
      <w:r w:rsidRPr="00A32195">
        <w:rPr>
          <w:rFonts w:ascii="Times New Roman" w:hAnsi="Times New Roman" w:cs="Times New Roman"/>
          <w:sz w:val="24"/>
          <w:szCs w:val="24"/>
        </w:rPr>
        <w:t xml:space="preserve"> Law No. 23 of 2002 concerning Child Protection, which </w:t>
      </w:r>
      <w:r w:rsidRPr="00A32195">
        <w:rPr>
          <w:rFonts w:ascii="Times New Roman" w:hAnsi="Times New Roman" w:cs="Times New Roman"/>
          <w:sz w:val="24"/>
          <w:szCs w:val="24"/>
        </w:rPr>
        <w:lastRenderedPageBreak/>
        <w:t>has subsequently been ratified into Law No. 35 of 2014 concerning Amendment to Law No. 23 of 2002 concerning Child Protection on October 17, 2014.</w:t>
      </w:r>
    </w:p>
    <w:p w:rsidR="00821375" w:rsidRDefault="00A32195" w:rsidP="00821375">
      <w:pPr>
        <w:spacing w:after="0" w:line="360" w:lineRule="auto"/>
        <w:ind w:firstLine="720"/>
        <w:jc w:val="both"/>
        <w:rPr>
          <w:rFonts w:ascii="Times New Roman" w:hAnsi="Times New Roman" w:cs="Times New Roman"/>
          <w:sz w:val="24"/>
          <w:szCs w:val="24"/>
        </w:rPr>
      </w:pPr>
      <w:r w:rsidRPr="00A32195">
        <w:rPr>
          <w:rFonts w:ascii="Times New Roman" w:hAnsi="Times New Roman" w:cs="Times New Roman"/>
          <w:sz w:val="24"/>
          <w:szCs w:val="24"/>
        </w:rPr>
        <w:t xml:space="preserve">In relation to Law No. 35 of 2014, there are a number of things that need to be corrected and included, such as issues of </w:t>
      </w:r>
      <w:r w:rsidR="00044345">
        <w:rPr>
          <w:rFonts w:ascii="Times New Roman" w:hAnsi="Times New Roman" w:cs="Times New Roman"/>
          <w:sz w:val="24"/>
          <w:szCs w:val="24"/>
        </w:rPr>
        <w:t xml:space="preserve">child </w:t>
      </w:r>
      <w:r w:rsidR="00044345" w:rsidRPr="00044345">
        <w:rPr>
          <w:rFonts w:ascii="Times New Roman" w:hAnsi="Times New Roman" w:cs="Times New Roman"/>
          <w:sz w:val="24"/>
          <w:szCs w:val="24"/>
        </w:rPr>
        <w:t>fostering</w:t>
      </w:r>
      <w:r w:rsidRPr="00A32195">
        <w:rPr>
          <w:rFonts w:ascii="Times New Roman" w:hAnsi="Times New Roman" w:cs="Times New Roman"/>
          <w:sz w:val="24"/>
          <w:szCs w:val="24"/>
        </w:rPr>
        <w:t xml:space="preserve"> and alternative care. Another issue concerni</w:t>
      </w:r>
      <w:r>
        <w:rPr>
          <w:rFonts w:ascii="Times New Roman" w:hAnsi="Times New Roman" w:cs="Times New Roman"/>
          <w:sz w:val="24"/>
          <w:szCs w:val="24"/>
        </w:rPr>
        <w:t>ng the imposition of</w:t>
      </w:r>
      <w:r w:rsidRPr="00A32195">
        <w:rPr>
          <w:rFonts w:ascii="Times New Roman" w:hAnsi="Times New Roman" w:cs="Times New Roman"/>
          <w:sz w:val="24"/>
          <w:szCs w:val="24"/>
        </w:rPr>
        <w:t xml:space="preserve"> </w:t>
      </w:r>
      <w:r w:rsidRPr="002157A6">
        <w:rPr>
          <w:rFonts w:ascii="Times New Roman" w:hAnsi="Times New Roman" w:cs="Times New Roman"/>
          <w:sz w:val="24"/>
          <w:szCs w:val="24"/>
        </w:rPr>
        <w:t>punishment</w:t>
      </w:r>
      <w:r w:rsidRPr="00A32195">
        <w:rPr>
          <w:rFonts w:ascii="Times New Roman" w:hAnsi="Times New Roman" w:cs="Times New Roman"/>
          <w:sz w:val="24"/>
          <w:szCs w:val="24"/>
        </w:rPr>
        <w:t xml:space="preserve"> for offenders who violate children</w:t>
      </w:r>
      <w:r>
        <w:rPr>
          <w:rFonts w:ascii="Times New Roman" w:hAnsi="Times New Roman" w:cs="Times New Roman"/>
          <w:sz w:val="24"/>
          <w:szCs w:val="24"/>
        </w:rPr>
        <w:t>’</w:t>
      </w:r>
      <w:r w:rsidRPr="00A32195">
        <w:rPr>
          <w:rFonts w:ascii="Times New Roman" w:hAnsi="Times New Roman" w:cs="Times New Roman"/>
          <w:sz w:val="24"/>
          <w:szCs w:val="24"/>
        </w:rPr>
        <w:t xml:space="preserve">s rights also needs refinement. The </w:t>
      </w:r>
      <w:r w:rsidRPr="002157A6">
        <w:rPr>
          <w:rFonts w:ascii="Times New Roman" w:hAnsi="Times New Roman" w:cs="Times New Roman"/>
          <w:sz w:val="24"/>
          <w:szCs w:val="24"/>
        </w:rPr>
        <w:t>punishments</w:t>
      </w:r>
      <w:r w:rsidRPr="00A32195">
        <w:rPr>
          <w:rFonts w:ascii="Times New Roman" w:hAnsi="Times New Roman" w:cs="Times New Roman"/>
          <w:sz w:val="24"/>
          <w:szCs w:val="24"/>
        </w:rPr>
        <w:t xml:space="preserve"> in Article 81 and 82 are still considered too light and do not provide resolution to the condition where the crime is committed by children. Even though Law No. 35 of 2014 has been promulgated, it turns out that the number of sexual crime increased in 2</w:t>
      </w:r>
      <w:r w:rsidR="00295E71">
        <w:rPr>
          <w:rFonts w:ascii="Times New Roman" w:hAnsi="Times New Roman" w:cs="Times New Roman"/>
          <w:sz w:val="24"/>
          <w:szCs w:val="24"/>
        </w:rPr>
        <w:t xml:space="preserve">015 and 2016. As for Article </w:t>
      </w:r>
      <w:r w:rsidRPr="00A32195">
        <w:rPr>
          <w:rFonts w:ascii="Times New Roman" w:hAnsi="Times New Roman" w:cs="Times New Roman"/>
          <w:sz w:val="24"/>
          <w:szCs w:val="24"/>
        </w:rPr>
        <w:t xml:space="preserve">81 </w:t>
      </w:r>
      <w:r w:rsidRPr="00295E71">
        <w:rPr>
          <w:rFonts w:ascii="Times New Roman" w:hAnsi="Times New Roman" w:cs="Times New Roman"/>
          <w:sz w:val="24"/>
          <w:szCs w:val="24"/>
        </w:rPr>
        <w:t>of</w:t>
      </w:r>
      <w:r w:rsidRPr="00A32195">
        <w:rPr>
          <w:rFonts w:ascii="Times New Roman" w:hAnsi="Times New Roman" w:cs="Times New Roman"/>
          <w:sz w:val="24"/>
          <w:szCs w:val="24"/>
        </w:rPr>
        <w:t xml:space="preserve"> Law No. 35 of 2014 concerning Amendment to Law No. 23 of 2002 concerning Child</w:t>
      </w:r>
      <w:r w:rsidR="00821375">
        <w:rPr>
          <w:rFonts w:ascii="Times New Roman" w:hAnsi="Times New Roman" w:cs="Times New Roman"/>
          <w:sz w:val="24"/>
          <w:szCs w:val="24"/>
        </w:rPr>
        <w:t xml:space="preserve"> Protection, it states that:  </w:t>
      </w:r>
    </w:p>
    <w:p w:rsidR="00821375" w:rsidRDefault="00821375" w:rsidP="00821375">
      <w:pPr>
        <w:pStyle w:val="ListParagraph"/>
        <w:numPr>
          <w:ilvl w:val="0"/>
          <w:numId w:val="18"/>
        </w:numPr>
        <w:spacing w:after="0" w:line="360" w:lineRule="auto"/>
        <w:jc w:val="both"/>
        <w:rPr>
          <w:rFonts w:ascii="Times New Roman" w:hAnsi="Times New Roman" w:cs="Times New Roman"/>
          <w:sz w:val="24"/>
          <w:szCs w:val="24"/>
        </w:rPr>
      </w:pPr>
      <w:r w:rsidRPr="00821375">
        <w:rPr>
          <w:rFonts w:ascii="Times New Roman" w:hAnsi="Times New Roman" w:cs="Times New Roman"/>
          <w:sz w:val="24"/>
          <w:szCs w:val="24"/>
        </w:rPr>
        <w:t>Any person who violates the provisions referred to in Article 76D shall be sentenced to imprisonment for a minimum of 5 (five) years and a maximum of 15 (fifteen) years and a m</w:t>
      </w:r>
      <w:r w:rsidR="003E3600">
        <w:rPr>
          <w:rFonts w:ascii="Times New Roman" w:hAnsi="Times New Roman" w:cs="Times New Roman"/>
          <w:sz w:val="24"/>
          <w:szCs w:val="24"/>
        </w:rPr>
        <w:t>aximum fine of Rp5.000.000.000</w:t>
      </w:r>
      <w:proofErr w:type="gramStart"/>
      <w:r w:rsidR="003E3600">
        <w:rPr>
          <w:rFonts w:ascii="Times New Roman" w:hAnsi="Times New Roman" w:cs="Times New Roman"/>
          <w:sz w:val="24"/>
          <w:szCs w:val="24"/>
        </w:rPr>
        <w:t>,</w:t>
      </w:r>
      <w:r w:rsidRPr="00821375">
        <w:rPr>
          <w:rFonts w:ascii="Times New Roman" w:hAnsi="Times New Roman" w:cs="Times New Roman"/>
          <w:sz w:val="24"/>
          <w:szCs w:val="24"/>
        </w:rPr>
        <w:t>00</w:t>
      </w:r>
      <w:proofErr w:type="gramEnd"/>
      <w:r w:rsidRPr="00821375">
        <w:rPr>
          <w:rFonts w:ascii="Times New Roman" w:hAnsi="Times New Roman" w:cs="Times New Roman"/>
          <w:sz w:val="24"/>
          <w:szCs w:val="24"/>
        </w:rPr>
        <w:t xml:space="preserve"> (five billion rupiahs). </w:t>
      </w:r>
    </w:p>
    <w:p w:rsidR="00821375" w:rsidRDefault="00821375" w:rsidP="00821375">
      <w:pPr>
        <w:pStyle w:val="ListParagraph"/>
        <w:numPr>
          <w:ilvl w:val="0"/>
          <w:numId w:val="18"/>
        </w:numPr>
        <w:spacing w:after="0" w:line="360" w:lineRule="auto"/>
        <w:jc w:val="both"/>
        <w:rPr>
          <w:rFonts w:ascii="Times New Roman" w:hAnsi="Times New Roman" w:cs="Times New Roman"/>
          <w:sz w:val="24"/>
          <w:szCs w:val="24"/>
        </w:rPr>
      </w:pPr>
      <w:r w:rsidRPr="00821375">
        <w:rPr>
          <w:rFonts w:ascii="Times New Roman" w:hAnsi="Times New Roman" w:cs="Times New Roman"/>
          <w:sz w:val="24"/>
          <w:szCs w:val="24"/>
        </w:rPr>
        <w:t xml:space="preserve">The </w:t>
      </w:r>
      <w:r w:rsidR="00295E71" w:rsidRPr="00295E71">
        <w:rPr>
          <w:rFonts w:ascii="Times New Roman" w:hAnsi="Times New Roman" w:cs="Times New Roman"/>
          <w:sz w:val="24"/>
          <w:szCs w:val="24"/>
        </w:rPr>
        <w:t>penal</w:t>
      </w:r>
      <w:r w:rsidRPr="00295E71">
        <w:rPr>
          <w:rFonts w:ascii="Times New Roman" w:hAnsi="Times New Roman" w:cs="Times New Roman"/>
          <w:sz w:val="24"/>
          <w:szCs w:val="24"/>
        </w:rPr>
        <w:t xml:space="preserve"> provisions</w:t>
      </w:r>
      <w:r w:rsidRPr="00821375">
        <w:rPr>
          <w:rFonts w:ascii="Times New Roman" w:hAnsi="Times New Roman" w:cs="Times New Roman"/>
          <w:sz w:val="24"/>
          <w:szCs w:val="24"/>
        </w:rPr>
        <w:t xml:space="preserve"> as referred to in paragraph (1) also apply to Any Person who intentionally commits deception, a series of lies, or persuades the Child to have intercourse with him/her or with other people.</w:t>
      </w:r>
    </w:p>
    <w:p w:rsidR="00A745D6" w:rsidRDefault="00821375" w:rsidP="00A745D6">
      <w:pPr>
        <w:pStyle w:val="ListParagraph"/>
        <w:numPr>
          <w:ilvl w:val="0"/>
          <w:numId w:val="18"/>
        </w:numPr>
        <w:spacing w:after="120" w:line="360" w:lineRule="auto"/>
        <w:ind w:left="714" w:hanging="357"/>
        <w:contextualSpacing w:val="0"/>
        <w:jc w:val="both"/>
        <w:rPr>
          <w:rFonts w:ascii="Times New Roman" w:hAnsi="Times New Roman" w:cs="Times New Roman"/>
          <w:sz w:val="24"/>
          <w:szCs w:val="24"/>
        </w:rPr>
      </w:pPr>
      <w:r w:rsidRPr="00821375">
        <w:rPr>
          <w:rFonts w:ascii="Times New Roman" w:hAnsi="Times New Roman" w:cs="Times New Roman"/>
          <w:sz w:val="24"/>
          <w:szCs w:val="24"/>
        </w:rPr>
        <w:t xml:space="preserve">In the case of a criminal offense as referred to in paragraph (1) carried out by Parents, Guardians, Caregivers, educators, or education personnel, the penalty shall be added 1/3 (one third) of the threat of criminal sanction as referred to in paragraph (1). </w:t>
      </w:r>
    </w:p>
    <w:p w:rsidR="00821375" w:rsidRPr="00A745D6" w:rsidRDefault="00821375" w:rsidP="00A745D6">
      <w:pPr>
        <w:spacing w:after="120" w:line="360" w:lineRule="auto"/>
        <w:ind w:firstLine="709"/>
        <w:jc w:val="both"/>
        <w:rPr>
          <w:rFonts w:ascii="Times New Roman" w:hAnsi="Times New Roman" w:cs="Times New Roman"/>
          <w:sz w:val="24"/>
          <w:szCs w:val="24"/>
        </w:rPr>
      </w:pPr>
      <w:r w:rsidRPr="00A745D6">
        <w:rPr>
          <w:rFonts w:ascii="Times New Roman" w:hAnsi="Times New Roman" w:cs="Times New Roman"/>
          <w:sz w:val="24"/>
          <w:szCs w:val="24"/>
        </w:rPr>
        <w:t xml:space="preserve">Article 82 </w:t>
      </w:r>
      <w:r w:rsidR="00295E71">
        <w:rPr>
          <w:rFonts w:ascii="Times New Roman" w:hAnsi="Times New Roman" w:cs="Times New Roman"/>
          <w:sz w:val="24"/>
          <w:szCs w:val="24"/>
        </w:rPr>
        <w:t>of</w:t>
      </w:r>
      <w:r w:rsidRPr="00A745D6">
        <w:rPr>
          <w:rFonts w:ascii="Times New Roman" w:hAnsi="Times New Roman" w:cs="Times New Roman"/>
          <w:sz w:val="24"/>
          <w:szCs w:val="24"/>
        </w:rPr>
        <w:t xml:space="preserve"> Law No. 35 of 204 concerning Amendment to Law No. 23 of 2002 concerning Child Protection states that:</w:t>
      </w:r>
    </w:p>
    <w:p w:rsidR="003E3600" w:rsidRDefault="00821375" w:rsidP="00821375">
      <w:pPr>
        <w:pStyle w:val="ListParagraph"/>
        <w:numPr>
          <w:ilvl w:val="0"/>
          <w:numId w:val="19"/>
        </w:numPr>
        <w:spacing w:after="0" w:line="360" w:lineRule="auto"/>
        <w:jc w:val="both"/>
        <w:rPr>
          <w:rFonts w:ascii="Times New Roman" w:hAnsi="Times New Roman" w:cs="Times New Roman"/>
          <w:sz w:val="24"/>
          <w:szCs w:val="24"/>
        </w:rPr>
      </w:pPr>
      <w:r w:rsidRPr="003E3600">
        <w:rPr>
          <w:rFonts w:ascii="Times New Roman" w:hAnsi="Times New Roman" w:cs="Times New Roman"/>
          <w:sz w:val="24"/>
          <w:szCs w:val="24"/>
        </w:rPr>
        <w:t>Any person who violates the provisions referred to in Article 76E shall be punished with imprisonment for a minimum of 5 (five) years and a maximum of 15 (fifteen) y</w:t>
      </w:r>
      <w:r w:rsidR="003E3600" w:rsidRPr="003E3600">
        <w:rPr>
          <w:rFonts w:ascii="Times New Roman" w:hAnsi="Times New Roman" w:cs="Times New Roman"/>
          <w:sz w:val="24"/>
          <w:szCs w:val="24"/>
        </w:rPr>
        <w:t>ears and a maximum fine of Rp5.000.000.000</w:t>
      </w:r>
      <w:proofErr w:type="gramStart"/>
      <w:r w:rsidR="003E3600" w:rsidRPr="003E3600">
        <w:rPr>
          <w:rFonts w:ascii="Times New Roman" w:hAnsi="Times New Roman" w:cs="Times New Roman"/>
          <w:sz w:val="24"/>
          <w:szCs w:val="24"/>
        </w:rPr>
        <w:t>,</w:t>
      </w:r>
      <w:r w:rsidRPr="003E3600">
        <w:rPr>
          <w:rFonts w:ascii="Times New Roman" w:hAnsi="Times New Roman" w:cs="Times New Roman"/>
          <w:sz w:val="24"/>
          <w:szCs w:val="24"/>
        </w:rPr>
        <w:t>00</w:t>
      </w:r>
      <w:proofErr w:type="gramEnd"/>
      <w:r w:rsidRPr="003E3600">
        <w:rPr>
          <w:rFonts w:ascii="Times New Roman" w:hAnsi="Times New Roman" w:cs="Times New Roman"/>
          <w:sz w:val="24"/>
          <w:szCs w:val="24"/>
        </w:rPr>
        <w:t xml:space="preserve"> (five billion rupiahs). </w:t>
      </w:r>
    </w:p>
    <w:p w:rsidR="00821375" w:rsidRDefault="00821375" w:rsidP="00A745D6">
      <w:pPr>
        <w:pStyle w:val="ListParagraph"/>
        <w:numPr>
          <w:ilvl w:val="0"/>
          <w:numId w:val="19"/>
        </w:numPr>
        <w:spacing w:after="120" w:line="360" w:lineRule="auto"/>
        <w:ind w:left="714" w:hanging="357"/>
        <w:contextualSpacing w:val="0"/>
        <w:jc w:val="both"/>
        <w:rPr>
          <w:rFonts w:ascii="Times New Roman" w:hAnsi="Times New Roman" w:cs="Times New Roman"/>
          <w:sz w:val="24"/>
          <w:szCs w:val="24"/>
        </w:rPr>
      </w:pPr>
      <w:r w:rsidRPr="003E3600">
        <w:rPr>
          <w:rFonts w:ascii="Times New Roman" w:hAnsi="Times New Roman" w:cs="Times New Roman"/>
          <w:sz w:val="24"/>
          <w:szCs w:val="24"/>
        </w:rPr>
        <w:lastRenderedPageBreak/>
        <w:t>In the case of a criminal offense as referred to in paragraph (1) carried ou</w:t>
      </w:r>
      <w:r w:rsidR="003E3600" w:rsidRPr="003E3600">
        <w:rPr>
          <w:rFonts w:ascii="Times New Roman" w:hAnsi="Times New Roman" w:cs="Times New Roman"/>
          <w:sz w:val="24"/>
          <w:szCs w:val="24"/>
        </w:rPr>
        <w:t>t by Parents, Guardians, C</w:t>
      </w:r>
      <w:r w:rsidRPr="003E3600">
        <w:rPr>
          <w:rFonts w:ascii="Times New Roman" w:hAnsi="Times New Roman" w:cs="Times New Roman"/>
          <w:sz w:val="24"/>
          <w:szCs w:val="24"/>
        </w:rPr>
        <w:t>aregivers, educators, or education personnel</w:t>
      </w:r>
      <w:r w:rsidR="003E3600" w:rsidRPr="003E3600">
        <w:rPr>
          <w:rFonts w:ascii="Times New Roman" w:hAnsi="Times New Roman" w:cs="Times New Roman"/>
          <w:sz w:val="24"/>
          <w:szCs w:val="24"/>
        </w:rPr>
        <w:t xml:space="preserve">, the penalty shall be added </w:t>
      </w:r>
      <w:r w:rsidRPr="003E3600">
        <w:rPr>
          <w:rFonts w:ascii="Times New Roman" w:hAnsi="Times New Roman" w:cs="Times New Roman"/>
          <w:sz w:val="24"/>
          <w:szCs w:val="24"/>
        </w:rPr>
        <w:t>1/3 (one third) of the threat of criminal sanction as referred to in paragraph (1).</w:t>
      </w:r>
    </w:p>
    <w:p w:rsidR="00B42E85" w:rsidRDefault="00A745D6" w:rsidP="00A745D6">
      <w:pPr>
        <w:spacing w:after="0" w:line="360" w:lineRule="auto"/>
        <w:ind w:firstLine="709"/>
        <w:jc w:val="both"/>
        <w:rPr>
          <w:rFonts w:ascii="Times New Roman" w:hAnsi="Times New Roman" w:cs="Times New Roman"/>
          <w:sz w:val="24"/>
          <w:szCs w:val="24"/>
        </w:rPr>
      </w:pPr>
      <w:r w:rsidRPr="00A745D6">
        <w:rPr>
          <w:rFonts w:ascii="Times New Roman" w:hAnsi="Times New Roman" w:cs="Times New Roman"/>
          <w:sz w:val="24"/>
          <w:szCs w:val="24"/>
        </w:rPr>
        <w:t xml:space="preserve">Criminal sanctions contained in Article 81 and Article 82 of Law No. 35 of 2014 concerning Amendments to Law No. 23 of 2002 concerning Child Protection </w:t>
      </w:r>
      <w:r w:rsidR="00B42E85">
        <w:rPr>
          <w:rFonts w:ascii="Times New Roman" w:hAnsi="Times New Roman" w:cs="Times New Roman"/>
          <w:sz w:val="24"/>
          <w:szCs w:val="24"/>
        </w:rPr>
        <w:t>does</w:t>
      </w:r>
      <w:r>
        <w:rPr>
          <w:rFonts w:ascii="Times New Roman" w:hAnsi="Times New Roman" w:cs="Times New Roman"/>
          <w:sz w:val="24"/>
          <w:szCs w:val="24"/>
        </w:rPr>
        <w:t xml:space="preserve"> not give</w:t>
      </w:r>
      <w:r w:rsidRPr="00A745D6">
        <w:rPr>
          <w:rFonts w:ascii="Times New Roman" w:hAnsi="Times New Roman" w:cs="Times New Roman"/>
          <w:sz w:val="24"/>
          <w:szCs w:val="24"/>
        </w:rPr>
        <w:t xml:space="preserve"> deterrent effects for the perpetrators. Therefore, the state needs to </w:t>
      </w:r>
      <w:r w:rsidR="00B42E85">
        <w:rPr>
          <w:rFonts w:ascii="Times New Roman" w:hAnsi="Times New Roman" w:cs="Times New Roman"/>
          <w:sz w:val="24"/>
          <w:szCs w:val="24"/>
        </w:rPr>
        <w:t>impose</w:t>
      </w:r>
      <w:r w:rsidRPr="00A745D6">
        <w:rPr>
          <w:rFonts w:ascii="Times New Roman" w:hAnsi="Times New Roman" w:cs="Times New Roman"/>
          <w:sz w:val="24"/>
          <w:szCs w:val="24"/>
        </w:rPr>
        <w:t xml:space="preserve"> more severe </w:t>
      </w:r>
      <w:r w:rsidRPr="00295E71">
        <w:rPr>
          <w:rFonts w:ascii="Times New Roman" w:hAnsi="Times New Roman" w:cs="Times New Roman"/>
          <w:sz w:val="24"/>
          <w:szCs w:val="24"/>
        </w:rPr>
        <w:t>punishment</w:t>
      </w:r>
      <w:r w:rsidR="00B42E85">
        <w:rPr>
          <w:rFonts w:ascii="Times New Roman" w:hAnsi="Times New Roman" w:cs="Times New Roman"/>
          <w:sz w:val="24"/>
          <w:szCs w:val="24"/>
        </w:rPr>
        <w:t xml:space="preserve"> by giving to the perpetrators additional </w:t>
      </w:r>
      <w:r w:rsidR="00295E71">
        <w:rPr>
          <w:rFonts w:ascii="Times New Roman" w:hAnsi="Times New Roman" w:cs="Times New Roman"/>
          <w:sz w:val="24"/>
          <w:szCs w:val="24"/>
        </w:rPr>
        <w:t>punishment</w:t>
      </w:r>
      <w:r w:rsidR="00B42E85">
        <w:rPr>
          <w:rFonts w:ascii="Times New Roman" w:hAnsi="Times New Roman" w:cs="Times New Roman"/>
          <w:sz w:val="24"/>
          <w:szCs w:val="24"/>
        </w:rPr>
        <w:t xml:space="preserve"> and treatment in addition to </w:t>
      </w:r>
      <w:r w:rsidR="00B42E85" w:rsidRPr="00295E71">
        <w:rPr>
          <w:rFonts w:ascii="Times New Roman" w:hAnsi="Times New Roman" w:cs="Times New Roman"/>
          <w:sz w:val="24"/>
          <w:szCs w:val="24"/>
        </w:rPr>
        <w:t xml:space="preserve">basic </w:t>
      </w:r>
      <w:r w:rsidR="00295E71">
        <w:rPr>
          <w:rFonts w:ascii="Times New Roman" w:hAnsi="Times New Roman" w:cs="Times New Roman"/>
          <w:sz w:val="24"/>
          <w:szCs w:val="24"/>
        </w:rPr>
        <w:t>punishment</w:t>
      </w:r>
      <w:r w:rsidR="00B42E85">
        <w:rPr>
          <w:rFonts w:ascii="Times New Roman" w:hAnsi="Times New Roman" w:cs="Times New Roman"/>
          <w:sz w:val="24"/>
          <w:szCs w:val="24"/>
        </w:rPr>
        <w:t xml:space="preserve">.   </w:t>
      </w:r>
    </w:p>
    <w:p w:rsidR="00A745D6" w:rsidRPr="00B42E85" w:rsidRDefault="00A745D6" w:rsidP="00B42E85">
      <w:pPr>
        <w:spacing w:after="0" w:line="360" w:lineRule="auto"/>
        <w:ind w:firstLine="709"/>
        <w:jc w:val="both"/>
        <w:rPr>
          <w:rFonts w:ascii="Times New Roman" w:hAnsi="Times New Roman" w:cs="Times New Roman"/>
          <w:sz w:val="24"/>
          <w:szCs w:val="24"/>
        </w:rPr>
      </w:pPr>
      <w:r w:rsidRPr="00B42E85">
        <w:rPr>
          <w:rFonts w:ascii="Times New Roman" w:hAnsi="Times New Roman" w:cs="Times New Roman"/>
          <w:sz w:val="24"/>
          <w:szCs w:val="24"/>
        </w:rPr>
        <w:t>Due to the severity of sexual violence in Indonesia, the government on May 26, 2016, has enacted a Government Regulation in Lieu of Law No. 1 of 2016 concerning the Second Amendment to Law No. 23 of 2002 concerning Child Protection. This</w:t>
      </w:r>
      <w:r w:rsidR="00B42E85">
        <w:rPr>
          <w:rFonts w:ascii="Times New Roman" w:hAnsi="Times New Roman" w:cs="Times New Roman"/>
          <w:sz w:val="24"/>
          <w:szCs w:val="24"/>
        </w:rPr>
        <w:t xml:space="preserve"> Government Regulation in Lieu of Law</w:t>
      </w:r>
      <w:r w:rsidRPr="00B42E85">
        <w:rPr>
          <w:rFonts w:ascii="Times New Roman" w:hAnsi="Times New Roman" w:cs="Times New Roman"/>
          <w:sz w:val="24"/>
          <w:szCs w:val="24"/>
        </w:rPr>
        <w:t xml:space="preserve"> aims to give a deterrent effect for perpetrators of crimes and to prevent other people from committing crimes.     </w:t>
      </w:r>
      <w:r w:rsidR="00B42E85">
        <w:rPr>
          <w:rFonts w:ascii="Times New Roman" w:hAnsi="Times New Roman" w:cs="Times New Roman"/>
          <w:sz w:val="24"/>
          <w:szCs w:val="24"/>
        </w:rPr>
        <w:t xml:space="preserve"> </w:t>
      </w:r>
    </w:p>
    <w:p w:rsidR="00B42E85" w:rsidRDefault="00B42E85" w:rsidP="007E65EC">
      <w:pPr>
        <w:spacing w:after="0" w:line="360" w:lineRule="auto"/>
        <w:ind w:firstLine="720"/>
        <w:jc w:val="both"/>
        <w:rPr>
          <w:rFonts w:ascii="Times New Roman" w:hAnsi="Times New Roman" w:cs="Times New Roman"/>
          <w:sz w:val="24"/>
          <w:szCs w:val="24"/>
        </w:rPr>
      </w:pPr>
      <w:r w:rsidRPr="00B42E85">
        <w:rPr>
          <w:rFonts w:ascii="Times New Roman" w:hAnsi="Times New Roman" w:cs="Times New Roman"/>
          <w:sz w:val="24"/>
          <w:szCs w:val="24"/>
        </w:rPr>
        <w:t xml:space="preserve">Although there are sufficiently strict sanctions imposed on the perpetrators who committed violence against children as contained in Law No. 35 of 2014, these sanctions do not give a deterrent effect. It is evident in the significant increase in violence against children, which threatens and endangers their lives, damages their personal life, hinders their </w:t>
      </w:r>
      <w:r>
        <w:rPr>
          <w:rFonts w:ascii="Times New Roman" w:hAnsi="Times New Roman" w:cs="Times New Roman"/>
          <w:sz w:val="24"/>
          <w:szCs w:val="24"/>
        </w:rPr>
        <w:t xml:space="preserve">growth and </w:t>
      </w:r>
      <w:r w:rsidRPr="00B42E85">
        <w:rPr>
          <w:rFonts w:ascii="Times New Roman" w:hAnsi="Times New Roman" w:cs="Times New Roman"/>
          <w:sz w:val="24"/>
          <w:szCs w:val="24"/>
        </w:rPr>
        <w:t>development, and disrupts a sense of comfort, peace, security, and public order.</w:t>
      </w:r>
    </w:p>
    <w:p w:rsidR="00B42E85" w:rsidRDefault="00B42E85" w:rsidP="00546ED5">
      <w:pPr>
        <w:spacing w:after="0" w:line="360" w:lineRule="auto"/>
        <w:ind w:firstLine="720"/>
        <w:jc w:val="both"/>
        <w:rPr>
          <w:rFonts w:ascii="Times New Roman" w:hAnsi="Times New Roman" w:cs="Times New Roman"/>
          <w:sz w:val="24"/>
          <w:szCs w:val="24"/>
        </w:rPr>
      </w:pPr>
      <w:r w:rsidRPr="00B42E85">
        <w:rPr>
          <w:rFonts w:ascii="Times New Roman" w:hAnsi="Times New Roman" w:cs="Times New Roman"/>
          <w:sz w:val="24"/>
          <w:szCs w:val="24"/>
        </w:rPr>
        <w:t>For those reasons, the government decided to make a second amendment to Law No. 23 of 2002 concerning Child Protection by issuing a Government Regulation in Lieu of Law No. 1 of 2016, which changes the articles concerning sanctions for pe</w:t>
      </w:r>
      <w:r>
        <w:rPr>
          <w:rFonts w:ascii="Times New Roman" w:hAnsi="Times New Roman" w:cs="Times New Roman"/>
          <w:sz w:val="24"/>
          <w:szCs w:val="24"/>
        </w:rPr>
        <w:t>rpetrators of sexual crimes c</w:t>
      </w:r>
      <w:r w:rsidRPr="00B42E85">
        <w:rPr>
          <w:rFonts w:ascii="Times New Roman" w:hAnsi="Times New Roman" w:cs="Times New Roman"/>
          <w:sz w:val="24"/>
          <w:szCs w:val="24"/>
        </w:rPr>
        <w:t>ontained in Article 81 and Article 82.</w:t>
      </w:r>
      <w:r>
        <w:rPr>
          <w:rFonts w:ascii="Times New Roman" w:hAnsi="Times New Roman" w:cs="Times New Roman"/>
          <w:sz w:val="24"/>
          <w:szCs w:val="24"/>
        </w:rPr>
        <w:t xml:space="preserve"> The issuance of this Government Regulation in Lieu of Law also shows the government’</w:t>
      </w:r>
      <w:r w:rsidRPr="00B42E85">
        <w:rPr>
          <w:rFonts w:ascii="Times New Roman" w:hAnsi="Times New Roman" w:cs="Times New Roman"/>
          <w:sz w:val="24"/>
          <w:szCs w:val="24"/>
        </w:rPr>
        <w:t>s commitment to protecting and en</w:t>
      </w:r>
      <w:r>
        <w:rPr>
          <w:rFonts w:ascii="Times New Roman" w:hAnsi="Times New Roman" w:cs="Times New Roman"/>
          <w:sz w:val="24"/>
          <w:szCs w:val="24"/>
        </w:rPr>
        <w:t>forcing children’s rights to survival, growth, and development</w:t>
      </w:r>
      <w:r w:rsidRPr="00B42E85">
        <w:rPr>
          <w:rFonts w:ascii="Times New Roman" w:hAnsi="Times New Roman" w:cs="Times New Roman"/>
          <w:sz w:val="24"/>
          <w:szCs w:val="24"/>
        </w:rPr>
        <w:t xml:space="preserve"> and keeping the children safe from violence.    </w:t>
      </w:r>
      <w:r w:rsidR="00546ED5">
        <w:rPr>
          <w:rFonts w:ascii="Times New Roman" w:hAnsi="Times New Roman" w:cs="Times New Roman"/>
          <w:sz w:val="24"/>
          <w:szCs w:val="24"/>
        </w:rPr>
        <w:t xml:space="preserve"> </w:t>
      </w:r>
    </w:p>
    <w:p w:rsidR="007E65EC" w:rsidRPr="006745AC" w:rsidRDefault="00546ED5" w:rsidP="00937078">
      <w:pPr>
        <w:spacing w:after="0" w:line="360" w:lineRule="auto"/>
        <w:ind w:firstLine="720"/>
        <w:jc w:val="both"/>
        <w:rPr>
          <w:rFonts w:ascii="Times New Roman" w:hAnsi="Times New Roman" w:cs="Times New Roman"/>
          <w:sz w:val="24"/>
          <w:szCs w:val="24"/>
        </w:rPr>
      </w:pPr>
      <w:r w:rsidRPr="00B42E85">
        <w:rPr>
          <w:rFonts w:ascii="Times New Roman" w:hAnsi="Times New Roman" w:cs="Times New Roman"/>
          <w:sz w:val="24"/>
          <w:szCs w:val="24"/>
        </w:rPr>
        <w:t xml:space="preserve">The issuance of Government Regulation in Lieu of Law No. 1 of 2016 concerning the Second Amendment to Law No. 23 of 2002 concerning Child Protection is an effort to increase the severity of criminal sanctions to give a deterrent </w:t>
      </w:r>
      <w:r w:rsidRPr="00B42E85">
        <w:rPr>
          <w:rFonts w:ascii="Times New Roman" w:hAnsi="Times New Roman" w:cs="Times New Roman"/>
          <w:sz w:val="24"/>
          <w:szCs w:val="24"/>
        </w:rPr>
        <w:lastRenderedPageBreak/>
        <w:t xml:space="preserve">effect for perpetrators of sexual </w:t>
      </w:r>
      <w:r>
        <w:rPr>
          <w:rFonts w:ascii="Times New Roman" w:hAnsi="Times New Roman" w:cs="Times New Roman"/>
          <w:sz w:val="24"/>
          <w:szCs w:val="24"/>
        </w:rPr>
        <w:t>violence against children. This Government R</w:t>
      </w:r>
      <w:r w:rsidRPr="00B42E85">
        <w:rPr>
          <w:rFonts w:ascii="Times New Roman" w:hAnsi="Times New Roman" w:cs="Times New Roman"/>
          <w:sz w:val="24"/>
          <w:szCs w:val="24"/>
        </w:rPr>
        <w:t>egulation</w:t>
      </w:r>
      <w:r>
        <w:rPr>
          <w:rFonts w:ascii="Times New Roman" w:hAnsi="Times New Roman" w:cs="Times New Roman"/>
          <w:sz w:val="24"/>
          <w:szCs w:val="24"/>
        </w:rPr>
        <w:t xml:space="preserve"> in Lieu of Law</w:t>
      </w:r>
      <w:r w:rsidRPr="00B42E85">
        <w:rPr>
          <w:rFonts w:ascii="Times New Roman" w:hAnsi="Times New Roman" w:cs="Times New Roman"/>
          <w:sz w:val="24"/>
          <w:szCs w:val="24"/>
        </w:rPr>
        <w:t xml:space="preserve"> also stipulates the forms of prevention efforts, </w:t>
      </w:r>
      <w:r>
        <w:rPr>
          <w:rFonts w:ascii="Times New Roman" w:hAnsi="Times New Roman" w:cs="Times New Roman"/>
          <w:sz w:val="24"/>
          <w:szCs w:val="24"/>
        </w:rPr>
        <w:t>which include</w:t>
      </w:r>
      <w:r w:rsidRPr="00B42E85">
        <w:rPr>
          <w:rFonts w:ascii="Times New Roman" w:hAnsi="Times New Roman" w:cs="Times New Roman"/>
          <w:sz w:val="24"/>
          <w:szCs w:val="24"/>
        </w:rPr>
        <w:t xml:space="preserve"> chemical castration, installation of electronic detectors, and rehabilitation for perpetrators of s</w:t>
      </w:r>
      <w:r>
        <w:rPr>
          <w:rFonts w:ascii="Times New Roman" w:hAnsi="Times New Roman" w:cs="Times New Roman"/>
          <w:sz w:val="24"/>
          <w:szCs w:val="24"/>
        </w:rPr>
        <w:t>exual violence against children</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41"/>
      </w:r>
      <w:r w:rsidR="007E65EC" w:rsidRPr="006745AC">
        <w:rPr>
          <w:rFonts w:ascii="Times New Roman" w:hAnsi="Times New Roman" w:cs="Times New Roman"/>
          <w:sz w:val="24"/>
          <w:szCs w:val="24"/>
        </w:rPr>
        <w:t xml:space="preserve"> </w:t>
      </w:r>
      <w:r w:rsidRPr="00B42E85">
        <w:rPr>
          <w:rFonts w:ascii="Times New Roman" w:hAnsi="Times New Roman" w:cs="Times New Roman"/>
          <w:sz w:val="24"/>
          <w:szCs w:val="24"/>
        </w:rPr>
        <w:t xml:space="preserve">The enactment of Government Regulation in Lieu of Law No. 1 of 2016 into Law No. 17 of 2016 concerning Stipulation of Government Regulation in Lieu of Law No. 1 of 2016 concerning the Second Amendment to Law No. 23 of 2002 concerning Child Protection into Law becomes the legal </w:t>
      </w:r>
      <w:r>
        <w:rPr>
          <w:rFonts w:ascii="Times New Roman" w:hAnsi="Times New Roman" w:cs="Times New Roman"/>
          <w:sz w:val="24"/>
          <w:szCs w:val="24"/>
        </w:rPr>
        <w:t>foundation</w:t>
      </w:r>
      <w:r w:rsidRPr="00B42E85">
        <w:rPr>
          <w:rFonts w:ascii="Times New Roman" w:hAnsi="Times New Roman" w:cs="Times New Roman"/>
          <w:sz w:val="24"/>
          <w:szCs w:val="24"/>
        </w:rPr>
        <w:t xml:space="preserve"> for judges in imposing sanctions on perpetrators of sexual violence against children. It means that in </w:t>
      </w:r>
      <w:r w:rsidRPr="008D56A4">
        <w:rPr>
          <w:rFonts w:ascii="Times New Roman" w:hAnsi="Times New Roman" w:cs="Times New Roman"/>
          <w:sz w:val="24"/>
          <w:szCs w:val="24"/>
        </w:rPr>
        <w:t>deciding</w:t>
      </w:r>
      <w:r w:rsidRPr="00B42E85">
        <w:rPr>
          <w:rFonts w:ascii="Times New Roman" w:hAnsi="Times New Roman" w:cs="Times New Roman"/>
          <w:sz w:val="24"/>
          <w:szCs w:val="24"/>
        </w:rPr>
        <w:t xml:space="preserve"> cases of sexual violence against children in court, the imposition of</w:t>
      </w:r>
      <w:r w:rsidR="008D56A4">
        <w:rPr>
          <w:rFonts w:ascii="Times New Roman" w:hAnsi="Times New Roman" w:cs="Times New Roman"/>
          <w:sz w:val="24"/>
          <w:szCs w:val="24"/>
        </w:rPr>
        <w:t xml:space="preserve"> punishment</w:t>
      </w:r>
      <w:r>
        <w:rPr>
          <w:rFonts w:ascii="Times New Roman" w:hAnsi="Times New Roman" w:cs="Times New Roman"/>
          <w:sz w:val="24"/>
          <w:szCs w:val="24"/>
        </w:rPr>
        <w:t xml:space="preserve"> depends on the judge’</w:t>
      </w:r>
      <w:r w:rsidRPr="00B42E85">
        <w:rPr>
          <w:rFonts w:ascii="Times New Roman" w:hAnsi="Times New Roman" w:cs="Times New Roman"/>
          <w:sz w:val="24"/>
          <w:szCs w:val="24"/>
        </w:rPr>
        <w:t xml:space="preserve">s </w:t>
      </w:r>
      <w:r w:rsidRPr="0039160F">
        <w:rPr>
          <w:rFonts w:ascii="Times New Roman" w:hAnsi="Times New Roman" w:cs="Times New Roman"/>
          <w:sz w:val="24"/>
          <w:szCs w:val="24"/>
        </w:rPr>
        <w:t>judgment</w:t>
      </w:r>
      <w:r w:rsidRPr="00B42E85">
        <w:rPr>
          <w:rFonts w:ascii="Times New Roman" w:hAnsi="Times New Roman" w:cs="Times New Roman"/>
          <w:sz w:val="24"/>
          <w:szCs w:val="24"/>
        </w:rPr>
        <w:t xml:space="preserve">.     </w:t>
      </w:r>
    </w:p>
    <w:p w:rsidR="007E65EC" w:rsidRPr="006745AC" w:rsidRDefault="00546ED5" w:rsidP="00937078">
      <w:pPr>
        <w:spacing w:after="0" w:line="360" w:lineRule="auto"/>
        <w:ind w:firstLine="720"/>
        <w:jc w:val="both"/>
        <w:rPr>
          <w:rFonts w:ascii="Times New Roman" w:hAnsi="Times New Roman" w:cs="Times New Roman"/>
          <w:sz w:val="24"/>
          <w:szCs w:val="24"/>
        </w:rPr>
      </w:pPr>
      <w:r w:rsidRPr="00546ED5">
        <w:rPr>
          <w:rFonts w:ascii="Times New Roman" w:hAnsi="Times New Roman" w:cs="Times New Roman"/>
          <w:sz w:val="24"/>
          <w:szCs w:val="24"/>
        </w:rPr>
        <w:t xml:space="preserve">Chemical castration penalty contained in Law No. 17 of 2016 shows that the </w:t>
      </w:r>
      <w:r w:rsidR="006B400A">
        <w:rPr>
          <w:rFonts w:ascii="Times New Roman" w:hAnsi="Times New Roman" w:cs="Times New Roman"/>
          <w:sz w:val="24"/>
          <w:szCs w:val="24"/>
        </w:rPr>
        <w:t>penal policy</w:t>
      </w:r>
      <w:r w:rsidRPr="00546ED5">
        <w:rPr>
          <w:rFonts w:ascii="Times New Roman" w:hAnsi="Times New Roman" w:cs="Times New Roman"/>
          <w:sz w:val="24"/>
          <w:szCs w:val="24"/>
        </w:rPr>
        <w:t xml:space="preserve"> adopted by the government do not stem from </w:t>
      </w:r>
      <w:r w:rsidRPr="00295E71">
        <w:rPr>
          <w:rFonts w:ascii="Times New Roman" w:hAnsi="Times New Roman" w:cs="Times New Roman"/>
          <w:sz w:val="24"/>
          <w:szCs w:val="24"/>
        </w:rPr>
        <w:t>rational</w:t>
      </w:r>
      <w:r w:rsidRPr="00546ED5">
        <w:rPr>
          <w:rFonts w:ascii="Times New Roman" w:hAnsi="Times New Roman" w:cs="Times New Roman"/>
          <w:sz w:val="24"/>
          <w:szCs w:val="24"/>
        </w:rPr>
        <w:t xml:space="preserve"> reasons, but rather from </w:t>
      </w:r>
      <w:r w:rsidRPr="00295E71">
        <w:rPr>
          <w:rFonts w:ascii="Times New Roman" w:hAnsi="Times New Roman" w:cs="Times New Roman"/>
          <w:sz w:val="24"/>
          <w:szCs w:val="24"/>
        </w:rPr>
        <w:t>emotional</w:t>
      </w:r>
      <w:r w:rsidRPr="00546ED5">
        <w:rPr>
          <w:rFonts w:ascii="Times New Roman" w:hAnsi="Times New Roman" w:cs="Times New Roman"/>
          <w:sz w:val="24"/>
          <w:szCs w:val="24"/>
        </w:rPr>
        <w:t xml:space="preserve"> reasons.</w:t>
      </w:r>
      <w:r>
        <w:rPr>
          <w:rFonts w:ascii="Times New Roman" w:hAnsi="Times New Roman" w:cs="Times New Roman"/>
          <w:sz w:val="24"/>
          <w:szCs w:val="24"/>
        </w:rPr>
        <w:t xml:space="preserve"> This argument is based on several grounds.</w:t>
      </w:r>
      <w:r w:rsidRPr="00546ED5">
        <w:rPr>
          <w:rFonts w:ascii="Times New Roman" w:hAnsi="Times New Roman" w:cs="Times New Roman"/>
          <w:sz w:val="24"/>
          <w:szCs w:val="24"/>
        </w:rPr>
        <w:t xml:space="preserve"> First</w:t>
      </w:r>
      <w:r>
        <w:rPr>
          <w:rFonts w:ascii="Times New Roman" w:hAnsi="Times New Roman" w:cs="Times New Roman"/>
          <w:sz w:val="24"/>
          <w:szCs w:val="24"/>
        </w:rPr>
        <w:t xml:space="preserve">, in </w:t>
      </w:r>
      <w:r w:rsidRPr="00546ED5">
        <w:rPr>
          <w:rFonts w:ascii="Times New Roman" w:hAnsi="Times New Roman" w:cs="Times New Roman"/>
          <w:sz w:val="24"/>
          <w:szCs w:val="24"/>
        </w:rPr>
        <w:t xml:space="preserve">the consideration of </w:t>
      </w:r>
      <w:r>
        <w:rPr>
          <w:rFonts w:ascii="Times New Roman" w:hAnsi="Times New Roman" w:cs="Times New Roman"/>
          <w:sz w:val="24"/>
          <w:szCs w:val="24"/>
        </w:rPr>
        <w:t xml:space="preserve">this </w:t>
      </w:r>
      <w:r w:rsidRPr="00546ED5">
        <w:rPr>
          <w:rFonts w:ascii="Times New Roman" w:hAnsi="Times New Roman" w:cs="Times New Roman"/>
          <w:sz w:val="24"/>
          <w:szCs w:val="24"/>
        </w:rPr>
        <w:t>Government Regulation in Lieu of Law,</w:t>
      </w:r>
      <w:r>
        <w:rPr>
          <w:rFonts w:ascii="Times New Roman" w:hAnsi="Times New Roman" w:cs="Times New Roman"/>
          <w:sz w:val="24"/>
          <w:szCs w:val="24"/>
        </w:rPr>
        <w:t xml:space="preserve"> the government states that </w:t>
      </w:r>
      <w:r w:rsidRPr="00546ED5">
        <w:rPr>
          <w:rFonts w:ascii="Times New Roman" w:hAnsi="Times New Roman" w:cs="Times New Roman"/>
          <w:sz w:val="24"/>
          <w:szCs w:val="24"/>
        </w:rPr>
        <w:t>criminal sanctions imposed on perpetrators of sexual violence against children do not give a deterrent effect</w:t>
      </w:r>
      <w:r>
        <w:rPr>
          <w:rFonts w:ascii="Times New Roman" w:hAnsi="Times New Roman" w:cs="Times New Roman"/>
          <w:sz w:val="24"/>
          <w:szCs w:val="24"/>
        </w:rPr>
        <w:t xml:space="preserve"> and </w:t>
      </w:r>
      <w:r w:rsidRPr="00546ED5">
        <w:rPr>
          <w:rFonts w:ascii="Times New Roman" w:hAnsi="Times New Roman" w:cs="Times New Roman"/>
          <w:sz w:val="24"/>
          <w:szCs w:val="24"/>
        </w:rPr>
        <w:t xml:space="preserve">cannot comprehensively prevent sexual violence against children. Hence, it is necessary to amend the Child Protection Law immediately. </w:t>
      </w:r>
      <w:r w:rsidRPr="00937078">
        <w:rPr>
          <w:rFonts w:ascii="Times New Roman" w:hAnsi="Times New Roman" w:cs="Times New Roman"/>
          <w:sz w:val="24"/>
          <w:szCs w:val="24"/>
        </w:rPr>
        <w:t>This consideration is m</w:t>
      </w:r>
      <w:r w:rsidR="00937078" w:rsidRPr="00937078">
        <w:rPr>
          <w:rFonts w:ascii="Times New Roman" w:hAnsi="Times New Roman" w:cs="Times New Roman"/>
          <w:sz w:val="24"/>
          <w:szCs w:val="24"/>
        </w:rPr>
        <w:t>ore or less the same reason for</w:t>
      </w:r>
      <w:r w:rsidR="00937078">
        <w:rPr>
          <w:rFonts w:ascii="Times New Roman" w:hAnsi="Times New Roman" w:cs="Times New Roman"/>
          <w:sz w:val="24"/>
          <w:szCs w:val="24"/>
        </w:rPr>
        <w:t xml:space="preserve"> the stipulation of</w:t>
      </w:r>
      <w:r w:rsidRPr="00546ED5">
        <w:rPr>
          <w:rFonts w:ascii="Times New Roman" w:hAnsi="Times New Roman" w:cs="Times New Roman"/>
          <w:sz w:val="24"/>
          <w:szCs w:val="24"/>
        </w:rPr>
        <w:t xml:space="preserve"> Law No. 35 of 2014 concerning Amendment to Law No. 23 of 2</w:t>
      </w:r>
      <w:r w:rsidR="00937078">
        <w:rPr>
          <w:rFonts w:ascii="Times New Roman" w:hAnsi="Times New Roman" w:cs="Times New Roman"/>
          <w:sz w:val="24"/>
          <w:szCs w:val="24"/>
        </w:rPr>
        <w:t xml:space="preserve">002 concerning Child Protection. </w:t>
      </w:r>
      <w:r w:rsidR="00937078" w:rsidRPr="001038EF">
        <w:rPr>
          <w:rFonts w:ascii="Times New Roman" w:hAnsi="Times New Roman" w:cs="Times New Roman"/>
          <w:sz w:val="24"/>
          <w:szCs w:val="24"/>
        </w:rPr>
        <w:t xml:space="preserve">Second, </w:t>
      </w:r>
      <w:r w:rsidR="001038EF">
        <w:rPr>
          <w:rFonts w:ascii="Times New Roman" w:hAnsi="Times New Roman" w:cs="Times New Roman"/>
          <w:sz w:val="24"/>
          <w:szCs w:val="24"/>
        </w:rPr>
        <w:t>there are aspects in some regulations that overlap each other</w:t>
      </w:r>
      <w:r w:rsidR="001038EF" w:rsidRPr="001038EF">
        <w:rPr>
          <w:rFonts w:ascii="Times New Roman" w:hAnsi="Times New Roman" w:cs="Times New Roman"/>
          <w:sz w:val="24"/>
          <w:szCs w:val="24"/>
        </w:rPr>
        <w:t xml:space="preserve">, </w:t>
      </w:r>
      <w:r w:rsidR="001038EF">
        <w:rPr>
          <w:rFonts w:ascii="Times New Roman" w:hAnsi="Times New Roman" w:cs="Times New Roman"/>
          <w:sz w:val="24"/>
          <w:szCs w:val="24"/>
        </w:rPr>
        <w:t>such as</w:t>
      </w:r>
      <w:r w:rsidR="001038EF" w:rsidRPr="001038EF">
        <w:rPr>
          <w:rFonts w:ascii="Times New Roman" w:hAnsi="Times New Roman" w:cs="Times New Roman"/>
          <w:sz w:val="24"/>
          <w:szCs w:val="24"/>
        </w:rPr>
        <w:t xml:space="preserve"> </w:t>
      </w:r>
      <w:r w:rsidR="00937078" w:rsidRPr="001038EF">
        <w:rPr>
          <w:rFonts w:ascii="Times New Roman" w:hAnsi="Times New Roman" w:cs="Times New Roman"/>
          <w:sz w:val="24"/>
          <w:szCs w:val="24"/>
        </w:rPr>
        <w:t>criminal sanctions, deterrent effect, and comprehensive prevention</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42"/>
      </w:r>
    </w:p>
    <w:p w:rsidR="005C69CE" w:rsidRDefault="00937078" w:rsidP="005C69CE">
      <w:pPr>
        <w:spacing w:after="0" w:line="360" w:lineRule="auto"/>
        <w:ind w:firstLine="720"/>
        <w:jc w:val="both"/>
        <w:rPr>
          <w:rFonts w:ascii="Times New Roman" w:hAnsi="Times New Roman" w:cs="Times New Roman"/>
          <w:sz w:val="24"/>
          <w:szCs w:val="24"/>
        </w:rPr>
      </w:pPr>
      <w:r w:rsidRPr="00FC3D42">
        <w:rPr>
          <w:rFonts w:ascii="Times New Roman" w:hAnsi="Times New Roman" w:cs="Times New Roman"/>
          <w:sz w:val="24"/>
          <w:szCs w:val="24"/>
        </w:rPr>
        <w:t>Third, the increase in the sever</w:t>
      </w:r>
      <w:r w:rsidR="005C69CE" w:rsidRPr="00FC3D42">
        <w:rPr>
          <w:rFonts w:ascii="Times New Roman" w:hAnsi="Times New Roman" w:cs="Times New Roman"/>
          <w:sz w:val="24"/>
          <w:szCs w:val="24"/>
        </w:rPr>
        <w:t>ity of criminal sanctions in this</w:t>
      </w:r>
      <w:r w:rsidRPr="00FC3D42">
        <w:rPr>
          <w:rFonts w:ascii="Times New Roman" w:hAnsi="Times New Roman" w:cs="Times New Roman"/>
          <w:sz w:val="24"/>
          <w:szCs w:val="24"/>
        </w:rPr>
        <w:t xml:space="preserve"> Government Regulation i</w:t>
      </w:r>
      <w:r w:rsidR="00FC3D42" w:rsidRPr="00FC3D42">
        <w:rPr>
          <w:rFonts w:ascii="Times New Roman" w:hAnsi="Times New Roman" w:cs="Times New Roman"/>
          <w:sz w:val="24"/>
          <w:szCs w:val="24"/>
        </w:rPr>
        <w:t>n Lieu of Law is very emotional, but without</w:t>
      </w:r>
      <w:r w:rsidRPr="00FC3D42">
        <w:rPr>
          <w:rFonts w:ascii="Times New Roman" w:hAnsi="Times New Roman" w:cs="Times New Roman"/>
          <w:sz w:val="24"/>
          <w:szCs w:val="24"/>
        </w:rPr>
        <w:t xml:space="preserve"> </w:t>
      </w:r>
      <w:r w:rsidR="00FC3D42" w:rsidRPr="00FC3D42">
        <w:rPr>
          <w:rFonts w:ascii="Times New Roman" w:hAnsi="Times New Roman" w:cs="Times New Roman"/>
          <w:sz w:val="24"/>
          <w:szCs w:val="24"/>
        </w:rPr>
        <w:t>including</w:t>
      </w:r>
      <w:r w:rsidRPr="00FC3D42">
        <w:rPr>
          <w:rFonts w:ascii="Times New Roman" w:hAnsi="Times New Roman" w:cs="Times New Roman"/>
          <w:sz w:val="24"/>
          <w:szCs w:val="24"/>
        </w:rPr>
        <w:t xml:space="preserve"> ration</w:t>
      </w:r>
      <w:r w:rsidR="00FC3D42" w:rsidRPr="00FC3D42">
        <w:rPr>
          <w:rFonts w:ascii="Times New Roman" w:hAnsi="Times New Roman" w:cs="Times New Roman"/>
          <w:sz w:val="24"/>
          <w:szCs w:val="24"/>
        </w:rPr>
        <w:t>al legal formulation and following</w:t>
      </w:r>
      <w:r w:rsidRPr="00FC3D42">
        <w:rPr>
          <w:rFonts w:ascii="Times New Roman" w:hAnsi="Times New Roman" w:cs="Times New Roman"/>
          <w:sz w:val="24"/>
          <w:szCs w:val="24"/>
        </w:rPr>
        <w:t xml:space="preserve"> the provisions of the state legislation.</w:t>
      </w:r>
      <w:r w:rsidRPr="00937078">
        <w:rPr>
          <w:rFonts w:ascii="Times New Roman" w:hAnsi="Times New Roman" w:cs="Times New Roman"/>
          <w:sz w:val="24"/>
          <w:szCs w:val="24"/>
        </w:rPr>
        <w:t xml:space="preserve"> </w:t>
      </w:r>
      <w:r w:rsidR="005C69CE">
        <w:rPr>
          <w:rFonts w:ascii="Times New Roman" w:hAnsi="Times New Roman" w:cs="Times New Roman"/>
          <w:sz w:val="24"/>
          <w:szCs w:val="24"/>
        </w:rPr>
        <w:t xml:space="preserve">Moreover, </w:t>
      </w:r>
      <w:r w:rsidRPr="00937078">
        <w:rPr>
          <w:rFonts w:ascii="Times New Roman" w:hAnsi="Times New Roman" w:cs="Times New Roman"/>
          <w:sz w:val="24"/>
          <w:szCs w:val="24"/>
        </w:rPr>
        <w:lastRenderedPageBreak/>
        <w:t xml:space="preserve">retributive </w:t>
      </w:r>
      <w:r w:rsidRPr="00295E71">
        <w:rPr>
          <w:rFonts w:ascii="Times New Roman" w:hAnsi="Times New Roman" w:cs="Times New Roman"/>
          <w:sz w:val="24"/>
          <w:szCs w:val="24"/>
        </w:rPr>
        <w:t>punishment</w:t>
      </w:r>
      <w:r w:rsidRPr="00937078">
        <w:rPr>
          <w:rFonts w:ascii="Times New Roman" w:hAnsi="Times New Roman" w:cs="Times New Roman"/>
          <w:sz w:val="24"/>
          <w:szCs w:val="24"/>
        </w:rPr>
        <w:t xml:space="preserve"> for criminals is no longer popular.</w:t>
      </w:r>
      <w:r w:rsidR="005C69CE">
        <w:rPr>
          <w:rFonts w:ascii="Times New Roman" w:hAnsi="Times New Roman" w:cs="Times New Roman"/>
          <w:sz w:val="24"/>
          <w:szCs w:val="24"/>
        </w:rPr>
        <w:t xml:space="preserve"> </w:t>
      </w:r>
      <w:r w:rsidR="00295E71">
        <w:rPr>
          <w:rFonts w:ascii="Times New Roman" w:hAnsi="Times New Roman" w:cs="Times New Roman"/>
          <w:sz w:val="24"/>
          <w:szCs w:val="24"/>
        </w:rPr>
        <w:t>Special minimum punishment</w:t>
      </w:r>
      <w:r w:rsidR="005C69CE">
        <w:rPr>
          <w:rFonts w:ascii="Times New Roman" w:hAnsi="Times New Roman" w:cs="Times New Roman"/>
          <w:sz w:val="24"/>
          <w:szCs w:val="24"/>
        </w:rPr>
        <w:t>, however,</w:t>
      </w:r>
      <w:r w:rsidR="005C69CE" w:rsidRPr="005C69CE">
        <w:rPr>
          <w:rFonts w:ascii="Times New Roman" w:hAnsi="Times New Roman" w:cs="Times New Roman"/>
          <w:sz w:val="24"/>
          <w:szCs w:val="24"/>
        </w:rPr>
        <w:t xml:space="preserve"> </w:t>
      </w:r>
      <w:r w:rsidR="00295E71">
        <w:rPr>
          <w:rFonts w:ascii="Times New Roman" w:hAnsi="Times New Roman" w:cs="Times New Roman"/>
          <w:sz w:val="24"/>
          <w:szCs w:val="24"/>
        </w:rPr>
        <w:t>is</w:t>
      </w:r>
      <w:r w:rsidR="005C69CE" w:rsidRPr="005C69CE">
        <w:rPr>
          <w:rFonts w:ascii="Times New Roman" w:hAnsi="Times New Roman" w:cs="Times New Roman"/>
          <w:sz w:val="24"/>
          <w:szCs w:val="24"/>
        </w:rPr>
        <w:t xml:space="preserve"> still maintained. The minimum sentences are 5 (five) to 10 (ten) years in prison, while the maximum sentences are 15 to 20 years with several conditions. In addition, the government will increase the 1/3 of these penalties in several conditions. For example, when an individual repeats criminal acts or when the crimes are committed by those whose duty is to protect children. However, it is not clear whether the increase can be done twice or only once.</w:t>
      </w:r>
    </w:p>
    <w:p w:rsidR="005C69CE" w:rsidRPr="005C69CE" w:rsidRDefault="005C69CE" w:rsidP="005C69CE">
      <w:pPr>
        <w:spacing w:after="0" w:line="360" w:lineRule="auto"/>
        <w:ind w:firstLine="720"/>
        <w:jc w:val="both"/>
        <w:rPr>
          <w:rFonts w:ascii="Times New Roman" w:hAnsi="Times New Roman" w:cs="Times New Roman"/>
          <w:sz w:val="24"/>
          <w:szCs w:val="24"/>
        </w:rPr>
      </w:pPr>
      <w:r w:rsidRPr="005C69CE">
        <w:rPr>
          <w:rFonts w:ascii="Times New Roman" w:hAnsi="Times New Roman" w:cs="Times New Roman"/>
          <w:sz w:val="24"/>
          <w:szCs w:val="24"/>
        </w:rPr>
        <w:t>Increasing the severity of the sanctions is und</w:t>
      </w:r>
      <w:r>
        <w:rPr>
          <w:rFonts w:ascii="Times New Roman" w:hAnsi="Times New Roman" w:cs="Times New Roman"/>
          <w:sz w:val="24"/>
          <w:szCs w:val="24"/>
        </w:rPr>
        <w:t>erstandable. However,</w:t>
      </w:r>
      <w:r w:rsidRPr="005C69CE">
        <w:rPr>
          <w:rFonts w:ascii="Times New Roman" w:hAnsi="Times New Roman" w:cs="Times New Roman"/>
          <w:sz w:val="24"/>
          <w:szCs w:val="24"/>
        </w:rPr>
        <w:t xml:space="preserve"> the drafters do not regard the provisions </w:t>
      </w:r>
      <w:r w:rsidR="00295E71">
        <w:rPr>
          <w:rFonts w:ascii="Times New Roman" w:hAnsi="Times New Roman" w:cs="Times New Roman"/>
          <w:sz w:val="24"/>
          <w:szCs w:val="24"/>
        </w:rPr>
        <w:t>in</w:t>
      </w:r>
      <w:r w:rsidRPr="005C69CE">
        <w:rPr>
          <w:rFonts w:ascii="Times New Roman" w:hAnsi="Times New Roman" w:cs="Times New Roman"/>
          <w:sz w:val="24"/>
          <w:szCs w:val="24"/>
        </w:rPr>
        <w:t xml:space="preserve"> the Criminal Code, specifically Article 12 paragraph (4), which states that maximum imprisonment is 20 years. It means that when an offender is sentenced 20 years in prison, they cannot get the 1/3 increase of imprisonment.</w:t>
      </w:r>
      <w:r>
        <w:rPr>
          <w:rFonts w:ascii="Times New Roman" w:hAnsi="Times New Roman" w:cs="Times New Roman"/>
          <w:sz w:val="24"/>
          <w:szCs w:val="24"/>
        </w:rPr>
        <w:t xml:space="preserve"> A minimum of 10 years’</w:t>
      </w:r>
      <w:r w:rsidRPr="005C69CE">
        <w:rPr>
          <w:rFonts w:ascii="Times New Roman" w:hAnsi="Times New Roman" w:cs="Times New Roman"/>
          <w:sz w:val="24"/>
          <w:szCs w:val="24"/>
        </w:rPr>
        <w:t xml:space="preserve"> pe</w:t>
      </w:r>
      <w:r>
        <w:rPr>
          <w:rFonts w:ascii="Times New Roman" w:hAnsi="Times New Roman" w:cs="Times New Roman"/>
          <w:sz w:val="24"/>
          <w:szCs w:val="24"/>
        </w:rPr>
        <w:t xml:space="preserve">nalty is also irrational </w:t>
      </w:r>
      <w:r w:rsidRPr="005C69CE">
        <w:rPr>
          <w:rFonts w:ascii="Times New Roman" w:hAnsi="Times New Roman" w:cs="Times New Roman"/>
          <w:sz w:val="24"/>
          <w:szCs w:val="24"/>
        </w:rPr>
        <w:t xml:space="preserve">because it will force the court to </w:t>
      </w:r>
      <w:r w:rsidR="00D02FA0" w:rsidRPr="00D02FA0">
        <w:rPr>
          <w:rFonts w:ascii="Times New Roman" w:hAnsi="Times New Roman" w:cs="Times New Roman"/>
          <w:sz w:val="24"/>
          <w:szCs w:val="24"/>
        </w:rPr>
        <w:t>issue</w:t>
      </w:r>
      <w:r w:rsidRPr="00D02FA0">
        <w:rPr>
          <w:rFonts w:ascii="Times New Roman" w:hAnsi="Times New Roman" w:cs="Times New Roman"/>
          <w:sz w:val="24"/>
          <w:szCs w:val="24"/>
        </w:rPr>
        <w:t xml:space="preserve"> the sentence</w:t>
      </w:r>
      <w:r w:rsidRPr="005C69CE">
        <w:rPr>
          <w:rFonts w:ascii="Times New Roman" w:hAnsi="Times New Roman" w:cs="Times New Roman"/>
          <w:sz w:val="24"/>
          <w:szCs w:val="24"/>
        </w:rPr>
        <w:t xml:space="preserve"> without considering the severity of the per</w:t>
      </w:r>
      <w:r>
        <w:rPr>
          <w:rFonts w:ascii="Times New Roman" w:hAnsi="Times New Roman" w:cs="Times New Roman"/>
          <w:sz w:val="24"/>
          <w:szCs w:val="24"/>
        </w:rPr>
        <w:t>petrator’</w:t>
      </w:r>
      <w:r w:rsidRPr="005C69CE">
        <w:rPr>
          <w:rFonts w:ascii="Times New Roman" w:hAnsi="Times New Roman" w:cs="Times New Roman"/>
          <w:sz w:val="24"/>
          <w:szCs w:val="24"/>
        </w:rPr>
        <w:t xml:space="preserve">s actions. Hence, the sentence imposed by the court is not proportional.       </w:t>
      </w:r>
    </w:p>
    <w:p w:rsidR="005C69CE" w:rsidRDefault="005C69CE" w:rsidP="005C69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Fourth,</w:t>
      </w:r>
      <w:r w:rsidRPr="005C69CE">
        <w:rPr>
          <w:rFonts w:ascii="Times New Roman" w:hAnsi="Times New Roman" w:cs="Times New Roman"/>
          <w:sz w:val="24"/>
          <w:szCs w:val="24"/>
        </w:rPr>
        <w:t xml:space="preserve"> th</w:t>
      </w:r>
      <w:r>
        <w:rPr>
          <w:rFonts w:ascii="Times New Roman" w:hAnsi="Times New Roman" w:cs="Times New Roman"/>
          <w:sz w:val="24"/>
          <w:szCs w:val="24"/>
        </w:rPr>
        <w:t>is</w:t>
      </w:r>
      <w:r w:rsidRPr="005C69CE">
        <w:rPr>
          <w:rFonts w:ascii="Times New Roman" w:hAnsi="Times New Roman" w:cs="Times New Roman"/>
          <w:sz w:val="24"/>
          <w:szCs w:val="24"/>
        </w:rPr>
        <w:t xml:space="preserve"> </w:t>
      </w:r>
      <w:r>
        <w:rPr>
          <w:rFonts w:ascii="Times New Roman" w:hAnsi="Times New Roman" w:cs="Times New Roman"/>
          <w:sz w:val="24"/>
          <w:szCs w:val="24"/>
        </w:rPr>
        <w:t>Government Regulation in Lieu of Law</w:t>
      </w:r>
      <w:r w:rsidRPr="005C69CE">
        <w:rPr>
          <w:rFonts w:ascii="Times New Roman" w:hAnsi="Times New Roman" w:cs="Times New Roman"/>
          <w:sz w:val="24"/>
          <w:szCs w:val="24"/>
        </w:rPr>
        <w:t xml:space="preserve"> introduces the concept of chemical castration. </w:t>
      </w:r>
      <w:r w:rsidRPr="00044345">
        <w:rPr>
          <w:rFonts w:ascii="Times New Roman" w:hAnsi="Times New Roman" w:cs="Times New Roman"/>
          <w:sz w:val="24"/>
          <w:szCs w:val="24"/>
        </w:rPr>
        <w:t xml:space="preserve">The concept of </w:t>
      </w:r>
      <w:r w:rsidR="00044345">
        <w:rPr>
          <w:rFonts w:ascii="Times New Roman" w:hAnsi="Times New Roman" w:cs="Times New Roman"/>
          <w:sz w:val="24"/>
          <w:szCs w:val="24"/>
        </w:rPr>
        <w:t>providing treatment</w:t>
      </w:r>
      <w:r w:rsidRPr="005C69CE">
        <w:rPr>
          <w:rFonts w:ascii="Times New Roman" w:hAnsi="Times New Roman" w:cs="Times New Roman"/>
          <w:sz w:val="24"/>
          <w:szCs w:val="24"/>
        </w:rPr>
        <w:t xml:space="preserve"> can be assessed under Law No. 11 of 2012 concerning Child Criminal Justice System. The </w:t>
      </w:r>
      <w:r w:rsidR="00F34591">
        <w:rPr>
          <w:rFonts w:ascii="Times New Roman" w:hAnsi="Times New Roman" w:cs="Times New Roman"/>
          <w:sz w:val="24"/>
          <w:szCs w:val="24"/>
        </w:rPr>
        <w:t xml:space="preserve">Draft </w:t>
      </w:r>
      <w:r w:rsidR="00295E71">
        <w:rPr>
          <w:rFonts w:ascii="Times New Roman" w:hAnsi="Times New Roman" w:cs="Times New Roman"/>
          <w:sz w:val="24"/>
          <w:szCs w:val="24"/>
        </w:rPr>
        <w:t>Bill</w:t>
      </w:r>
      <w:r w:rsidRPr="005C69CE">
        <w:rPr>
          <w:rFonts w:ascii="Times New Roman" w:hAnsi="Times New Roman" w:cs="Times New Roman"/>
          <w:sz w:val="24"/>
          <w:szCs w:val="24"/>
        </w:rPr>
        <w:t xml:space="preserve"> of Criminal Code also adopts the same concept. In the Child Criminal Justice System Law and the </w:t>
      </w:r>
      <w:r w:rsidR="00044345">
        <w:rPr>
          <w:rFonts w:ascii="Times New Roman" w:hAnsi="Times New Roman" w:cs="Times New Roman"/>
          <w:sz w:val="24"/>
          <w:szCs w:val="24"/>
        </w:rPr>
        <w:t xml:space="preserve">Draft </w:t>
      </w:r>
      <w:r w:rsidR="00295E71">
        <w:rPr>
          <w:rFonts w:ascii="Times New Roman" w:hAnsi="Times New Roman" w:cs="Times New Roman"/>
          <w:sz w:val="24"/>
          <w:szCs w:val="24"/>
        </w:rPr>
        <w:t>Bill</w:t>
      </w:r>
      <w:r w:rsidR="00F20187">
        <w:rPr>
          <w:rFonts w:ascii="Times New Roman" w:hAnsi="Times New Roman" w:cs="Times New Roman"/>
          <w:sz w:val="24"/>
          <w:szCs w:val="24"/>
        </w:rPr>
        <w:t xml:space="preserve"> of Criminal Code, </w:t>
      </w:r>
      <w:r w:rsidR="00F20187" w:rsidRPr="00D02FA0">
        <w:rPr>
          <w:rFonts w:ascii="Times New Roman" w:hAnsi="Times New Roman" w:cs="Times New Roman"/>
          <w:sz w:val="24"/>
          <w:szCs w:val="24"/>
        </w:rPr>
        <w:t>treatment is part of the sanctions</w:t>
      </w:r>
      <w:r w:rsidRPr="00D02FA0">
        <w:rPr>
          <w:rFonts w:ascii="Times New Roman" w:hAnsi="Times New Roman" w:cs="Times New Roman"/>
          <w:sz w:val="24"/>
          <w:szCs w:val="24"/>
        </w:rPr>
        <w:t xml:space="preserve"> where the child </w:t>
      </w:r>
      <w:r w:rsidR="00D02FA0" w:rsidRPr="00D02FA0">
        <w:rPr>
          <w:rFonts w:ascii="Times New Roman" w:hAnsi="Times New Roman" w:cs="Times New Roman"/>
          <w:sz w:val="24"/>
          <w:szCs w:val="24"/>
        </w:rPr>
        <w:t xml:space="preserve">requires special treatment or sanctions instead of </w:t>
      </w:r>
      <w:r w:rsidRPr="00D02FA0">
        <w:rPr>
          <w:rFonts w:ascii="Times New Roman" w:hAnsi="Times New Roman" w:cs="Times New Roman"/>
          <w:sz w:val="24"/>
          <w:szCs w:val="24"/>
        </w:rPr>
        <w:t xml:space="preserve">basic </w:t>
      </w:r>
      <w:r w:rsidR="00D02FA0" w:rsidRPr="00D02FA0">
        <w:rPr>
          <w:rFonts w:ascii="Times New Roman" w:hAnsi="Times New Roman" w:cs="Times New Roman"/>
          <w:sz w:val="24"/>
          <w:szCs w:val="24"/>
        </w:rPr>
        <w:t>punishment (in the Child Criminal Justice System Law)</w:t>
      </w:r>
      <w:r w:rsidRPr="00D02FA0">
        <w:rPr>
          <w:rFonts w:ascii="Times New Roman" w:hAnsi="Times New Roman" w:cs="Times New Roman"/>
          <w:sz w:val="24"/>
          <w:szCs w:val="24"/>
        </w:rPr>
        <w:t>.</w:t>
      </w:r>
      <w:r w:rsidRPr="005C69CE">
        <w:rPr>
          <w:rFonts w:ascii="Times New Roman" w:hAnsi="Times New Roman" w:cs="Times New Roman"/>
          <w:sz w:val="24"/>
          <w:szCs w:val="24"/>
        </w:rPr>
        <w:t xml:space="preserve"> Meanwhile, in the </w:t>
      </w:r>
      <w:r w:rsidR="00044345">
        <w:rPr>
          <w:rFonts w:ascii="Times New Roman" w:hAnsi="Times New Roman" w:cs="Times New Roman"/>
          <w:sz w:val="24"/>
          <w:szCs w:val="24"/>
        </w:rPr>
        <w:t xml:space="preserve">Draft </w:t>
      </w:r>
      <w:r w:rsidR="00295E71">
        <w:rPr>
          <w:rFonts w:ascii="Times New Roman" w:hAnsi="Times New Roman" w:cs="Times New Roman"/>
          <w:sz w:val="24"/>
          <w:szCs w:val="24"/>
        </w:rPr>
        <w:t>Bill</w:t>
      </w:r>
      <w:r w:rsidRPr="005C69CE">
        <w:rPr>
          <w:rFonts w:ascii="Times New Roman" w:hAnsi="Times New Roman" w:cs="Times New Roman"/>
          <w:sz w:val="24"/>
          <w:szCs w:val="24"/>
        </w:rPr>
        <w:t xml:space="preserve"> of Criminal Code, the court can give treatment when the </w:t>
      </w:r>
      <w:r w:rsidRPr="00295E71">
        <w:rPr>
          <w:rFonts w:ascii="Times New Roman" w:hAnsi="Times New Roman" w:cs="Times New Roman"/>
          <w:sz w:val="24"/>
          <w:szCs w:val="24"/>
        </w:rPr>
        <w:t>punishment</w:t>
      </w:r>
      <w:r w:rsidRPr="005C69CE">
        <w:rPr>
          <w:rFonts w:ascii="Times New Roman" w:hAnsi="Times New Roman" w:cs="Times New Roman"/>
          <w:sz w:val="24"/>
          <w:szCs w:val="24"/>
        </w:rPr>
        <w:t xml:space="preserve"> is limited to fines or when the criminal act is committed by individuals who cannot be held accountable, for example, those suffering mental illness. In short, </w:t>
      </w:r>
      <w:r w:rsidR="00295E71">
        <w:rPr>
          <w:rFonts w:ascii="Times New Roman" w:hAnsi="Times New Roman" w:cs="Times New Roman"/>
          <w:sz w:val="24"/>
          <w:szCs w:val="24"/>
        </w:rPr>
        <w:t>basic punishment</w:t>
      </w:r>
      <w:r w:rsidRPr="005C69CE">
        <w:rPr>
          <w:rFonts w:ascii="Times New Roman" w:hAnsi="Times New Roman" w:cs="Times New Roman"/>
          <w:sz w:val="24"/>
          <w:szCs w:val="24"/>
        </w:rPr>
        <w:t xml:space="preserve"> and treatment cannot be taken together.</w:t>
      </w:r>
    </w:p>
    <w:p w:rsidR="00F20187" w:rsidRDefault="00F20187" w:rsidP="007E65EC">
      <w:pPr>
        <w:spacing w:after="0" w:line="360" w:lineRule="auto"/>
        <w:ind w:firstLine="720"/>
        <w:jc w:val="both"/>
        <w:rPr>
          <w:rFonts w:ascii="Times New Roman" w:hAnsi="Times New Roman" w:cs="Times New Roman"/>
          <w:sz w:val="24"/>
          <w:szCs w:val="24"/>
        </w:rPr>
      </w:pPr>
      <w:r w:rsidRPr="00F20187">
        <w:rPr>
          <w:rFonts w:ascii="Times New Roman" w:hAnsi="Times New Roman" w:cs="Times New Roman"/>
          <w:sz w:val="24"/>
          <w:szCs w:val="24"/>
        </w:rPr>
        <w:t>Fifth, castration is o</w:t>
      </w:r>
      <w:r>
        <w:rPr>
          <w:rFonts w:ascii="Times New Roman" w:hAnsi="Times New Roman" w:cs="Times New Roman"/>
          <w:sz w:val="24"/>
          <w:szCs w:val="24"/>
        </w:rPr>
        <w:t>ne of the sanctions in this Government Regulation in Lieu of Law</w:t>
      </w:r>
      <w:r w:rsidRPr="00F20187">
        <w:rPr>
          <w:rFonts w:ascii="Times New Roman" w:hAnsi="Times New Roman" w:cs="Times New Roman"/>
          <w:sz w:val="24"/>
          <w:szCs w:val="24"/>
        </w:rPr>
        <w:t xml:space="preserve">. Castration is classified as treatment, meaning that the judge can choose whether to </w:t>
      </w:r>
      <w:r w:rsidRPr="00D02FA0">
        <w:rPr>
          <w:rFonts w:ascii="Times New Roman" w:hAnsi="Times New Roman" w:cs="Times New Roman"/>
          <w:sz w:val="24"/>
          <w:szCs w:val="24"/>
        </w:rPr>
        <w:t xml:space="preserve">impose this </w:t>
      </w:r>
      <w:r w:rsidR="00D02FA0">
        <w:rPr>
          <w:rFonts w:ascii="Times New Roman" w:hAnsi="Times New Roman" w:cs="Times New Roman"/>
          <w:sz w:val="24"/>
          <w:szCs w:val="24"/>
        </w:rPr>
        <w:t>punishment</w:t>
      </w:r>
      <w:r w:rsidRPr="00F20187">
        <w:rPr>
          <w:rFonts w:ascii="Times New Roman" w:hAnsi="Times New Roman" w:cs="Times New Roman"/>
          <w:sz w:val="24"/>
          <w:szCs w:val="24"/>
        </w:rPr>
        <w:t xml:space="preserve"> or not. There is no concept of consent</w:t>
      </w:r>
      <w:r>
        <w:rPr>
          <w:rFonts w:ascii="Times New Roman" w:hAnsi="Times New Roman" w:cs="Times New Roman"/>
          <w:sz w:val="24"/>
          <w:szCs w:val="24"/>
        </w:rPr>
        <w:t xml:space="preserve"> or agreement</w:t>
      </w:r>
      <w:r w:rsidRPr="00F20187">
        <w:rPr>
          <w:rFonts w:ascii="Times New Roman" w:hAnsi="Times New Roman" w:cs="Times New Roman"/>
          <w:sz w:val="24"/>
          <w:szCs w:val="24"/>
        </w:rPr>
        <w:t xml:space="preserve"> from the person who will </w:t>
      </w:r>
      <w:r>
        <w:rPr>
          <w:rFonts w:ascii="Times New Roman" w:hAnsi="Times New Roman" w:cs="Times New Roman"/>
          <w:sz w:val="24"/>
          <w:szCs w:val="24"/>
        </w:rPr>
        <w:t xml:space="preserve">be castrated. </w:t>
      </w:r>
      <w:proofErr w:type="spellStart"/>
      <w:r>
        <w:rPr>
          <w:rFonts w:ascii="Times New Roman" w:hAnsi="Times New Roman" w:cs="Times New Roman"/>
          <w:sz w:val="24"/>
          <w:szCs w:val="24"/>
        </w:rPr>
        <w:t>Meawnhile</w:t>
      </w:r>
      <w:proofErr w:type="spellEnd"/>
      <w:r>
        <w:rPr>
          <w:rFonts w:ascii="Times New Roman" w:hAnsi="Times New Roman" w:cs="Times New Roman"/>
          <w:sz w:val="24"/>
          <w:szCs w:val="24"/>
        </w:rPr>
        <w:t>, in other countries,</w:t>
      </w:r>
      <w:r w:rsidRPr="00F20187">
        <w:rPr>
          <w:rFonts w:ascii="Times New Roman" w:hAnsi="Times New Roman" w:cs="Times New Roman"/>
          <w:sz w:val="24"/>
          <w:szCs w:val="24"/>
        </w:rPr>
        <w:t xml:space="preserve"> chemical</w:t>
      </w:r>
      <w:r>
        <w:rPr>
          <w:rFonts w:ascii="Times New Roman" w:hAnsi="Times New Roman" w:cs="Times New Roman"/>
          <w:sz w:val="24"/>
          <w:szCs w:val="24"/>
        </w:rPr>
        <w:t xml:space="preserve"> castration is carried out in a </w:t>
      </w:r>
      <w:r w:rsidRPr="00044345">
        <w:rPr>
          <w:rFonts w:ascii="Times New Roman" w:hAnsi="Times New Roman" w:cs="Times New Roman"/>
          <w:sz w:val="24"/>
          <w:szCs w:val="24"/>
        </w:rPr>
        <w:t>“mandatory,” “discretionary,” or “voluntary</w:t>
      </w:r>
      <w:r>
        <w:rPr>
          <w:rFonts w:ascii="Times New Roman" w:hAnsi="Times New Roman" w:cs="Times New Roman"/>
          <w:sz w:val="24"/>
          <w:szCs w:val="24"/>
        </w:rPr>
        <w:t xml:space="preserve">” </w:t>
      </w:r>
      <w:r>
        <w:rPr>
          <w:rFonts w:ascii="Times New Roman" w:hAnsi="Times New Roman" w:cs="Times New Roman"/>
          <w:sz w:val="24"/>
          <w:szCs w:val="24"/>
        </w:rPr>
        <w:lastRenderedPageBreak/>
        <w:t>manner. “Mandatory”</w:t>
      </w:r>
      <w:r w:rsidRPr="00F20187">
        <w:rPr>
          <w:rFonts w:ascii="Times New Roman" w:hAnsi="Times New Roman" w:cs="Times New Roman"/>
          <w:sz w:val="24"/>
          <w:szCs w:val="24"/>
        </w:rPr>
        <w:t xml:space="preserve"> means that castration i</w:t>
      </w:r>
      <w:r>
        <w:rPr>
          <w:rFonts w:ascii="Times New Roman" w:hAnsi="Times New Roman" w:cs="Times New Roman"/>
          <w:sz w:val="24"/>
          <w:szCs w:val="24"/>
        </w:rPr>
        <w:t>s imposed when a crime occurs. “Discretionary”</w:t>
      </w:r>
      <w:r w:rsidRPr="00F20187">
        <w:rPr>
          <w:rFonts w:ascii="Times New Roman" w:hAnsi="Times New Roman" w:cs="Times New Roman"/>
          <w:sz w:val="24"/>
          <w:szCs w:val="24"/>
        </w:rPr>
        <w:t xml:space="preserve"> means that castration is treated as an option where the judge does not have an obligation to im</w:t>
      </w:r>
      <w:r>
        <w:rPr>
          <w:rFonts w:ascii="Times New Roman" w:hAnsi="Times New Roman" w:cs="Times New Roman"/>
          <w:sz w:val="24"/>
          <w:szCs w:val="24"/>
        </w:rPr>
        <w:t>pose this sanction. Meanwhile, “voluntary”</w:t>
      </w:r>
      <w:r w:rsidRPr="00F20187">
        <w:rPr>
          <w:rFonts w:ascii="Times New Roman" w:hAnsi="Times New Roman" w:cs="Times New Roman"/>
          <w:sz w:val="24"/>
          <w:szCs w:val="24"/>
        </w:rPr>
        <w:t xml:space="preserve"> means that castration is imposed when the individual who will be castrated gives consent.              </w:t>
      </w:r>
    </w:p>
    <w:p w:rsidR="00F20187" w:rsidRDefault="003D5A64" w:rsidP="00AA28E3">
      <w:pPr>
        <w:spacing w:after="0" w:line="360" w:lineRule="auto"/>
        <w:ind w:firstLine="720"/>
        <w:jc w:val="both"/>
        <w:rPr>
          <w:rFonts w:ascii="Times New Roman" w:hAnsi="Times New Roman" w:cs="Times New Roman"/>
          <w:sz w:val="24"/>
          <w:szCs w:val="24"/>
        </w:rPr>
      </w:pPr>
      <w:r w:rsidRPr="003D5A64">
        <w:rPr>
          <w:rFonts w:ascii="Times New Roman" w:hAnsi="Times New Roman" w:cs="Times New Roman"/>
          <w:sz w:val="24"/>
          <w:szCs w:val="24"/>
        </w:rPr>
        <w:t xml:space="preserve">Sixth, chemical castration is carried out during and, or after the perpetrator finishes </w:t>
      </w:r>
      <w:r w:rsidR="003D0A9E" w:rsidRPr="00295E71">
        <w:rPr>
          <w:rFonts w:ascii="Times New Roman" w:hAnsi="Times New Roman" w:cs="Times New Roman"/>
          <w:sz w:val="24"/>
          <w:szCs w:val="24"/>
        </w:rPr>
        <w:t>basic</w:t>
      </w:r>
      <w:r w:rsidRPr="00295E71">
        <w:rPr>
          <w:rFonts w:ascii="Times New Roman" w:hAnsi="Times New Roman" w:cs="Times New Roman"/>
          <w:sz w:val="24"/>
          <w:szCs w:val="24"/>
        </w:rPr>
        <w:t xml:space="preserve"> punishment</w:t>
      </w:r>
      <w:r w:rsidRPr="003D5A64">
        <w:rPr>
          <w:rFonts w:ascii="Times New Roman" w:hAnsi="Times New Roman" w:cs="Times New Roman"/>
          <w:sz w:val="24"/>
          <w:szCs w:val="24"/>
        </w:rPr>
        <w:t xml:space="preserve"> if </w:t>
      </w:r>
      <w:r>
        <w:rPr>
          <w:rFonts w:ascii="Times New Roman" w:hAnsi="Times New Roman" w:cs="Times New Roman"/>
          <w:sz w:val="24"/>
          <w:szCs w:val="24"/>
        </w:rPr>
        <w:t xml:space="preserve">it is </w:t>
      </w:r>
      <w:r w:rsidRPr="003D5A64">
        <w:rPr>
          <w:rFonts w:ascii="Times New Roman" w:hAnsi="Times New Roman" w:cs="Times New Roman"/>
          <w:sz w:val="24"/>
          <w:szCs w:val="24"/>
        </w:rPr>
        <w:t>related to obscene acts. If it is related to having sexual intercourse with children,</w:t>
      </w:r>
      <w:r w:rsidR="00D02FA0">
        <w:rPr>
          <w:rFonts w:ascii="Times New Roman" w:hAnsi="Times New Roman" w:cs="Times New Roman"/>
          <w:sz w:val="24"/>
          <w:szCs w:val="24"/>
        </w:rPr>
        <w:t xml:space="preserve"> the </w:t>
      </w:r>
      <w:r w:rsidR="00AA28E3">
        <w:rPr>
          <w:rFonts w:ascii="Times New Roman" w:hAnsi="Times New Roman" w:cs="Times New Roman"/>
          <w:sz w:val="24"/>
          <w:szCs w:val="24"/>
        </w:rPr>
        <w:t>punishment is imposed on the perpetrator for a maximum of 2 years and is carried out after the perpetrator finishes basic punishment.</w:t>
      </w:r>
      <w:r w:rsidRPr="003D5A64">
        <w:rPr>
          <w:rFonts w:ascii="Times New Roman" w:hAnsi="Times New Roman" w:cs="Times New Roman"/>
          <w:sz w:val="24"/>
          <w:szCs w:val="24"/>
        </w:rPr>
        <w:t xml:space="preserve"> This arrangement is not effective because the effect of castration is not permanent. It means that if castration is carried out as long as the perpetrator is serving </w:t>
      </w:r>
      <w:r w:rsidR="00295E71" w:rsidRPr="00295E71">
        <w:rPr>
          <w:rFonts w:ascii="Times New Roman" w:hAnsi="Times New Roman" w:cs="Times New Roman"/>
          <w:sz w:val="24"/>
          <w:szCs w:val="24"/>
        </w:rPr>
        <w:t>basic</w:t>
      </w:r>
      <w:r w:rsidRPr="00295E71">
        <w:rPr>
          <w:rFonts w:ascii="Times New Roman" w:hAnsi="Times New Roman" w:cs="Times New Roman"/>
          <w:sz w:val="24"/>
          <w:szCs w:val="24"/>
        </w:rPr>
        <w:t xml:space="preserve"> punishment</w:t>
      </w:r>
      <w:r w:rsidRPr="003D5A64">
        <w:rPr>
          <w:rFonts w:ascii="Times New Roman" w:hAnsi="Times New Roman" w:cs="Times New Roman"/>
          <w:sz w:val="24"/>
          <w:szCs w:val="24"/>
        </w:rPr>
        <w:t>, the</w:t>
      </w:r>
      <w:r>
        <w:rPr>
          <w:rFonts w:ascii="Times New Roman" w:hAnsi="Times New Roman" w:cs="Times New Roman"/>
          <w:sz w:val="24"/>
          <w:szCs w:val="24"/>
        </w:rPr>
        <w:t>n the</w:t>
      </w:r>
      <w:r w:rsidRPr="003D5A64">
        <w:rPr>
          <w:rFonts w:ascii="Times New Roman" w:hAnsi="Times New Roman" w:cs="Times New Roman"/>
          <w:sz w:val="24"/>
          <w:szCs w:val="24"/>
        </w:rPr>
        <w:t xml:space="preserve"> perpetrator requires simultaneous treatment. Giving the injection after the perpetrator finishes </w:t>
      </w:r>
      <w:r w:rsidR="00295E71">
        <w:rPr>
          <w:rFonts w:ascii="Times New Roman" w:hAnsi="Times New Roman" w:cs="Times New Roman"/>
          <w:sz w:val="24"/>
          <w:szCs w:val="24"/>
        </w:rPr>
        <w:t>basic</w:t>
      </w:r>
      <w:r w:rsidRPr="003D5A64">
        <w:rPr>
          <w:rFonts w:ascii="Times New Roman" w:hAnsi="Times New Roman" w:cs="Times New Roman"/>
          <w:sz w:val="24"/>
          <w:szCs w:val="24"/>
        </w:rPr>
        <w:t xml:space="preserve"> punishment and for the duration of 2 years is also ineffective for perpetrators with death sentence or life imprisonment.    </w:t>
      </w:r>
    </w:p>
    <w:p w:rsidR="007C3C24" w:rsidRDefault="003D5A64" w:rsidP="007C3C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Seventh</w:t>
      </w:r>
      <w:r w:rsidRPr="003D5A64">
        <w:rPr>
          <w:rFonts w:ascii="Times New Roman" w:hAnsi="Times New Roman" w:cs="Times New Roman"/>
          <w:sz w:val="24"/>
          <w:szCs w:val="24"/>
        </w:rPr>
        <w:t>, costs are an important subject of exploration, considering that the cost of castration is issued or budget</w:t>
      </w:r>
      <w:r>
        <w:rPr>
          <w:rFonts w:ascii="Times New Roman" w:hAnsi="Times New Roman" w:cs="Times New Roman"/>
          <w:sz w:val="24"/>
          <w:szCs w:val="24"/>
        </w:rPr>
        <w:t>ed by the government. The Government Regulation in Lieu of Law</w:t>
      </w:r>
      <w:r w:rsidRPr="003D5A64">
        <w:rPr>
          <w:rFonts w:ascii="Times New Roman" w:hAnsi="Times New Roman" w:cs="Times New Roman"/>
          <w:sz w:val="24"/>
          <w:szCs w:val="24"/>
        </w:rPr>
        <w:t xml:space="preserve"> explains that it is the judge</w:t>
      </w:r>
      <w:r>
        <w:rPr>
          <w:rFonts w:ascii="Times New Roman" w:hAnsi="Times New Roman" w:cs="Times New Roman"/>
          <w:sz w:val="24"/>
          <w:szCs w:val="24"/>
        </w:rPr>
        <w:t>’</w:t>
      </w:r>
      <w:r w:rsidRPr="003D5A64">
        <w:rPr>
          <w:rFonts w:ascii="Times New Roman" w:hAnsi="Times New Roman" w:cs="Times New Roman"/>
          <w:sz w:val="24"/>
          <w:szCs w:val="24"/>
        </w:rPr>
        <w:t xml:space="preserve">s decision that determines how long the castration will take place. It can be carried out during or </w:t>
      </w:r>
      <w:r w:rsidRPr="00AA28E3">
        <w:rPr>
          <w:rFonts w:ascii="Times New Roman" w:hAnsi="Times New Roman" w:cs="Times New Roman"/>
          <w:sz w:val="24"/>
          <w:szCs w:val="24"/>
        </w:rPr>
        <w:t xml:space="preserve">after </w:t>
      </w:r>
      <w:r w:rsidR="00AA28E3">
        <w:rPr>
          <w:rFonts w:ascii="Times New Roman" w:hAnsi="Times New Roman" w:cs="Times New Roman"/>
          <w:sz w:val="24"/>
          <w:szCs w:val="24"/>
        </w:rPr>
        <w:t>basic punishment</w:t>
      </w:r>
      <w:r w:rsidRPr="003D5A64">
        <w:rPr>
          <w:rFonts w:ascii="Times New Roman" w:hAnsi="Times New Roman" w:cs="Times New Roman"/>
          <w:sz w:val="24"/>
          <w:szCs w:val="24"/>
        </w:rPr>
        <w:t xml:space="preserve">. This </w:t>
      </w:r>
      <w:r w:rsidR="00AA28E3">
        <w:rPr>
          <w:rFonts w:ascii="Times New Roman" w:hAnsi="Times New Roman" w:cs="Times New Roman"/>
          <w:sz w:val="24"/>
          <w:szCs w:val="24"/>
        </w:rPr>
        <w:t>arrangement, however,</w:t>
      </w:r>
      <w:r w:rsidRPr="003D5A64">
        <w:rPr>
          <w:rFonts w:ascii="Times New Roman" w:hAnsi="Times New Roman" w:cs="Times New Roman"/>
          <w:sz w:val="24"/>
          <w:szCs w:val="24"/>
        </w:rPr>
        <w:t xml:space="preserve"> requ</w:t>
      </w:r>
      <w:r>
        <w:rPr>
          <w:rFonts w:ascii="Times New Roman" w:hAnsi="Times New Roman" w:cs="Times New Roman"/>
          <w:sz w:val="24"/>
          <w:szCs w:val="24"/>
        </w:rPr>
        <w:t xml:space="preserve">ires a </w:t>
      </w:r>
      <w:r w:rsidRPr="003D5A64">
        <w:rPr>
          <w:rFonts w:ascii="Times New Roman" w:hAnsi="Times New Roman" w:cs="Times New Roman"/>
          <w:sz w:val="24"/>
          <w:szCs w:val="24"/>
        </w:rPr>
        <w:t>huge amount of money for injections that must be given once in 2 weeks. Therefore, if the convict gets minimum sentence as formulated in Article 81, the government needs to cover the cost for at lea</w:t>
      </w:r>
      <w:r w:rsidR="007C3C24">
        <w:rPr>
          <w:rFonts w:ascii="Times New Roman" w:hAnsi="Times New Roman" w:cs="Times New Roman"/>
          <w:sz w:val="24"/>
          <w:szCs w:val="24"/>
        </w:rPr>
        <w:t xml:space="preserve">st 240 times of injection. </w:t>
      </w:r>
      <w:r w:rsidR="008D56A4">
        <w:rPr>
          <w:rFonts w:ascii="Times New Roman" w:hAnsi="Times New Roman" w:cs="Times New Roman"/>
          <w:sz w:val="24"/>
          <w:szCs w:val="24"/>
        </w:rPr>
        <w:t xml:space="preserve">Meanwhile, for the </w:t>
      </w:r>
      <w:r w:rsidR="00AA28E3">
        <w:rPr>
          <w:rFonts w:ascii="Times New Roman" w:hAnsi="Times New Roman" w:cs="Times New Roman"/>
          <w:sz w:val="24"/>
          <w:szCs w:val="24"/>
        </w:rPr>
        <w:t>scheme</w:t>
      </w:r>
      <w:r w:rsidR="008D56A4">
        <w:rPr>
          <w:rFonts w:ascii="Times New Roman" w:hAnsi="Times New Roman" w:cs="Times New Roman"/>
          <w:sz w:val="24"/>
          <w:szCs w:val="24"/>
        </w:rPr>
        <w:t xml:space="preserve"> where the castration is carried out after basic punishment,</w:t>
      </w:r>
      <w:r w:rsidR="007C3C24" w:rsidRPr="007C3C24">
        <w:rPr>
          <w:rFonts w:ascii="Times New Roman" w:hAnsi="Times New Roman" w:cs="Times New Roman"/>
          <w:sz w:val="24"/>
          <w:szCs w:val="24"/>
        </w:rPr>
        <w:t xml:space="preserve"> the government needs an additional 48 injections. A single injection is working only for one or three months. </w:t>
      </w:r>
    </w:p>
    <w:p w:rsidR="007E65EC" w:rsidRPr="006745AC" w:rsidRDefault="007C3C24" w:rsidP="007C3C24">
      <w:pPr>
        <w:spacing w:after="0" w:line="360" w:lineRule="auto"/>
        <w:ind w:firstLine="720"/>
        <w:jc w:val="both"/>
        <w:rPr>
          <w:rFonts w:ascii="Times New Roman" w:hAnsi="Times New Roman" w:cs="Times New Roman"/>
          <w:sz w:val="24"/>
          <w:szCs w:val="24"/>
        </w:rPr>
      </w:pPr>
      <w:r w:rsidRPr="007C3C24">
        <w:rPr>
          <w:rFonts w:ascii="Times New Roman" w:hAnsi="Times New Roman" w:cs="Times New Roman"/>
          <w:sz w:val="24"/>
          <w:szCs w:val="24"/>
        </w:rPr>
        <w:t>Chemical castration aims to reduce sexual drive by inserting drugs to the body. However, a further examination must be done to prove the success of this method. So, ones cannot immediately decide to give the injection and assume that it</w:t>
      </w:r>
      <w:r>
        <w:rPr>
          <w:rFonts w:ascii="Times New Roman" w:hAnsi="Times New Roman" w:cs="Times New Roman"/>
          <w:sz w:val="24"/>
          <w:szCs w:val="24"/>
        </w:rPr>
        <w:t xml:space="preserve"> will successfully reduce sex</w:t>
      </w:r>
      <w:r w:rsidRPr="007C3C24">
        <w:rPr>
          <w:rFonts w:ascii="Times New Roman" w:hAnsi="Times New Roman" w:cs="Times New Roman"/>
          <w:sz w:val="24"/>
          <w:szCs w:val="24"/>
        </w:rPr>
        <w:t xml:space="preserve"> drive</w:t>
      </w:r>
      <w:r>
        <w:rPr>
          <w:rFonts w:ascii="Times New Roman" w:hAnsi="Times New Roman" w:cs="Times New Roman"/>
          <w:sz w:val="24"/>
          <w:szCs w:val="24"/>
        </w:rPr>
        <w:t>.</w:t>
      </w:r>
      <w:r w:rsidRPr="007C3C24">
        <w:rPr>
          <w:rFonts w:ascii="Times New Roman" w:hAnsi="Times New Roman" w:cs="Times New Roman"/>
          <w:sz w:val="24"/>
          <w:szCs w:val="24"/>
        </w:rPr>
        <w:t xml:space="preserve"> </w:t>
      </w:r>
      <w:r>
        <w:rPr>
          <w:rFonts w:ascii="Times New Roman" w:hAnsi="Times New Roman" w:cs="Times New Roman"/>
          <w:sz w:val="24"/>
          <w:szCs w:val="24"/>
        </w:rPr>
        <w:t>T</w:t>
      </w:r>
      <w:r w:rsidRPr="007C3C24">
        <w:rPr>
          <w:rFonts w:ascii="Times New Roman" w:hAnsi="Times New Roman" w:cs="Times New Roman"/>
          <w:sz w:val="24"/>
          <w:szCs w:val="24"/>
        </w:rPr>
        <w:t>he drug has different effects depending on the individual</w:t>
      </w:r>
      <w:r>
        <w:rPr>
          <w:rFonts w:ascii="Times New Roman" w:hAnsi="Times New Roman" w:cs="Times New Roman"/>
          <w:sz w:val="24"/>
          <w:szCs w:val="24"/>
        </w:rPr>
        <w:t>’s physical condition</w:t>
      </w:r>
      <w:r w:rsidR="007E65EC" w:rsidRPr="006745AC">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and hence</w:t>
      </w:r>
      <w:r w:rsidRPr="007C3C24">
        <w:rPr>
          <w:rFonts w:ascii="Times New Roman" w:hAnsi="Times New Roman" w:cs="Times New Roman"/>
          <w:sz w:val="24"/>
          <w:szCs w:val="24"/>
        </w:rPr>
        <w:t xml:space="preserve">, the injection must be carried out </w:t>
      </w:r>
      <w:r w:rsidRPr="007C3C24">
        <w:rPr>
          <w:rFonts w:ascii="Times New Roman" w:hAnsi="Times New Roman" w:cs="Times New Roman"/>
          <w:sz w:val="24"/>
          <w:szCs w:val="24"/>
        </w:rPr>
        <w:lastRenderedPageBreak/>
        <w:t>repeatedly in accordance with the duration of the sentence.</w:t>
      </w:r>
      <w:r>
        <w:rPr>
          <w:rFonts w:ascii="Times New Roman" w:hAnsi="Times New Roman" w:cs="Times New Roman"/>
          <w:sz w:val="24"/>
          <w:szCs w:val="24"/>
        </w:rPr>
        <w:t xml:space="preserve"> </w:t>
      </w:r>
      <w:r w:rsidRPr="007C3C24">
        <w:rPr>
          <w:rFonts w:ascii="Times New Roman" w:hAnsi="Times New Roman" w:cs="Times New Roman"/>
          <w:sz w:val="24"/>
          <w:szCs w:val="24"/>
        </w:rPr>
        <w:t>Furthermore, the effects of chemical castration are only temporary. In other words, if the administration of anti-androgen stops, the libido will return to normal. Thus, there is no guarantee that the castrated</w:t>
      </w:r>
      <w:r>
        <w:rPr>
          <w:rFonts w:ascii="Times New Roman" w:hAnsi="Times New Roman" w:cs="Times New Roman"/>
          <w:sz w:val="24"/>
          <w:szCs w:val="24"/>
        </w:rPr>
        <w:t xml:space="preserve"> perpetrators</w:t>
      </w:r>
      <w:r w:rsidRPr="007C3C24">
        <w:rPr>
          <w:rFonts w:ascii="Times New Roman" w:hAnsi="Times New Roman" w:cs="Times New Roman"/>
          <w:sz w:val="24"/>
          <w:szCs w:val="24"/>
        </w:rPr>
        <w:t xml:space="preserve"> will not repeat their actions after completing their sentence.</w:t>
      </w:r>
      <w:r w:rsidR="007E65EC" w:rsidRPr="006745AC">
        <w:rPr>
          <w:rStyle w:val="FootnoteReference"/>
          <w:rFonts w:ascii="Times New Roman" w:hAnsi="Times New Roman" w:cs="Times New Roman"/>
          <w:sz w:val="24"/>
          <w:szCs w:val="24"/>
        </w:rPr>
        <w:footnoteReference w:id="44"/>
      </w:r>
    </w:p>
    <w:p w:rsidR="001A0722" w:rsidRDefault="00BA7947" w:rsidP="001A07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7C3C24">
        <w:rPr>
          <w:rFonts w:ascii="Times New Roman" w:hAnsi="Times New Roman" w:cs="Times New Roman"/>
          <w:sz w:val="24"/>
          <w:szCs w:val="24"/>
        </w:rPr>
        <w:t>, this Government Regulation in Lieu of Law</w:t>
      </w:r>
      <w:r w:rsidR="007C3C24" w:rsidRPr="007C3C24">
        <w:rPr>
          <w:rFonts w:ascii="Times New Roman" w:hAnsi="Times New Roman" w:cs="Times New Roman"/>
          <w:sz w:val="24"/>
          <w:szCs w:val="24"/>
        </w:rPr>
        <w:t xml:space="preserve"> shows that the government clearly fails </w:t>
      </w:r>
      <w:r w:rsidR="007C3C24">
        <w:rPr>
          <w:rFonts w:ascii="Times New Roman" w:hAnsi="Times New Roman" w:cs="Times New Roman"/>
          <w:sz w:val="24"/>
          <w:szCs w:val="24"/>
        </w:rPr>
        <w:t>to pay attention to the victims’</w:t>
      </w:r>
      <w:r w:rsidR="007C3C24" w:rsidRPr="007C3C24">
        <w:rPr>
          <w:rFonts w:ascii="Times New Roman" w:hAnsi="Times New Roman" w:cs="Times New Roman"/>
          <w:sz w:val="24"/>
          <w:szCs w:val="24"/>
        </w:rPr>
        <w:t xml:space="preserve"> interests. There is no single word that mentions the reinforcement of their rights. There is no compensation or treatment for them. The focus solely lies on the perpetrator. In contrast to the perpetrators who are threatened with chemical castration, the victims do not </w:t>
      </w:r>
      <w:r w:rsidR="001A0722">
        <w:rPr>
          <w:rFonts w:ascii="Times New Roman" w:hAnsi="Times New Roman" w:cs="Times New Roman"/>
          <w:sz w:val="24"/>
          <w:szCs w:val="24"/>
        </w:rPr>
        <w:t>know</w:t>
      </w:r>
      <w:r w:rsidR="007C3C24" w:rsidRPr="007C3C24">
        <w:rPr>
          <w:rFonts w:ascii="Times New Roman" w:hAnsi="Times New Roman" w:cs="Times New Roman"/>
          <w:sz w:val="24"/>
          <w:szCs w:val="24"/>
        </w:rPr>
        <w:t xml:space="preserve"> the concept of rehabilitation. Additionally, they do not receive </w:t>
      </w:r>
      <w:proofErr w:type="spellStart"/>
      <w:r w:rsidR="001A0722">
        <w:rPr>
          <w:rFonts w:ascii="Times New Roman" w:hAnsi="Times New Roman" w:cs="Times New Roman"/>
          <w:sz w:val="24"/>
          <w:szCs w:val="24"/>
        </w:rPr>
        <w:t>arragement</w:t>
      </w:r>
      <w:proofErr w:type="spellEnd"/>
      <w:r w:rsidR="007C3C24" w:rsidRPr="007C3C24">
        <w:rPr>
          <w:rFonts w:ascii="Times New Roman" w:hAnsi="Times New Roman" w:cs="Times New Roman"/>
          <w:sz w:val="24"/>
          <w:szCs w:val="24"/>
        </w:rPr>
        <w:t xml:space="preserve"> to additional righ</w:t>
      </w:r>
      <w:r w:rsidR="001A0722">
        <w:rPr>
          <w:rFonts w:ascii="Times New Roman" w:hAnsi="Times New Roman" w:cs="Times New Roman"/>
          <w:sz w:val="24"/>
          <w:szCs w:val="24"/>
        </w:rPr>
        <w:t>ts or protection and assistance</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45"/>
      </w:r>
      <w:r w:rsidR="007E65EC" w:rsidRPr="006745AC">
        <w:rPr>
          <w:rFonts w:ascii="Times New Roman" w:hAnsi="Times New Roman" w:cs="Times New Roman"/>
          <w:sz w:val="24"/>
          <w:szCs w:val="24"/>
        </w:rPr>
        <w:t xml:space="preserve"> </w:t>
      </w:r>
    </w:p>
    <w:p w:rsidR="007E65EC" w:rsidRPr="006745AC" w:rsidRDefault="001A0722" w:rsidP="001A0722">
      <w:pPr>
        <w:spacing w:after="0" w:line="360" w:lineRule="auto"/>
        <w:ind w:firstLine="720"/>
        <w:jc w:val="both"/>
        <w:rPr>
          <w:rFonts w:ascii="Times New Roman" w:hAnsi="Times New Roman" w:cs="Times New Roman"/>
          <w:sz w:val="24"/>
          <w:szCs w:val="24"/>
        </w:rPr>
      </w:pPr>
      <w:r w:rsidRPr="001A0722">
        <w:rPr>
          <w:rFonts w:ascii="Times New Roman" w:hAnsi="Times New Roman" w:cs="Times New Roman"/>
          <w:sz w:val="24"/>
          <w:szCs w:val="24"/>
        </w:rPr>
        <w:t xml:space="preserve">Indonesian criminal law experts argue that the </w:t>
      </w:r>
      <w:r w:rsidRPr="008D56A4">
        <w:rPr>
          <w:rFonts w:ascii="Times New Roman" w:hAnsi="Times New Roman" w:cs="Times New Roman"/>
          <w:sz w:val="24"/>
          <w:szCs w:val="24"/>
        </w:rPr>
        <w:t>aggrieved</w:t>
      </w:r>
      <w:r w:rsidRPr="001A0722">
        <w:rPr>
          <w:rFonts w:ascii="Times New Roman" w:hAnsi="Times New Roman" w:cs="Times New Roman"/>
          <w:sz w:val="24"/>
          <w:szCs w:val="24"/>
        </w:rPr>
        <w:t xml:space="preserve"> party in a case is determined w</w:t>
      </w:r>
      <w:r w:rsidR="008D56A4">
        <w:rPr>
          <w:rFonts w:ascii="Times New Roman" w:hAnsi="Times New Roman" w:cs="Times New Roman"/>
          <w:sz w:val="24"/>
          <w:szCs w:val="24"/>
        </w:rPr>
        <w:t>ith the principles of civil law</w:t>
      </w:r>
      <w:r w:rsidRPr="001A0722">
        <w:rPr>
          <w:rFonts w:ascii="Times New Roman" w:hAnsi="Times New Roman" w:cs="Times New Roman"/>
          <w:sz w:val="24"/>
          <w:szCs w:val="24"/>
        </w:rPr>
        <w:t xml:space="preserve"> and</w:t>
      </w:r>
      <w:r>
        <w:rPr>
          <w:rFonts w:ascii="Times New Roman" w:hAnsi="Times New Roman" w:cs="Times New Roman"/>
          <w:sz w:val="24"/>
          <w:szCs w:val="24"/>
        </w:rPr>
        <w:t xml:space="preserve"> that</w:t>
      </w:r>
      <w:r w:rsidRPr="001A0722">
        <w:rPr>
          <w:rFonts w:ascii="Times New Roman" w:hAnsi="Times New Roman" w:cs="Times New Roman"/>
          <w:sz w:val="24"/>
          <w:szCs w:val="24"/>
        </w:rPr>
        <w:t xml:space="preserve"> the loss is caused by the actions of an individual which</w:t>
      </w:r>
      <w:r w:rsidR="003D0A9E">
        <w:rPr>
          <w:rFonts w:ascii="Times New Roman" w:hAnsi="Times New Roman" w:cs="Times New Roman"/>
          <w:sz w:val="24"/>
          <w:szCs w:val="24"/>
        </w:rPr>
        <w:t xml:space="preserve">, in criminal law, is known as the </w:t>
      </w:r>
      <w:proofErr w:type="spellStart"/>
      <w:r w:rsidRPr="003D0A9E">
        <w:rPr>
          <w:rFonts w:ascii="Times New Roman" w:hAnsi="Times New Roman" w:cs="Times New Roman"/>
          <w:i/>
          <w:sz w:val="24"/>
          <w:szCs w:val="24"/>
        </w:rPr>
        <w:t>dader</w:t>
      </w:r>
      <w:proofErr w:type="spellEnd"/>
      <w:r w:rsidR="003D0A9E">
        <w:rPr>
          <w:rFonts w:ascii="Times New Roman" w:hAnsi="Times New Roman" w:cs="Times New Roman"/>
          <w:sz w:val="24"/>
          <w:szCs w:val="24"/>
        </w:rPr>
        <w:t xml:space="preserve"> (the perpetrator)</w:t>
      </w:r>
      <w:r w:rsidRPr="001A0722">
        <w:rPr>
          <w:rFonts w:ascii="Times New Roman" w:hAnsi="Times New Roman" w:cs="Times New Roman"/>
          <w:sz w:val="24"/>
          <w:szCs w:val="24"/>
        </w:rPr>
        <w:t xml:space="preserve"> of a criminal act. So, compensation in criminal </w:t>
      </w:r>
      <w:r w:rsidR="003D0A9E">
        <w:rPr>
          <w:rFonts w:ascii="Times New Roman" w:hAnsi="Times New Roman" w:cs="Times New Roman"/>
          <w:sz w:val="24"/>
          <w:szCs w:val="24"/>
        </w:rPr>
        <w:t>law</w:t>
      </w:r>
      <w:r w:rsidRPr="001A0722">
        <w:rPr>
          <w:rFonts w:ascii="Times New Roman" w:hAnsi="Times New Roman" w:cs="Times New Roman"/>
          <w:sz w:val="24"/>
          <w:szCs w:val="24"/>
        </w:rPr>
        <w:t xml:space="preserve"> must be</w:t>
      </w:r>
      <w:r w:rsidR="003D0A9E">
        <w:rPr>
          <w:rFonts w:ascii="Times New Roman" w:hAnsi="Times New Roman" w:cs="Times New Roman"/>
          <w:sz w:val="24"/>
          <w:szCs w:val="24"/>
        </w:rPr>
        <w:t xml:space="preserve"> seen from its relation to these three elements: </w:t>
      </w:r>
      <w:r w:rsidRPr="001A0722">
        <w:rPr>
          <w:rFonts w:ascii="Times New Roman" w:hAnsi="Times New Roman" w:cs="Times New Roman"/>
          <w:sz w:val="24"/>
          <w:szCs w:val="24"/>
        </w:rPr>
        <w:t>of</w:t>
      </w:r>
      <w:r w:rsidR="003D0A9E">
        <w:rPr>
          <w:rFonts w:ascii="Times New Roman" w:hAnsi="Times New Roman" w:cs="Times New Roman"/>
          <w:sz w:val="24"/>
          <w:szCs w:val="24"/>
        </w:rPr>
        <w:t xml:space="preserve">fenses (criminal acts), perpetrator, and </w:t>
      </w:r>
      <w:r w:rsidRPr="001A0722">
        <w:rPr>
          <w:rFonts w:ascii="Times New Roman" w:hAnsi="Times New Roman" w:cs="Times New Roman"/>
          <w:sz w:val="24"/>
          <w:szCs w:val="24"/>
        </w:rPr>
        <w:t xml:space="preserve">victim. Other </w:t>
      </w:r>
      <w:r w:rsidR="003D0A9E">
        <w:rPr>
          <w:rFonts w:ascii="Times New Roman" w:hAnsi="Times New Roman" w:cs="Times New Roman"/>
          <w:sz w:val="24"/>
          <w:szCs w:val="24"/>
        </w:rPr>
        <w:t>elements</w:t>
      </w:r>
      <w:r w:rsidRPr="001A0722">
        <w:rPr>
          <w:rFonts w:ascii="Times New Roman" w:hAnsi="Times New Roman" w:cs="Times New Roman"/>
          <w:sz w:val="24"/>
          <w:szCs w:val="24"/>
        </w:rPr>
        <w:t xml:space="preserve"> to consider are material and </w:t>
      </w:r>
      <w:r w:rsidRPr="00D135C0">
        <w:rPr>
          <w:rFonts w:ascii="Times New Roman" w:hAnsi="Times New Roman" w:cs="Times New Roman"/>
          <w:sz w:val="24"/>
          <w:szCs w:val="24"/>
        </w:rPr>
        <w:t>immaterial</w:t>
      </w:r>
      <w:r w:rsidRPr="001A0722">
        <w:rPr>
          <w:rFonts w:ascii="Times New Roman" w:hAnsi="Times New Roman" w:cs="Times New Roman"/>
          <w:sz w:val="24"/>
          <w:szCs w:val="24"/>
        </w:rPr>
        <w:t xml:space="preserve"> damages. Material damages do not cause problems, in contrast to immaterial damages, which include distress, anxiety, and shame. This damage must be compensated with money. In civi</w:t>
      </w:r>
      <w:r>
        <w:rPr>
          <w:rFonts w:ascii="Times New Roman" w:hAnsi="Times New Roman" w:cs="Times New Roman"/>
          <w:sz w:val="24"/>
          <w:szCs w:val="24"/>
        </w:rPr>
        <w:t xml:space="preserve">l law, it is commonly known as </w:t>
      </w:r>
      <w:r w:rsidRPr="008D56A4">
        <w:rPr>
          <w:rFonts w:ascii="Times New Roman" w:hAnsi="Times New Roman" w:cs="Times New Roman"/>
          <w:sz w:val="24"/>
          <w:szCs w:val="24"/>
        </w:rPr>
        <w:t>“mourning money.”</w:t>
      </w:r>
      <w:r w:rsidR="007E65EC" w:rsidRPr="006745AC">
        <w:rPr>
          <w:rStyle w:val="FootnoteReference"/>
          <w:rFonts w:ascii="Times New Roman" w:hAnsi="Times New Roman" w:cs="Times New Roman"/>
          <w:sz w:val="24"/>
          <w:szCs w:val="24"/>
        </w:rPr>
        <w:footnoteReference w:id="46"/>
      </w:r>
    </w:p>
    <w:p w:rsidR="007E65EC" w:rsidRPr="006745AC" w:rsidRDefault="00260984" w:rsidP="00260984">
      <w:pPr>
        <w:spacing w:after="0" w:line="360" w:lineRule="auto"/>
        <w:ind w:firstLine="720"/>
        <w:jc w:val="both"/>
        <w:rPr>
          <w:rFonts w:ascii="Times New Roman" w:hAnsi="Times New Roman" w:cs="Times New Roman"/>
          <w:sz w:val="24"/>
          <w:szCs w:val="24"/>
        </w:rPr>
      </w:pPr>
      <w:r w:rsidRPr="00260984">
        <w:rPr>
          <w:rFonts w:ascii="Times New Roman" w:hAnsi="Times New Roman" w:cs="Times New Roman"/>
          <w:sz w:val="24"/>
          <w:szCs w:val="24"/>
        </w:rPr>
        <w:t xml:space="preserve">The main characteristic of </w:t>
      </w:r>
      <w:r w:rsidRPr="008D56A4">
        <w:rPr>
          <w:rFonts w:ascii="Times New Roman" w:hAnsi="Times New Roman" w:cs="Times New Roman"/>
          <w:sz w:val="24"/>
          <w:szCs w:val="24"/>
        </w:rPr>
        <w:t>restitution</w:t>
      </w:r>
      <w:r>
        <w:rPr>
          <w:rFonts w:ascii="Times New Roman" w:hAnsi="Times New Roman" w:cs="Times New Roman"/>
          <w:sz w:val="24"/>
          <w:szCs w:val="24"/>
        </w:rPr>
        <w:t xml:space="preserve"> is the maker’</w:t>
      </w:r>
      <w:r w:rsidRPr="00260984">
        <w:rPr>
          <w:rFonts w:ascii="Times New Roman" w:hAnsi="Times New Roman" w:cs="Times New Roman"/>
          <w:sz w:val="24"/>
          <w:szCs w:val="24"/>
        </w:rPr>
        <w:t xml:space="preserve">s responsibility to meet the demands for restitution in criminal cases, which, in </w:t>
      </w:r>
      <w:proofErr w:type="spellStart"/>
      <w:r w:rsidRPr="00260984">
        <w:rPr>
          <w:rFonts w:ascii="Times New Roman" w:hAnsi="Times New Roman" w:cs="Times New Roman"/>
          <w:sz w:val="24"/>
          <w:szCs w:val="24"/>
        </w:rPr>
        <w:t>victimology</w:t>
      </w:r>
      <w:proofErr w:type="spellEnd"/>
      <w:r w:rsidRPr="00260984">
        <w:rPr>
          <w:rFonts w:ascii="Times New Roman" w:hAnsi="Times New Roman" w:cs="Times New Roman"/>
          <w:sz w:val="24"/>
          <w:szCs w:val="24"/>
        </w:rPr>
        <w:t xml:space="preserve">, refers to the restoration of physical and moral damages as well as a loss of property and rights </w:t>
      </w:r>
      <w:r w:rsidRPr="00260984">
        <w:rPr>
          <w:rFonts w:ascii="Times New Roman" w:hAnsi="Times New Roman" w:cs="Times New Roman"/>
          <w:sz w:val="24"/>
          <w:szCs w:val="24"/>
        </w:rPr>
        <w:lastRenderedPageBreak/>
        <w:t xml:space="preserve">caused by a criminal act. Restitution differs from compensation. Compensation is based on a request. If granted, the community or the state must pay the damages. On the other hand, restitution is a </w:t>
      </w:r>
      <w:r w:rsidRPr="008D56A4">
        <w:rPr>
          <w:rFonts w:ascii="Times New Roman" w:hAnsi="Times New Roman" w:cs="Times New Roman"/>
          <w:sz w:val="24"/>
          <w:szCs w:val="24"/>
        </w:rPr>
        <w:t>demand</w:t>
      </w:r>
      <w:r w:rsidRPr="00260984">
        <w:rPr>
          <w:rFonts w:ascii="Times New Roman" w:hAnsi="Times New Roman" w:cs="Times New Roman"/>
          <w:sz w:val="24"/>
          <w:szCs w:val="24"/>
        </w:rPr>
        <w:t xml:space="preserve"> from the victim that must be judged by the court. If granted, the perpetrator of the criminal </w:t>
      </w:r>
      <w:r>
        <w:rPr>
          <w:rFonts w:ascii="Times New Roman" w:hAnsi="Times New Roman" w:cs="Times New Roman"/>
          <w:sz w:val="24"/>
          <w:szCs w:val="24"/>
        </w:rPr>
        <w:t>act must pay for the damages</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47"/>
      </w:r>
    </w:p>
    <w:p w:rsidR="00260984" w:rsidRDefault="00260984" w:rsidP="004469A6">
      <w:pPr>
        <w:spacing w:after="0" w:line="360" w:lineRule="auto"/>
        <w:ind w:firstLine="720"/>
        <w:jc w:val="both"/>
        <w:rPr>
          <w:rFonts w:ascii="Times New Roman" w:hAnsi="Times New Roman" w:cs="Times New Roman"/>
          <w:sz w:val="24"/>
          <w:szCs w:val="24"/>
        </w:rPr>
      </w:pPr>
      <w:r w:rsidRPr="00260984">
        <w:rPr>
          <w:rFonts w:ascii="Times New Roman" w:hAnsi="Times New Roman" w:cs="Times New Roman"/>
          <w:sz w:val="24"/>
          <w:szCs w:val="24"/>
        </w:rPr>
        <w:t xml:space="preserve">The effectiveness of chemical castration can be assessed based on the executor of the </w:t>
      </w:r>
      <w:r w:rsidR="00F34591">
        <w:rPr>
          <w:rFonts w:ascii="Times New Roman" w:hAnsi="Times New Roman" w:cs="Times New Roman"/>
          <w:sz w:val="24"/>
          <w:szCs w:val="24"/>
        </w:rPr>
        <w:t>punishment</w:t>
      </w:r>
      <w:r w:rsidRPr="00260984">
        <w:rPr>
          <w:rFonts w:ascii="Times New Roman" w:hAnsi="Times New Roman" w:cs="Times New Roman"/>
          <w:sz w:val="24"/>
          <w:szCs w:val="24"/>
        </w:rPr>
        <w:t xml:space="preserve">. The process of chemical castration involves injecting chemical substances. Thus, it falls to the medical field, which is usually handled by a doctor. As a response to this matter and also Law No. 17 of 2016 which regulates chemical castration penalty for perpetrators of sexual violence against children, the Indonesian Doctor Association issued </w:t>
      </w:r>
      <w:r w:rsidRPr="00D135C0">
        <w:rPr>
          <w:rFonts w:ascii="Times New Roman" w:hAnsi="Times New Roman" w:cs="Times New Roman"/>
          <w:i/>
          <w:sz w:val="24"/>
          <w:szCs w:val="24"/>
        </w:rPr>
        <w:t>Fatwa</w:t>
      </w:r>
      <w:r w:rsidRPr="00260984">
        <w:rPr>
          <w:rFonts w:ascii="Times New Roman" w:hAnsi="Times New Roman" w:cs="Times New Roman"/>
          <w:sz w:val="24"/>
          <w:szCs w:val="24"/>
        </w:rPr>
        <w:t xml:space="preserve"> of the </w:t>
      </w:r>
      <w:r w:rsidRPr="00D135C0">
        <w:rPr>
          <w:rFonts w:ascii="Times New Roman" w:hAnsi="Times New Roman" w:cs="Times New Roman"/>
          <w:sz w:val="24"/>
          <w:szCs w:val="24"/>
        </w:rPr>
        <w:t>Medical Honor and Ethics Council</w:t>
      </w:r>
      <w:r w:rsidRPr="00260984">
        <w:rPr>
          <w:rFonts w:ascii="Times New Roman" w:hAnsi="Times New Roman" w:cs="Times New Roman"/>
          <w:sz w:val="24"/>
          <w:szCs w:val="24"/>
        </w:rPr>
        <w:t xml:space="preserve"> No. 1 of 2016 concerning Chemical Castratio</w:t>
      </w:r>
      <w:r>
        <w:rPr>
          <w:rFonts w:ascii="Times New Roman" w:hAnsi="Times New Roman" w:cs="Times New Roman"/>
          <w:sz w:val="24"/>
          <w:szCs w:val="24"/>
        </w:rPr>
        <w:t>n, which is based on the doctor’</w:t>
      </w:r>
      <w:r w:rsidRPr="00260984">
        <w:rPr>
          <w:rFonts w:ascii="Times New Roman" w:hAnsi="Times New Roman" w:cs="Times New Roman"/>
          <w:sz w:val="24"/>
          <w:szCs w:val="24"/>
        </w:rPr>
        <w:t xml:space="preserve">s oath and the Indonesian Medical Ethics Code. In this </w:t>
      </w:r>
      <w:r w:rsidRPr="00D135C0">
        <w:rPr>
          <w:rFonts w:ascii="Times New Roman" w:hAnsi="Times New Roman" w:cs="Times New Roman"/>
          <w:i/>
          <w:sz w:val="24"/>
          <w:szCs w:val="24"/>
        </w:rPr>
        <w:t>fatwa</w:t>
      </w:r>
      <w:r w:rsidRPr="00260984">
        <w:rPr>
          <w:rFonts w:ascii="Times New Roman" w:hAnsi="Times New Roman" w:cs="Times New Roman"/>
          <w:sz w:val="24"/>
          <w:szCs w:val="24"/>
        </w:rPr>
        <w:t>, the Indonesian Doctor Association states that the implementation of chemical castration cannot i</w:t>
      </w:r>
      <w:r>
        <w:rPr>
          <w:rFonts w:ascii="Times New Roman" w:hAnsi="Times New Roman" w:cs="Times New Roman"/>
          <w:sz w:val="24"/>
          <w:szCs w:val="24"/>
        </w:rPr>
        <w:t>nvolve doctors as the executors</w:t>
      </w:r>
      <w:r w:rsidR="007E65EC" w:rsidRPr="006745AC">
        <w:rPr>
          <w:rFonts w:ascii="Times New Roman" w:hAnsi="Times New Roman" w:cs="Times New Roman"/>
          <w:sz w:val="24"/>
          <w:szCs w:val="24"/>
        </w:rPr>
        <w:t>.</w:t>
      </w:r>
      <w:r w:rsidR="007E65EC" w:rsidRPr="006745AC">
        <w:rPr>
          <w:rStyle w:val="FootnoteReference"/>
          <w:rFonts w:ascii="Times New Roman" w:hAnsi="Times New Roman" w:cs="Times New Roman"/>
          <w:sz w:val="24"/>
          <w:szCs w:val="24"/>
        </w:rPr>
        <w:footnoteReference w:id="48"/>
      </w:r>
    </w:p>
    <w:p w:rsidR="007E65EC" w:rsidRPr="006745AC" w:rsidRDefault="00260984" w:rsidP="0052149E">
      <w:pPr>
        <w:spacing w:after="0" w:line="360" w:lineRule="auto"/>
        <w:ind w:firstLine="720"/>
        <w:jc w:val="both"/>
        <w:rPr>
          <w:rFonts w:ascii="Times New Roman" w:hAnsi="Times New Roman" w:cs="Times New Roman"/>
          <w:sz w:val="24"/>
          <w:szCs w:val="24"/>
        </w:rPr>
      </w:pPr>
      <w:r w:rsidRPr="00260984">
        <w:rPr>
          <w:rFonts w:ascii="Times New Roman" w:hAnsi="Times New Roman" w:cs="Times New Roman"/>
          <w:sz w:val="24"/>
          <w:szCs w:val="24"/>
        </w:rPr>
        <w:t>Performing chemical castration is a v</w:t>
      </w:r>
      <w:r>
        <w:rPr>
          <w:rFonts w:ascii="Times New Roman" w:hAnsi="Times New Roman" w:cs="Times New Roman"/>
          <w:sz w:val="24"/>
          <w:szCs w:val="24"/>
        </w:rPr>
        <w:t>iolation of the oath and doctor’</w:t>
      </w:r>
      <w:r w:rsidRPr="00260984">
        <w:rPr>
          <w:rFonts w:ascii="Times New Roman" w:hAnsi="Times New Roman" w:cs="Times New Roman"/>
          <w:sz w:val="24"/>
          <w:szCs w:val="24"/>
        </w:rPr>
        <w:t>s code of ethics regarding prioritizing the patients</w:t>
      </w:r>
      <w:r>
        <w:rPr>
          <w:rFonts w:ascii="Times New Roman" w:hAnsi="Times New Roman" w:cs="Times New Roman"/>
          <w:sz w:val="24"/>
          <w:szCs w:val="24"/>
        </w:rPr>
        <w:t>’</w:t>
      </w:r>
      <w:r w:rsidRPr="00260984">
        <w:rPr>
          <w:rFonts w:ascii="Times New Roman" w:hAnsi="Times New Roman" w:cs="Times New Roman"/>
          <w:sz w:val="24"/>
          <w:szCs w:val="24"/>
        </w:rPr>
        <w:t xml:space="preserve"> health because the castration injection gives negative impacts to the castrated individuals. Testosterone in me</w:t>
      </w:r>
      <w:r>
        <w:rPr>
          <w:rFonts w:ascii="Times New Roman" w:hAnsi="Times New Roman" w:cs="Times New Roman"/>
          <w:sz w:val="24"/>
          <w:szCs w:val="24"/>
        </w:rPr>
        <w:t>n does not only stimulate a man’</w:t>
      </w:r>
      <w:r w:rsidRPr="00260984">
        <w:rPr>
          <w:rFonts w:ascii="Times New Roman" w:hAnsi="Times New Roman" w:cs="Times New Roman"/>
          <w:sz w:val="24"/>
          <w:szCs w:val="24"/>
        </w:rPr>
        <w:t>s sex drive but also helps build</w:t>
      </w:r>
      <w:r>
        <w:rPr>
          <w:rFonts w:ascii="Times New Roman" w:hAnsi="Times New Roman" w:cs="Times New Roman"/>
          <w:sz w:val="24"/>
          <w:szCs w:val="24"/>
        </w:rPr>
        <w:t xml:space="preserve"> bone mass and control the body’</w:t>
      </w:r>
      <w:r w:rsidRPr="00260984">
        <w:rPr>
          <w:rFonts w:ascii="Times New Roman" w:hAnsi="Times New Roman" w:cs="Times New Roman"/>
          <w:sz w:val="24"/>
          <w:szCs w:val="24"/>
        </w:rPr>
        <w:t>s metabolism. Thus, if testosterone is suppressed or removed, the bones will be fragile. Then, the decrease in quality will expose the individual to the risk of a heart attack.</w:t>
      </w:r>
      <w:r w:rsidR="007E65EC" w:rsidRPr="006745AC">
        <w:rPr>
          <w:rStyle w:val="FootnoteReference"/>
          <w:rFonts w:ascii="Times New Roman" w:hAnsi="Times New Roman" w:cs="Times New Roman"/>
          <w:sz w:val="24"/>
          <w:szCs w:val="24"/>
        </w:rPr>
        <w:footnoteReference w:id="49"/>
      </w:r>
    </w:p>
    <w:p w:rsidR="0052149E" w:rsidRDefault="0052149E" w:rsidP="007E6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Medical </w:t>
      </w:r>
      <w:r w:rsidRPr="0052149E">
        <w:rPr>
          <w:rFonts w:ascii="Times New Roman" w:hAnsi="Times New Roman" w:cs="Times New Roman"/>
          <w:sz w:val="24"/>
          <w:szCs w:val="24"/>
        </w:rPr>
        <w:t>Ethics</w:t>
      </w:r>
      <w:r>
        <w:rPr>
          <w:rFonts w:ascii="Times New Roman" w:hAnsi="Times New Roman" w:cs="Times New Roman"/>
          <w:sz w:val="24"/>
          <w:szCs w:val="24"/>
        </w:rPr>
        <w:t xml:space="preserve"> Code</w:t>
      </w:r>
      <w:r w:rsidRPr="0052149E">
        <w:rPr>
          <w:rFonts w:ascii="Times New Roman" w:hAnsi="Times New Roman" w:cs="Times New Roman"/>
          <w:sz w:val="24"/>
          <w:szCs w:val="24"/>
        </w:rPr>
        <w:t xml:space="preserve"> st</w:t>
      </w:r>
      <w:r>
        <w:rPr>
          <w:rFonts w:ascii="Times New Roman" w:hAnsi="Times New Roman" w:cs="Times New Roman"/>
          <w:sz w:val="24"/>
          <w:szCs w:val="24"/>
        </w:rPr>
        <w:t>ates that a doctor’s</w:t>
      </w:r>
      <w:r w:rsidRPr="0052149E">
        <w:rPr>
          <w:rFonts w:ascii="Times New Roman" w:hAnsi="Times New Roman" w:cs="Times New Roman"/>
          <w:sz w:val="24"/>
          <w:szCs w:val="24"/>
        </w:rPr>
        <w:t xml:space="preserve"> duty is to heal the patient, not to impose a punishment that makes the patient suffer. The 2012 Medical </w:t>
      </w:r>
      <w:r>
        <w:rPr>
          <w:rFonts w:ascii="Times New Roman" w:hAnsi="Times New Roman" w:cs="Times New Roman"/>
          <w:sz w:val="24"/>
          <w:szCs w:val="24"/>
        </w:rPr>
        <w:t xml:space="preserve">Ethics </w:t>
      </w:r>
      <w:r w:rsidRPr="0052149E">
        <w:rPr>
          <w:rFonts w:ascii="Times New Roman" w:hAnsi="Times New Roman" w:cs="Times New Roman"/>
          <w:sz w:val="24"/>
          <w:szCs w:val="24"/>
        </w:rPr>
        <w:t xml:space="preserve">Code </w:t>
      </w:r>
      <w:r>
        <w:rPr>
          <w:rFonts w:ascii="Times New Roman" w:hAnsi="Times New Roman" w:cs="Times New Roman"/>
          <w:sz w:val="24"/>
          <w:szCs w:val="24"/>
        </w:rPr>
        <w:t>explicitly states that “</w:t>
      </w:r>
      <w:r w:rsidRPr="0052149E">
        <w:rPr>
          <w:rFonts w:ascii="Times New Roman" w:hAnsi="Times New Roman" w:cs="Times New Roman"/>
          <w:sz w:val="24"/>
          <w:szCs w:val="24"/>
        </w:rPr>
        <w:t>doctors are tasked with curing sick people, reducing pain, and alleviating the suffering of patients. Doctors may not act arbitrarily against</w:t>
      </w:r>
      <w:r>
        <w:rPr>
          <w:rFonts w:ascii="Times New Roman" w:hAnsi="Times New Roman" w:cs="Times New Roman"/>
          <w:sz w:val="24"/>
          <w:szCs w:val="24"/>
        </w:rPr>
        <w:t xml:space="preserve"> their own body or other people’s.”</w:t>
      </w:r>
      <w:r w:rsidRPr="0052149E">
        <w:rPr>
          <w:rFonts w:ascii="Times New Roman" w:hAnsi="Times New Roman" w:cs="Times New Roman"/>
          <w:sz w:val="24"/>
          <w:szCs w:val="24"/>
        </w:rPr>
        <w:t xml:space="preserve"> All doctors in any institution, including civilian and military institutions, must consistently carry ou</w:t>
      </w:r>
      <w:r>
        <w:rPr>
          <w:rFonts w:ascii="Times New Roman" w:hAnsi="Times New Roman" w:cs="Times New Roman"/>
          <w:sz w:val="24"/>
          <w:szCs w:val="24"/>
        </w:rPr>
        <w:t>t the code of ethics and doctor’</w:t>
      </w:r>
      <w:r w:rsidRPr="0052149E">
        <w:rPr>
          <w:rFonts w:ascii="Times New Roman" w:hAnsi="Times New Roman" w:cs="Times New Roman"/>
          <w:sz w:val="24"/>
          <w:szCs w:val="24"/>
        </w:rPr>
        <w:t xml:space="preserve">s oath.    </w:t>
      </w:r>
    </w:p>
    <w:p w:rsidR="0052149E" w:rsidRDefault="0052149E" w:rsidP="007E65EC">
      <w:pPr>
        <w:spacing w:after="0" w:line="360" w:lineRule="auto"/>
        <w:ind w:firstLine="720"/>
        <w:jc w:val="both"/>
        <w:rPr>
          <w:rFonts w:ascii="Times New Roman" w:hAnsi="Times New Roman" w:cs="Times New Roman"/>
          <w:sz w:val="24"/>
          <w:szCs w:val="24"/>
        </w:rPr>
      </w:pPr>
      <w:r w:rsidRPr="0052149E">
        <w:rPr>
          <w:rFonts w:ascii="Times New Roman" w:hAnsi="Times New Roman" w:cs="Times New Roman"/>
          <w:sz w:val="24"/>
          <w:szCs w:val="24"/>
        </w:rPr>
        <w:lastRenderedPageBreak/>
        <w:t>Furthermore, the imposition of an additional penalty in the form of chemical castration counts as violations of rights, especially the right to informed consent and the protection of the physical and mental integrity of the person. It is as stated in Article 39 of Law No. 29 of 2004 co</w:t>
      </w:r>
      <w:r>
        <w:rPr>
          <w:rFonts w:ascii="Times New Roman" w:hAnsi="Times New Roman" w:cs="Times New Roman"/>
          <w:sz w:val="24"/>
          <w:szCs w:val="24"/>
        </w:rPr>
        <w:t>ncerning Medical Practice that “</w:t>
      </w:r>
      <w:r w:rsidRPr="0052149E">
        <w:rPr>
          <w:rFonts w:ascii="Times New Roman" w:hAnsi="Times New Roman" w:cs="Times New Roman"/>
          <w:sz w:val="24"/>
          <w:szCs w:val="24"/>
        </w:rPr>
        <w:t xml:space="preserve">medical practice is held </w:t>
      </w:r>
      <w:r>
        <w:rPr>
          <w:rFonts w:ascii="Times New Roman" w:hAnsi="Times New Roman" w:cs="Times New Roman"/>
          <w:sz w:val="24"/>
          <w:szCs w:val="24"/>
        </w:rPr>
        <w:t xml:space="preserve">based on an agreement between a </w:t>
      </w:r>
      <w:proofErr w:type="gramStart"/>
      <w:r w:rsidRPr="0052149E">
        <w:rPr>
          <w:rFonts w:ascii="Times New Roman" w:hAnsi="Times New Roman" w:cs="Times New Roman"/>
          <w:sz w:val="24"/>
          <w:szCs w:val="24"/>
        </w:rPr>
        <w:t>doctor</w:t>
      </w:r>
      <w:proofErr w:type="gramEnd"/>
      <w:r w:rsidRPr="0052149E">
        <w:rPr>
          <w:rFonts w:ascii="Times New Roman" w:hAnsi="Times New Roman" w:cs="Times New Roman"/>
          <w:sz w:val="24"/>
          <w:szCs w:val="24"/>
        </w:rPr>
        <w:t xml:space="preserve"> or dentist with patients in an effort to maintain health, prevent disease, improve health, disease </w:t>
      </w:r>
      <w:r>
        <w:rPr>
          <w:rFonts w:ascii="Times New Roman" w:hAnsi="Times New Roman" w:cs="Times New Roman"/>
          <w:sz w:val="24"/>
          <w:szCs w:val="24"/>
        </w:rPr>
        <w:t>treatment, and health recovery.”</w:t>
      </w:r>
      <w:r w:rsidRPr="0052149E">
        <w:rPr>
          <w:rFonts w:ascii="Times New Roman" w:hAnsi="Times New Roman" w:cs="Times New Roman"/>
          <w:sz w:val="24"/>
          <w:szCs w:val="24"/>
        </w:rPr>
        <w:t xml:space="preserve">   </w:t>
      </w:r>
    </w:p>
    <w:p w:rsidR="004469A6" w:rsidRPr="0052149E" w:rsidRDefault="0052149E" w:rsidP="004469A6">
      <w:pPr>
        <w:spacing w:line="360" w:lineRule="auto"/>
        <w:ind w:firstLine="720"/>
        <w:jc w:val="both"/>
        <w:rPr>
          <w:rFonts w:ascii="Times New Roman" w:hAnsi="Times New Roman" w:cs="Times New Roman"/>
          <w:sz w:val="24"/>
          <w:szCs w:val="24"/>
        </w:rPr>
      </w:pPr>
      <w:r w:rsidRPr="0052149E">
        <w:rPr>
          <w:rFonts w:ascii="Times New Roman" w:hAnsi="Times New Roman" w:cs="Times New Roman"/>
          <w:sz w:val="24"/>
          <w:szCs w:val="24"/>
        </w:rPr>
        <w:t>It is in line with th</w:t>
      </w:r>
      <w:r>
        <w:rPr>
          <w:rFonts w:ascii="Times New Roman" w:hAnsi="Times New Roman" w:cs="Times New Roman"/>
          <w:sz w:val="24"/>
          <w:szCs w:val="24"/>
        </w:rPr>
        <w:t>e Indonesian Doctor Association’</w:t>
      </w:r>
      <w:r w:rsidRPr="0052149E">
        <w:rPr>
          <w:rFonts w:ascii="Times New Roman" w:hAnsi="Times New Roman" w:cs="Times New Roman"/>
          <w:sz w:val="24"/>
          <w:szCs w:val="24"/>
        </w:rPr>
        <w:t>s statement at the hearing wit</w:t>
      </w:r>
      <w:r>
        <w:rPr>
          <w:rFonts w:ascii="Times New Roman" w:hAnsi="Times New Roman" w:cs="Times New Roman"/>
          <w:sz w:val="24"/>
          <w:szCs w:val="24"/>
        </w:rPr>
        <w:t>h Commission VIII of the People’</w:t>
      </w:r>
      <w:r w:rsidRPr="0052149E">
        <w:rPr>
          <w:rFonts w:ascii="Times New Roman" w:hAnsi="Times New Roman" w:cs="Times New Roman"/>
          <w:sz w:val="24"/>
          <w:szCs w:val="24"/>
        </w:rPr>
        <w:t xml:space="preserve">s Representative Council. The Indonesian Doctor Association issued a letter dated June 9, 2016, requesting that doctors not become executors of chemical castration as contained in </w:t>
      </w:r>
      <w:r>
        <w:rPr>
          <w:rFonts w:ascii="Times New Roman" w:hAnsi="Times New Roman" w:cs="Times New Roman"/>
          <w:sz w:val="24"/>
          <w:szCs w:val="24"/>
        </w:rPr>
        <w:t>Government Regulation in Lieu of Law</w:t>
      </w:r>
      <w:r w:rsidRPr="0052149E">
        <w:rPr>
          <w:rFonts w:ascii="Times New Roman" w:hAnsi="Times New Roman" w:cs="Times New Roman"/>
          <w:sz w:val="24"/>
          <w:szCs w:val="24"/>
        </w:rPr>
        <w:t xml:space="preserve"> No. 1 of 2016. The rejection is based on the </w:t>
      </w:r>
      <w:r w:rsidRPr="00D135C0">
        <w:rPr>
          <w:rFonts w:ascii="Times New Roman" w:hAnsi="Times New Roman" w:cs="Times New Roman"/>
          <w:i/>
          <w:sz w:val="24"/>
          <w:szCs w:val="24"/>
        </w:rPr>
        <w:t>fatwa</w:t>
      </w:r>
      <w:r w:rsidRPr="0052149E">
        <w:rPr>
          <w:rFonts w:ascii="Times New Roman" w:hAnsi="Times New Roman" w:cs="Times New Roman"/>
          <w:sz w:val="24"/>
          <w:szCs w:val="24"/>
        </w:rPr>
        <w:t xml:space="preserve"> of the Medical Honor and Ethics Council No. 1 of 2016 concerning Chemical Castratio</w:t>
      </w:r>
      <w:r>
        <w:rPr>
          <w:rFonts w:ascii="Times New Roman" w:hAnsi="Times New Roman" w:cs="Times New Roman"/>
          <w:sz w:val="24"/>
          <w:szCs w:val="24"/>
        </w:rPr>
        <w:t>n, which is based on the doctor’</w:t>
      </w:r>
      <w:r w:rsidRPr="0052149E">
        <w:rPr>
          <w:rFonts w:ascii="Times New Roman" w:hAnsi="Times New Roman" w:cs="Times New Roman"/>
          <w:sz w:val="24"/>
          <w:szCs w:val="24"/>
        </w:rPr>
        <w:t xml:space="preserve">s oath and the Indonesian Medical Ethics Code. The Indonesian Doctor Association also states that on the basis of scientific evidence, chemical castration guarantees neither the loss nor reduction of </w:t>
      </w:r>
      <w:r>
        <w:rPr>
          <w:rFonts w:ascii="Times New Roman" w:hAnsi="Times New Roman" w:cs="Times New Roman"/>
          <w:sz w:val="24"/>
          <w:szCs w:val="24"/>
        </w:rPr>
        <w:t>sex drive</w:t>
      </w:r>
      <w:r w:rsidRPr="0052149E">
        <w:rPr>
          <w:rFonts w:ascii="Times New Roman" w:hAnsi="Times New Roman" w:cs="Times New Roman"/>
          <w:sz w:val="24"/>
          <w:szCs w:val="24"/>
        </w:rPr>
        <w:t xml:space="preserve"> or sexual violence.   </w:t>
      </w:r>
    </w:p>
    <w:p w:rsidR="008C209F" w:rsidRDefault="0052149E" w:rsidP="004469A6">
      <w:pPr>
        <w:pStyle w:val="ListParagraph"/>
        <w:numPr>
          <w:ilvl w:val="0"/>
          <w:numId w:val="1"/>
        </w:numPr>
        <w:spacing w:after="0" w:line="360" w:lineRule="auto"/>
        <w:ind w:left="714" w:hanging="357"/>
        <w:rPr>
          <w:rFonts w:ascii="Times New Roman" w:hAnsi="Times New Roman" w:cs="Times New Roman"/>
          <w:b/>
          <w:sz w:val="24"/>
          <w:szCs w:val="24"/>
        </w:rPr>
      </w:pPr>
      <w:r>
        <w:rPr>
          <w:rFonts w:ascii="Times New Roman" w:hAnsi="Times New Roman" w:cs="Times New Roman"/>
          <w:b/>
          <w:sz w:val="24"/>
          <w:szCs w:val="24"/>
        </w:rPr>
        <w:t>Conclusion</w:t>
      </w:r>
    </w:p>
    <w:p w:rsidR="0052149E" w:rsidRDefault="0052149E" w:rsidP="008C209F">
      <w:pPr>
        <w:pStyle w:val="ListParagraph"/>
        <w:spacing w:line="360" w:lineRule="auto"/>
        <w:ind w:left="0" w:firstLine="720"/>
        <w:jc w:val="both"/>
        <w:rPr>
          <w:rFonts w:ascii="Times New Roman" w:hAnsi="Times New Roman" w:cs="Times New Roman"/>
          <w:sz w:val="24"/>
          <w:szCs w:val="24"/>
        </w:rPr>
      </w:pPr>
      <w:r w:rsidRPr="0052149E">
        <w:rPr>
          <w:rFonts w:ascii="Times New Roman" w:hAnsi="Times New Roman" w:cs="Times New Roman"/>
          <w:sz w:val="24"/>
          <w:szCs w:val="24"/>
        </w:rPr>
        <w:t xml:space="preserve">The juridical foundation is </w:t>
      </w:r>
      <w:r>
        <w:rPr>
          <w:rFonts w:ascii="Times New Roman" w:hAnsi="Times New Roman" w:cs="Times New Roman"/>
          <w:sz w:val="24"/>
          <w:szCs w:val="24"/>
        </w:rPr>
        <w:t>a consideration or reason which</w:t>
      </w:r>
      <w:r w:rsidRPr="0052149E">
        <w:rPr>
          <w:rFonts w:ascii="Times New Roman" w:hAnsi="Times New Roman" w:cs="Times New Roman"/>
          <w:sz w:val="24"/>
          <w:szCs w:val="24"/>
        </w:rPr>
        <w:t xml:space="preserve"> explains that regulations are established to resolve legal problems or to fill the legal vacuum by considering existing regulations, the ones that will be changed, or the ones that will be revoked in order to ensure legal certainty and a sense of community justice. Some of these legal issues include outdated regulations, overlapping regulations, weak regulations due to</w:t>
      </w:r>
      <w:r w:rsidR="00C370BF">
        <w:rPr>
          <w:rFonts w:ascii="Times New Roman" w:hAnsi="Times New Roman" w:cs="Times New Roman"/>
          <w:sz w:val="24"/>
          <w:szCs w:val="24"/>
        </w:rPr>
        <w:t xml:space="preserve"> its position being lower than l</w:t>
      </w:r>
      <w:r w:rsidRPr="0052149E">
        <w:rPr>
          <w:rFonts w:ascii="Times New Roman" w:hAnsi="Times New Roman" w:cs="Times New Roman"/>
          <w:sz w:val="24"/>
          <w:szCs w:val="24"/>
        </w:rPr>
        <w:t>aws, or the</w:t>
      </w:r>
      <w:r w:rsidR="00C370BF">
        <w:rPr>
          <w:rFonts w:ascii="Times New Roman" w:hAnsi="Times New Roman" w:cs="Times New Roman"/>
          <w:sz w:val="24"/>
          <w:szCs w:val="24"/>
        </w:rPr>
        <w:t xml:space="preserve">re is no regulation </w:t>
      </w:r>
      <w:r w:rsidRPr="0052149E">
        <w:rPr>
          <w:rFonts w:ascii="Times New Roman" w:hAnsi="Times New Roman" w:cs="Times New Roman"/>
          <w:sz w:val="24"/>
          <w:szCs w:val="24"/>
        </w:rPr>
        <w:t>at all. The juridical foundation i</w:t>
      </w:r>
      <w:r w:rsidR="00C370BF">
        <w:rPr>
          <w:rFonts w:ascii="Times New Roman" w:hAnsi="Times New Roman" w:cs="Times New Roman"/>
          <w:sz w:val="24"/>
          <w:szCs w:val="24"/>
        </w:rPr>
        <w:t>s also a substance review of a l</w:t>
      </w:r>
      <w:r w:rsidRPr="0052149E">
        <w:rPr>
          <w:rFonts w:ascii="Times New Roman" w:hAnsi="Times New Roman" w:cs="Times New Roman"/>
          <w:sz w:val="24"/>
          <w:szCs w:val="24"/>
        </w:rPr>
        <w:t xml:space="preserve">aw that has to do with the Academic Script by paying attention to the hierarchy of legislation with the 1945 Constitution at the top.         </w:t>
      </w:r>
    </w:p>
    <w:p w:rsidR="0052149E" w:rsidRDefault="00C370BF" w:rsidP="00C370BF">
      <w:pPr>
        <w:pStyle w:val="ListParagraph"/>
        <w:spacing w:line="360" w:lineRule="auto"/>
        <w:ind w:left="0" w:firstLine="720"/>
        <w:contextualSpacing w:val="0"/>
        <w:jc w:val="both"/>
        <w:rPr>
          <w:rFonts w:ascii="Times New Roman" w:hAnsi="Times New Roman" w:cs="Times New Roman"/>
          <w:sz w:val="24"/>
          <w:szCs w:val="24"/>
        </w:rPr>
      </w:pPr>
      <w:r w:rsidRPr="00C370BF">
        <w:rPr>
          <w:rFonts w:ascii="Times New Roman" w:hAnsi="Times New Roman" w:cs="Times New Roman"/>
          <w:sz w:val="24"/>
          <w:szCs w:val="24"/>
        </w:rPr>
        <w:t xml:space="preserve">The juridical foundation will be used as a legal </w:t>
      </w:r>
      <w:r>
        <w:rPr>
          <w:rFonts w:ascii="Times New Roman" w:hAnsi="Times New Roman" w:cs="Times New Roman"/>
          <w:sz w:val="24"/>
          <w:szCs w:val="24"/>
        </w:rPr>
        <w:t>foundation</w:t>
      </w:r>
      <w:r w:rsidRPr="00C370BF">
        <w:rPr>
          <w:rFonts w:ascii="Times New Roman" w:hAnsi="Times New Roman" w:cs="Times New Roman"/>
          <w:sz w:val="24"/>
          <w:szCs w:val="24"/>
        </w:rPr>
        <w:t xml:space="preserve"> for the new legislation, i</w:t>
      </w:r>
      <w:r w:rsidR="00D135C0">
        <w:rPr>
          <w:rFonts w:ascii="Times New Roman" w:hAnsi="Times New Roman" w:cs="Times New Roman"/>
          <w:sz w:val="24"/>
          <w:szCs w:val="24"/>
        </w:rPr>
        <w:t xml:space="preserve">n this case, the </w:t>
      </w:r>
      <w:r w:rsidR="00044345">
        <w:rPr>
          <w:rFonts w:ascii="Times New Roman" w:hAnsi="Times New Roman" w:cs="Times New Roman"/>
          <w:sz w:val="24"/>
          <w:szCs w:val="24"/>
        </w:rPr>
        <w:t xml:space="preserve">Draft </w:t>
      </w:r>
      <w:r w:rsidRPr="00C370BF">
        <w:rPr>
          <w:rFonts w:ascii="Times New Roman" w:hAnsi="Times New Roman" w:cs="Times New Roman"/>
          <w:sz w:val="24"/>
          <w:szCs w:val="24"/>
        </w:rPr>
        <w:t xml:space="preserve">Bill concerning amendments to Law No. 23 of 2002 concerning Child Protection. Considering that sexual violence against children is </w:t>
      </w:r>
      <w:r w:rsidRPr="00C370BF">
        <w:rPr>
          <w:rFonts w:ascii="Times New Roman" w:hAnsi="Times New Roman" w:cs="Times New Roman"/>
          <w:sz w:val="24"/>
          <w:szCs w:val="24"/>
        </w:rPr>
        <w:lastRenderedPageBreak/>
        <w:t>increasing from yea</w:t>
      </w:r>
      <w:r>
        <w:rPr>
          <w:rFonts w:ascii="Times New Roman" w:hAnsi="Times New Roman" w:cs="Times New Roman"/>
          <w:sz w:val="24"/>
          <w:szCs w:val="24"/>
        </w:rPr>
        <w:t>r to year, threatening children’</w:t>
      </w:r>
      <w:r w:rsidRPr="00C370BF">
        <w:rPr>
          <w:rFonts w:ascii="Times New Roman" w:hAnsi="Times New Roman" w:cs="Times New Roman"/>
          <w:sz w:val="24"/>
          <w:szCs w:val="24"/>
        </w:rPr>
        <w:t>s strategic role as the nation</w:t>
      </w:r>
      <w:r>
        <w:rPr>
          <w:rFonts w:ascii="Times New Roman" w:hAnsi="Times New Roman" w:cs="Times New Roman"/>
          <w:sz w:val="24"/>
          <w:szCs w:val="24"/>
        </w:rPr>
        <w:t>’</w:t>
      </w:r>
      <w:r w:rsidRPr="00C370BF">
        <w:rPr>
          <w:rFonts w:ascii="Times New Roman" w:hAnsi="Times New Roman" w:cs="Times New Roman"/>
          <w:sz w:val="24"/>
          <w:szCs w:val="24"/>
        </w:rPr>
        <w:t>s future generation. Therefore, the state needs to increase the severity of criminal sanctions and provide treatment to the perpetrators of sexual violence against children. The increase in cases of violence shows that criminal sanctions as contained in Law No. 35 of 2014 concerning Amendments to Law No. 23 of 2002 concerning Child Protection do not give a deterrent effect for the perpetrat</w:t>
      </w:r>
      <w:r>
        <w:rPr>
          <w:rFonts w:ascii="Times New Roman" w:hAnsi="Times New Roman" w:cs="Times New Roman"/>
          <w:sz w:val="24"/>
          <w:szCs w:val="24"/>
        </w:rPr>
        <w:t>ors. Hence, the perpetrators must be</w:t>
      </w:r>
      <w:r w:rsidRPr="00C370BF">
        <w:rPr>
          <w:rFonts w:ascii="Times New Roman" w:hAnsi="Times New Roman" w:cs="Times New Roman"/>
          <w:sz w:val="24"/>
          <w:szCs w:val="24"/>
        </w:rPr>
        <w:t xml:space="preserve"> imposed with more severe punishment,</w:t>
      </w:r>
      <w:r>
        <w:rPr>
          <w:rFonts w:ascii="Times New Roman" w:hAnsi="Times New Roman" w:cs="Times New Roman"/>
          <w:sz w:val="24"/>
          <w:szCs w:val="24"/>
        </w:rPr>
        <w:t xml:space="preserve"> which is</w:t>
      </w:r>
      <w:r w:rsidRPr="00C370BF">
        <w:rPr>
          <w:rFonts w:ascii="Times New Roman" w:hAnsi="Times New Roman" w:cs="Times New Roman"/>
          <w:sz w:val="24"/>
          <w:szCs w:val="24"/>
        </w:rPr>
        <w:t xml:space="preserve"> a combination of </w:t>
      </w:r>
      <w:r w:rsidR="008D56A4">
        <w:rPr>
          <w:rFonts w:ascii="Times New Roman" w:hAnsi="Times New Roman" w:cs="Times New Roman"/>
          <w:sz w:val="24"/>
          <w:szCs w:val="24"/>
        </w:rPr>
        <w:t>basic</w:t>
      </w:r>
      <w:r w:rsidRPr="00C370BF">
        <w:rPr>
          <w:rFonts w:ascii="Times New Roman" w:hAnsi="Times New Roman" w:cs="Times New Roman"/>
          <w:sz w:val="24"/>
          <w:szCs w:val="24"/>
        </w:rPr>
        <w:t xml:space="preserve"> </w:t>
      </w:r>
      <w:r w:rsidR="008D56A4">
        <w:rPr>
          <w:rFonts w:ascii="Times New Roman" w:hAnsi="Times New Roman" w:cs="Times New Roman"/>
          <w:sz w:val="24"/>
          <w:szCs w:val="24"/>
        </w:rPr>
        <w:t>punishment</w:t>
      </w:r>
      <w:r w:rsidRPr="00C370BF">
        <w:rPr>
          <w:rFonts w:ascii="Times New Roman" w:hAnsi="Times New Roman" w:cs="Times New Roman"/>
          <w:sz w:val="24"/>
          <w:szCs w:val="24"/>
        </w:rPr>
        <w:t xml:space="preserve">, additional </w:t>
      </w:r>
      <w:r w:rsidR="008D56A4">
        <w:rPr>
          <w:rFonts w:ascii="Times New Roman" w:hAnsi="Times New Roman" w:cs="Times New Roman"/>
          <w:sz w:val="24"/>
          <w:szCs w:val="24"/>
        </w:rPr>
        <w:t>punishment</w:t>
      </w:r>
      <w:r w:rsidRPr="00C370BF">
        <w:rPr>
          <w:rFonts w:ascii="Times New Roman" w:hAnsi="Times New Roman" w:cs="Times New Roman"/>
          <w:sz w:val="24"/>
          <w:szCs w:val="24"/>
        </w:rPr>
        <w:t xml:space="preserve">, and treatment.         </w:t>
      </w:r>
    </w:p>
    <w:p w:rsidR="008C209F" w:rsidRPr="008C209F" w:rsidRDefault="00C370BF" w:rsidP="004469A6">
      <w:pPr>
        <w:pStyle w:val="ListParagraph"/>
        <w:numPr>
          <w:ilvl w:val="0"/>
          <w:numId w:val="1"/>
        </w:numPr>
        <w:spacing w:after="0" w:line="360" w:lineRule="auto"/>
        <w:ind w:left="714" w:hanging="357"/>
        <w:jc w:val="both"/>
        <w:rPr>
          <w:rFonts w:ascii="Times New Roman" w:hAnsi="Times New Roman" w:cs="Times New Roman"/>
          <w:b/>
          <w:sz w:val="24"/>
          <w:szCs w:val="24"/>
        </w:rPr>
      </w:pPr>
      <w:proofErr w:type="spellStart"/>
      <w:r>
        <w:rPr>
          <w:rFonts w:ascii="Times New Roman" w:hAnsi="Times New Roman" w:cs="Times New Roman"/>
          <w:b/>
          <w:sz w:val="24"/>
          <w:szCs w:val="24"/>
        </w:rPr>
        <w:t>Reccommendation</w:t>
      </w:r>
      <w:proofErr w:type="spellEnd"/>
    </w:p>
    <w:p w:rsidR="00C370BF" w:rsidRDefault="00C370BF" w:rsidP="008C209F">
      <w:pPr>
        <w:spacing w:line="360" w:lineRule="auto"/>
        <w:ind w:firstLine="720"/>
        <w:jc w:val="both"/>
        <w:rPr>
          <w:rFonts w:ascii="Times New Roman" w:hAnsi="Times New Roman" w:cs="Times New Roman"/>
          <w:sz w:val="24"/>
          <w:szCs w:val="24"/>
        </w:rPr>
      </w:pPr>
      <w:r w:rsidRPr="00C370BF">
        <w:rPr>
          <w:rFonts w:ascii="Times New Roman" w:hAnsi="Times New Roman" w:cs="Times New Roman"/>
          <w:sz w:val="24"/>
          <w:szCs w:val="24"/>
        </w:rPr>
        <w:t>Based on this study, the researcher</w:t>
      </w:r>
      <w:r>
        <w:rPr>
          <w:rFonts w:ascii="Times New Roman" w:hAnsi="Times New Roman" w:cs="Times New Roman"/>
          <w:sz w:val="24"/>
          <w:szCs w:val="24"/>
        </w:rPr>
        <w:t>s recommend</w:t>
      </w:r>
      <w:r w:rsidRPr="00C370BF">
        <w:rPr>
          <w:rFonts w:ascii="Times New Roman" w:hAnsi="Times New Roman" w:cs="Times New Roman"/>
          <w:sz w:val="24"/>
          <w:szCs w:val="24"/>
        </w:rPr>
        <w:t xml:space="preserve"> providing additional penalties in the form of restitution and compensation to victims and psychological care to the </w:t>
      </w:r>
      <w:r>
        <w:rPr>
          <w:rFonts w:ascii="Times New Roman" w:hAnsi="Times New Roman" w:cs="Times New Roman"/>
          <w:sz w:val="24"/>
          <w:szCs w:val="24"/>
        </w:rPr>
        <w:t>perpetrators to recover victims’</w:t>
      </w:r>
      <w:r w:rsidRPr="00C370BF">
        <w:rPr>
          <w:rFonts w:ascii="Times New Roman" w:hAnsi="Times New Roman" w:cs="Times New Roman"/>
          <w:sz w:val="24"/>
          <w:szCs w:val="24"/>
        </w:rPr>
        <w:t xml:space="preserve"> rights. This mechanism must be contained in the laws. Restitution and compensation have a strong root of punishment because Indonesian criminal sanctions f</w:t>
      </w:r>
      <w:r>
        <w:rPr>
          <w:rFonts w:ascii="Times New Roman" w:hAnsi="Times New Roman" w:cs="Times New Roman"/>
          <w:sz w:val="24"/>
          <w:szCs w:val="24"/>
        </w:rPr>
        <w:t>ocus on the recovery of victims’</w:t>
      </w:r>
      <w:r w:rsidRPr="00C370BF">
        <w:rPr>
          <w:rFonts w:ascii="Times New Roman" w:hAnsi="Times New Roman" w:cs="Times New Roman"/>
          <w:sz w:val="24"/>
          <w:szCs w:val="24"/>
        </w:rPr>
        <w:t xml:space="preserve"> rights (victim-oriented), which have been robbed by </w:t>
      </w:r>
      <w:r>
        <w:rPr>
          <w:rFonts w:ascii="Times New Roman" w:hAnsi="Times New Roman" w:cs="Times New Roman"/>
          <w:sz w:val="24"/>
          <w:szCs w:val="24"/>
        </w:rPr>
        <w:t xml:space="preserve">the </w:t>
      </w:r>
      <w:r w:rsidRPr="00C370BF">
        <w:rPr>
          <w:rFonts w:ascii="Times New Roman" w:hAnsi="Times New Roman" w:cs="Times New Roman"/>
          <w:sz w:val="24"/>
          <w:szCs w:val="24"/>
        </w:rPr>
        <w:t>perpetrators.</w:t>
      </w:r>
    </w:p>
    <w:p w:rsidR="00B42550" w:rsidRDefault="00B42550" w:rsidP="00B42550">
      <w:pPr>
        <w:spacing w:line="360" w:lineRule="auto"/>
        <w:jc w:val="both"/>
        <w:rPr>
          <w:rFonts w:ascii="Times New Roman" w:hAnsi="Times New Roman" w:cs="Times New Roman"/>
          <w:sz w:val="24"/>
          <w:szCs w:val="24"/>
        </w:rPr>
      </w:pPr>
    </w:p>
    <w:p w:rsidR="00B42550" w:rsidRDefault="00B42550" w:rsidP="00B42550">
      <w:pPr>
        <w:spacing w:line="360" w:lineRule="auto"/>
        <w:jc w:val="both"/>
        <w:rPr>
          <w:rFonts w:ascii="Times New Roman" w:hAnsi="Times New Roman" w:cs="Times New Roman"/>
          <w:sz w:val="24"/>
          <w:szCs w:val="24"/>
        </w:rPr>
      </w:pPr>
    </w:p>
    <w:p w:rsidR="00B42550" w:rsidRDefault="00B42550" w:rsidP="00B42550">
      <w:pPr>
        <w:spacing w:line="360" w:lineRule="auto"/>
        <w:jc w:val="both"/>
        <w:rPr>
          <w:rFonts w:ascii="Times New Roman" w:hAnsi="Times New Roman" w:cs="Times New Roman"/>
          <w:sz w:val="24"/>
          <w:szCs w:val="24"/>
        </w:rPr>
      </w:pPr>
    </w:p>
    <w:p w:rsidR="00B42550" w:rsidRDefault="00B42550" w:rsidP="00B42550">
      <w:pPr>
        <w:spacing w:line="360" w:lineRule="auto"/>
        <w:jc w:val="both"/>
        <w:rPr>
          <w:rFonts w:ascii="Times New Roman" w:hAnsi="Times New Roman" w:cs="Times New Roman"/>
          <w:sz w:val="24"/>
          <w:szCs w:val="24"/>
        </w:rPr>
      </w:pPr>
    </w:p>
    <w:p w:rsidR="00B42550" w:rsidRDefault="00B42550" w:rsidP="00B42550">
      <w:pPr>
        <w:spacing w:line="360" w:lineRule="auto"/>
        <w:jc w:val="both"/>
        <w:rPr>
          <w:rFonts w:ascii="Times New Roman" w:hAnsi="Times New Roman" w:cs="Times New Roman"/>
          <w:sz w:val="24"/>
          <w:szCs w:val="24"/>
        </w:rPr>
      </w:pPr>
    </w:p>
    <w:p w:rsidR="00B42550" w:rsidRDefault="00B42550" w:rsidP="00B42550">
      <w:pPr>
        <w:spacing w:line="360" w:lineRule="auto"/>
        <w:jc w:val="both"/>
        <w:rPr>
          <w:rFonts w:ascii="Times New Roman" w:hAnsi="Times New Roman" w:cs="Times New Roman"/>
          <w:sz w:val="24"/>
          <w:szCs w:val="24"/>
        </w:rPr>
      </w:pPr>
    </w:p>
    <w:p w:rsidR="00B42550" w:rsidRDefault="00B42550" w:rsidP="00B42550">
      <w:pPr>
        <w:spacing w:line="360" w:lineRule="auto"/>
        <w:jc w:val="both"/>
        <w:rPr>
          <w:rFonts w:ascii="Times New Roman" w:hAnsi="Times New Roman" w:cs="Times New Roman"/>
          <w:sz w:val="24"/>
          <w:szCs w:val="24"/>
        </w:rPr>
      </w:pPr>
    </w:p>
    <w:p w:rsidR="00B42550" w:rsidRDefault="00B42550" w:rsidP="00B42550">
      <w:pPr>
        <w:spacing w:line="360" w:lineRule="auto"/>
        <w:jc w:val="both"/>
        <w:rPr>
          <w:rFonts w:ascii="Times New Roman" w:hAnsi="Times New Roman" w:cs="Times New Roman"/>
          <w:sz w:val="24"/>
          <w:szCs w:val="24"/>
        </w:rPr>
      </w:pPr>
      <w:bookmarkStart w:id="0" w:name="_GoBack"/>
      <w:bookmarkEnd w:id="0"/>
    </w:p>
    <w:p w:rsidR="00B42550" w:rsidRDefault="00B42550" w:rsidP="00B42550">
      <w:pPr>
        <w:spacing w:line="360" w:lineRule="auto"/>
        <w:jc w:val="both"/>
        <w:rPr>
          <w:rFonts w:ascii="Times New Roman" w:hAnsi="Times New Roman" w:cs="Times New Roman"/>
          <w:sz w:val="24"/>
          <w:szCs w:val="24"/>
        </w:rPr>
      </w:pPr>
    </w:p>
    <w:p w:rsidR="00B42550" w:rsidRDefault="00B42550" w:rsidP="00B42550">
      <w:pPr>
        <w:spacing w:line="360" w:lineRule="auto"/>
        <w:jc w:val="both"/>
        <w:rPr>
          <w:rFonts w:ascii="Times New Roman" w:hAnsi="Times New Roman" w:cs="Times New Roman"/>
          <w:sz w:val="24"/>
          <w:szCs w:val="24"/>
        </w:rPr>
      </w:pPr>
    </w:p>
    <w:p w:rsidR="008245D1" w:rsidRDefault="008245D1" w:rsidP="008245D1">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245D1" w:rsidRDefault="008245D1" w:rsidP="008245D1">
      <w:pPr>
        <w:spacing w:line="360" w:lineRule="auto"/>
        <w:rPr>
          <w:rFonts w:ascii="Times New Roman" w:hAnsi="Times New Roman" w:cs="Times New Roman"/>
          <w:sz w:val="24"/>
          <w:szCs w:val="24"/>
        </w:rPr>
      </w:pPr>
      <w:r>
        <w:rPr>
          <w:rFonts w:ascii="Times New Roman" w:hAnsi="Times New Roman" w:cs="Times New Roman"/>
          <w:sz w:val="24"/>
          <w:szCs w:val="24"/>
        </w:rPr>
        <w:t>Books</w:t>
      </w:r>
    </w:p>
    <w:p w:rsidR="002E1730" w:rsidRPr="002E1730" w:rsidRDefault="002E1730" w:rsidP="008245D1">
      <w:pPr>
        <w:spacing w:line="240" w:lineRule="auto"/>
        <w:jc w:val="both"/>
        <w:rPr>
          <w:rFonts w:ascii="Times New Roman" w:hAnsi="Times New Roman" w:cs="Times New Roman"/>
          <w:sz w:val="24"/>
          <w:szCs w:val="24"/>
        </w:rPr>
      </w:pPr>
      <w:proofErr w:type="gramStart"/>
      <w:r w:rsidRPr="002E1730">
        <w:rPr>
          <w:rFonts w:ascii="Times New Roman" w:hAnsi="Times New Roman" w:cs="Times New Roman"/>
          <w:sz w:val="24"/>
          <w:szCs w:val="24"/>
        </w:rPr>
        <w:t>AAA.</w:t>
      </w:r>
      <w:proofErr w:type="gram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Ngr</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Tini</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Rusmini</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Gorda</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b/>
          <w:i/>
          <w:sz w:val="24"/>
          <w:szCs w:val="24"/>
        </w:rPr>
        <w:t>Hukum</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Perlindungan</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Anak</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Korban</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Pedofilia</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Perspektif</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Viktimologi</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dalam</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Formulasi</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Kebijakan</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dan</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Cita</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Hukum</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Pidana</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Setara</w:t>
      </w:r>
      <w:proofErr w:type="spellEnd"/>
      <w:r w:rsidRPr="002E1730">
        <w:rPr>
          <w:rFonts w:ascii="Times New Roman" w:hAnsi="Times New Roman" w:cs="Times New Roman"/>
          <w:sz w:val="24"/>
          <w:szCs w:val="24"/>
        </w:rPr>
        <w:t xml:space="preserve"> Press, Malang, 2017</w:t>
      </w:r>
    </w:p>
    <w:p w:rsidR="002E1730" w:rsidRPr="002E1730" w:rsidRDefault="002E1730" w:rsidP="008245D1">
      <w:pPr>
        <w:spacing w:line="240" w:lineRule="auto"/>
        <w:jc w:val="both"/>
        <w:rPr>
          <w:rFonts w:ascii="Times New Roman" w:hAnsi="Times New Roman" w:cs="Times New Roman"/>
          <w:sz w:val="24"/>
          <w:szCs w:val="24"/>
        </w:rPr>
      </w:pPr>
      <w:proofErr w:type="spellStart"/>
      <w:r w:rsidRPr="002E1730">
        <w:rPr>
          <w:rFonts w:ascii="Times New Roman" w:hAnsi="Times New Roman" w:cs="Times New Roman"/>
          <w:sz w:val="24"/>
          <w:szCs w:val="24"/>
        </w:rPr>
        <w:t>Akhmad</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Aulawi</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Arrista</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Trimaya</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Atisa</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Praharini</w:t>
      </w:r>
      <w:proofErr w:type="spellEnd"/>
      <w:r w:rsidRPr="002E1730">
        <w:rPr>
          <w:rFonts w:ascii="Times New Roman" w:hAnsi="Times New Roman" w:cs="Times New Roman"/>
          <w:sz w:val="24"/>
          <w:szCs w:val="24"/>
        </w:rPr>
        <w:t xml:space="preserve">, </w:t>
      </w:r>
      <w:proofErr w:type="gramStart"/>
      <w:r w:rsidRPr="002E1730">
        <w:rPr>
          <w:rFonts w:ascii="Times New Roman" w:hAnsi="Times New Roman" w:cs="Times New Roman"/>
          <w:i/>
          <w:iCs/>
          <w:sz w:val="24"/>
          <w:szCs w:val="24"/>
        </w:rPr>
        <w:t>et.al.,</w:t>
      </w:r>
      <w:proofErr w:type="gramEnd"/>
      <w:r w:rsidRPr="002E1730">
        <w:rPr>
          <w:rFonts w:ascii="Times New Roman" w:hAnsi="Times New Roman" w:cs="Times New Roman"/>
          <w:i/>
          <w:iCs/>
          <w:sz w:val="24"/>
          <w:szCs w:val="24"/>
        </w:rPr>
        <w:t xml:space="preserve"> </w:t>
      </w:r>
      <w:proofErr w:type="spellStart"/>
      <w:r w:rsidRPr="002E1730">
        <w:rPr>
          <w:rFonts w:ascii="Times New Roman" w:hAnsi="Times New Roman" w:cs="Times New Roman"/>
          <w:b/>
          <w:i/>
          <w:iCs/>
          <w:sz w:val="24"/>
          <w:szCs w:val="24"/>
        </w:rPr>
        <w:t>Modul</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Perancangan</w:t>
      </w:r>
      <w:proofErr w:type="spellEnd"/>
      <w:r w:rsidRPr="002E1730">
        <w:rPr>
          <w:rFonts w:ascii="Times New Roman" w:hAnsi="Times New Roman" w:cs="Times New Roman"/>
          <w:b/>
          <w:sz w:val="24"/>
          <w:szCs w:val="24"/>
        </w:rPr>
        <w:t xml:space="preserve"> </w:t>
      </w:r>
      <w:proofErr w:type="spellStart"/>
      <w:r w:rsidRPr="002E1730">
        <w:rPr>
          <w:rFonts w:ascii="Times New Roman" w:hAnsi="Times New Roman" w:cs="Times New Roman"/>
          <w:b/>
          <w:i/>
          <w:iCs/>
          <w:sz w:val="24"/>
          <w:szCs w:val="24"/>
        </w:rPr>
        <w:t>Undang-Undang</w:t>
      </w:r>
      <w:proofErr w:type="spellEnd"/>
      <w:r w:rsidRPr="002E1730">
        <w:rPr>
          <w:rFonts w:ascii="Times New Roman" w:hAnsi="Times New Roman" w:cs="Times New Roman"/>
          <w:b/>
          <w:i/>
          <w:iCs/>
          <w:sz w:val="24"/>
          <w:szCs w:val="24"/>
        </w:rPr>
        <w:t>,</w:t>
      </w:r>
      <w:r w:rsidRPr="002E1730">
        <w:rPr>
          <w:rFonts w:ascii="Times New Roman" w:hAnsi="Times New Roman" w:cs="Times New Roman"/>
          <w:i/>
          <w:iCs/>
          <w:sz w:val="24"/>
          <w:szCs w:val="24"/>
        </w:rPr>
        <w:t xml:space="preserve"> </w:t>
      </w:r>
      <w:r w:rsidRPr="002E1730">
        <w:rPr>
          <w:rFonts w:ascii="Times New Roman" w:hAnsi="Times New Roman" w:cs="Times New Roman"/>
          <w:sz w:val="24"/>
          <w:szCs w:val="24"/>
        </w:rPr>
        <w:t>(Jakarta: the People’s Representatives Council Secretariat General, 2008)</w:t>
      </w:r>
    </w:p>
    <w:p w:rsidR="002E1730" w:rsidRPr="002E1730" w:rsidRDefault="002E1730" w:rsidP="002E1730">
      <w:pPr>
        <w:spacing w:line="360" w:lineRule="auto"/>
        <w:jc w:val="both"/>
        <w:rPr>
          <w:rFonts w:ascii="Times New Roman" w:hAnsi="Times New Roman" w:cs="Times New Roman"/>
          <w:sz w:val="24"/>
          <w:szCs w:val="24"/>
        </w:rPr>
      </w:pPr>
      <w:r w:rsidRPr="002E1730">
        <w:rPr>
          <w:rFonts w:ascii="Times New Roman" w:hAnsi="Times New Roman" w:cs="Times New Roman"/>
          <w:sz w:val="24"/>
          <w:szCs w:val="24"/>
        </w:rPr>
        <w:t xml:space="preserve">Aziz </w:t>
      </w:r>
      <w:proofErr w:type="spellStart"/>
      <w:r w:rsidRPr="002E1730">
        <w:rPr>
          <w:rFonts w:ascii="Times New Roman" w:hAnsi="Times New Roman" w:cs="Times New Roman"/>
          <w:sz w:val="24"/>
          <w:szCs w:val="24"/>
        </w:rPr>
        <w:t>Syamsuddin</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b/>
          <w:i/>
          <w:iCs/>
          <w:sz w:val="24"/>
          <w:szCs w:val="24"/>
        </w:rPr>
        <w:t>Tindak</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Pidana</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Khusus</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iCs/>
          <w:sz w:val="24"/>
          <w:szCs w:val="24"/>
        </w:rPr>
        <w:t>Sinar</w:t>
      </w:r>
      <w:proofErr w:type="spellEnd"/>
      <w:r w:rsidRPr="002E1730">
        <w:rPr>
          <w:rFonts w:ascii="Times New Roman" w:hAnsi="Times New Roman" w:cs="Times New Roman"/>
          <w:iCs/>
          <w:sz w:val="24"/>
          <w:szCs w:val="24"/>
        </w:rPr>
        <w:t xml:space="preserve"> </w:t>
      </w:r>
      <w:proofErr w:type="spellStart"/>
      <w:r w:rsidRPr="002E1730">
        <w:rPr>
          <w:rFonts w:ascii="Times New Roman" w:hAnsi="Times New Roman" w:cs="Times New Roman"/>
          <w:iCs/>
          <w:sz w:val="24"/>
          <w:szCs w:val="24"/>
        </w:rPr>
        <w:t>Grafika</w:t>
      </w:r>
      <w:proofErr w:type="spellEnd"/>
      <w:r w:rsidRPr="002E1730">
        <w:rPr>
          <w:rFonts w:ascii="Times New Roman" w:hAnsi="Times New Roman" w:cs="Times New Roman"/>
          <w:iCs/>
          <w:sz w:val="24"/>
          <w:szCs w:val="24"/>
        </w:rPr>
        <w:t>,</w:t>
      </w:r>
      <w:r w:rsidRPr="002E1730">
        <w:rPr>
          <w:rFonts w:ascii="Times New Roman" w:hAnsi="Times New Roman" w:cs="Times New Roman"/>
          <w:i/>
          <w:iCs/>
          <w:sz w:val="24"/>
          <w:szCs w:val="24"/>
        </w:rPr>
        <w:t xml:space="preserve"> </w:t>
      </w:r>
      <w:r w:rsidRPr="002E1730">
        <w:rPr>
          <w:rFonts w:ascii="Times New Roman" w:hAnsi="Times New Roman" w:cs="Times New Roman"/>
          <w:sz w:val="24"/>
          <w:szCs w:val="24"/>
        </w:rPr>
        <w:t>Jakarta, 2011</w:t>
      </w:r>
    </w:p>
    <w:p w:rsidR="002E1730" w:rsidRPr="002E1730" w:rsidRDefault="002E1730" w:rsidP="008245D1">
      <w:pPr>
        <w:spacing w:line="240" w:lineRule="auto"/>
        <w:jc w:val="both"/>
        <w:rPr>
          <w:rFonts w:ascii="Times New Roman" w:hAnsi="Times New Roman" w:cs="Times New Roman"/>
          <w:sz w:val="24"/>
          <w:szCs w:val="24"/>
        </w:rPr>
      </w:pPr>
      <w:proofErr w:type="spellStart"/>
      <w:r w:rsidRPr="002E1730">
        <w:rPr>
          <w:rFonts w:ascii="Times New Roman" w:hAnsi="Times New Roman" w:cs="Times New Roman"/>
          <w:sz w:val="24"/>
          <w:szCs w:val="24"/>
        </w:rPr>
        <w:t>Barda</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Nawawi</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Arief</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b/>
          <w:i/>
          <w:sz w:val="24"/>
          <w:szCs w:val="24"/>
        </w:rPr>
        <w:t>Bunga</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Rampai</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Kebijakan</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Hukum</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Pidana</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Perkembangan</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Penyusunan</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Konsep</w:t>
      </w:r>
      <w:proofErr w:type="spellEnd"/>
      <w:r w:rsidRPr="002E1730">
        <w:rPr>
          <w:rFonts w:ascii="Times New Roman" w:hAnsi="Times New Roman" w:cs="Times New Roman"/>
          <w:b/>
          <w:i/>
          <w:sz w:val="24"/>
          <w:szCs w:val="24"/>
        </w:rPr>
        <w:t xml:space="preserve"> KUHP </w:t>
      </w:r>
      <w:proofErr w:type="spellStart"/>
      <w:r w:rsidRPr="002E1730">
        <w:rPr>
          <w:rFonts w:ascii="Times New Roman" w:hAnsi="Times New Roman" w:cs="Times New Roman"/>
          <w:b/>
          <w:i/>
          <w:sz w:val="24"/>
          <w:szCs w:val="24"/>
        </w:rPr>
        <w:t>Baru</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Kencana</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Prenadamedia</w:t>
      </w:r>
      <w:proofErr w:type="spellEnd"/>
      <w:r w:rsidRPr="002E1730">
        <w:rPr>
          <w:rFonts w:ascii="Times New Roman" w:hAnsi="Times New Roman" w:cs="Times New Roman"/>
          <w:sz w:val="24"/>
          <w:szCs w:val="24"/>
        </w:rPr>
        <w:t xml:space="preserve"> Group, Jakarta, 2014</w:t>
      </w:r>
    </w:p>
    <w:p w:rsidR="002E1730" w:rsidRPr="002E1730" w:rsidRDefault="002E1730" w:rsidP="008245D1">
      <w:pPr>
        <w:spacing w:line="240" w:lineRule="auto"/>
        <w:jc w:val="both"/>
        <w:rPr>
          <w:rFonts w:ascii="Times New Roman" w:hAnsi="Times New Roman" w:cs="Times New Roman"/>
          <w:sz w:val="24"/>
          <w:szCs w:val="24"/>
        </w:rPr>
      </w:pPr>
      <w:r w:rsidRPr="002E1730">
        <w:rPr>
          <w:rFonts w:ascii="Times New Roman" w:hAnsi="Times New Roman" w:cs="Times New Roman"/>
          <w:sz w:val="24"/>
          <w:szCs w:val="24"/>
        </w:rPr>
        <w:t xml:space="preserve">Duff, Antony and David Garland, </w:t>
      </w:r>
      <w:proofErr w:type="gramStart"/>
      <w:r w:rsidRPr="002E1730">
        <w:rPr>
          <w:rFonts w:ascii="Times New Roman" w:hAnsi="Times New Roman" w:cs="Times New Roman"/>
          <w:b/>
          <w:i/>
          <w:sz w:val="24"/>
          <w:szCs w:val="24"/>
        </w:rPr>
        <w:t>A</w:t>
      </w:r>
      <w:proofErr w:type="gramEnd"/>
      <w:r w:rsidRPr="002E1730">
        <w:rPr>
          <w:rFonts w:ascii="Times New Roman" w:hAnsi="Times New Roman" w:cs="Times New Roman"/>
          <w:b/>
          <w:i/>
          <w:sz w:val="24"/>
          <w:szCs w:val="24"/>
        </w:rPr>
        <w:t xml:space="preserve"> Reader on Punishment</w:t>
      </w:r>
      <w:r w:rsidRPr="002E1730">
        <w:rPr>
          <w:rFonts w:ascii="Times New Roman" w:hAnsi="Times New Roman" w:cs="Times New Roman"/>
          <w:sz w:val="24"/>
          <w:szCs w:val="24"/>
        </w:rPr>
        <w:t>, New York: Oxford University Press, 1994</w:t>
      </w:r>
    </w:p>
    <w:p w:rsidR="002E1730" w:rsidRPr="002E1730" w:rsidRDefault="002E1730" w:rsidP="008245D1">
      <w:pPr>
        <w:spacing w:line="240" w:lineRule="auto"/>
        <w:jc w:val="both"/>
        <w:rPr>
          <w:rFonts w:ascii="Times New Roman" w:hAnsi="Times New Roman" w:cs="Times New Roman"/>
          <w:sz w:val="24"/>
          <w:szCs w:val="24"/>
        </w:rPr>
      </w:pPr>
      <w:proofErr w:type="spellStart"/>
      <w:r w:rsidRPr="002E1730">
        <w:rPr>
          <w:rFonts w:ascii="Times New Roman" w:hAnsi="Times New Roman" w:cs="Times New Roman"/>
          <w:sz w:val="24"/>
          <w:szCs w:val="24"/>
        </w:rPr>
        <w:t>Ismantoro</w:t>
      </w:r>
      <w:proofErr w:type="spellEnd"/>
      <w:r w:rsidRPr="002E1730">
        <w:rPr>
          <w:rFonts w:ascii="Times New Roman" w:hAnsi="Times New Roman" w:cs="Times New Roman"/>
          <w:sz w:val="24"/>
          <w:szCs w:val="24"/>
        </w:rPr>
        <w:t xml:space="preserve"> </w:t>
      </w:r>
      <w:proofErr w:type="spellStart"/>
      <w:proofErr w:type="gramStart"/>
      <w:r w:rsidRPr="002E1730">
        <w:rPr>
          <w:rFonts w:ascii="Times New Roman" w:hAnsi="Times New Roman" w:cs="Times New Roman"/>
          <w:sz w:val="24"/>
          <w:szCs w:val="24"/>
        </w:rPr>
        <w:t>Dwi</w:t>
      </w:r>
      <w:proofErr w:type="spellEnd"/>
      <w:proofErr w:type="gram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Yuwono</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Penerapan</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Hukum</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Dalam</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Kasus</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Kekerasan</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Seksual</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Terhadap</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Anak</w:t>
      </w:r>
      <w:proofErr w:type="spellEnd"/>
      <w:r w:rsidRPr="002E1730">
        <w:rPr>
          <w:rFonts w:ascii="Times New Roman" w:hAnsi="Times New Roman" w:cs="Times New Roman"/>
          <w:sz w:val="24"/>
          <w:szCs w:val="24"/>
        </w:rPr>
        <w:t xml:space="preserve">, PT. </w:t>
      </w:r>
      <w:proofErr w:type="spellStart"/>
      <w:r w:rsidRPr="002E1730">
        <w:rPr>
          <w:rFonts w:ascii="Times New Roman" w:hAnsi="Times New Roman" w:cs="Times New Roman"/>
          <w:sz w:val="24"/>
          <w:szCs w:val="24"/>
        </w:rPr>
        <w:t>Buku</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Seru</w:t>
      </w:r>
      <w:proofErr w:type="spellEnd"/>
      <w:r w:rsidRPr="002E1730">
        <w:rPr>
          <w:rFonts w:ascii="Times New Roman" w:hAnsi="Times New Roman" w:cs="Times New Roman"/>
          <w:sz w:val="24"/>
          <w:szCs w:val="24"/>
        </w:rPr>
        <w:t>, Jakarta, 2015</w:t>
      </w:r>
    </w:p>
    <w:p w:rsidR="002E1730" w:rsidRPr="002E1730" w:rsidRDefault="002E1730" w:rsidP="008245D1">
      <w:pPr>
        <w:spacing w:line="240" w:lineRule="auto"/>
        <w:jc w:val="both"/>
        <w:rPr>
          <w:rFonts w:ascii="Times New Roman" w:hAnsi="Times New Roman" w:cs="Times New Roman"/>
          <w:sz w:val="24"/>
          <w:szCs w:val="24"/>
        </w:rPr>
      </w:pPr>
      <w:proofErr w:type="spellStart"/>
      <w:r w:rsidRPr="002E1730">
        <w:rPr>
          <w:rFonts w:ascii="Times New Roman" w:hAnsi="Times New Roman" w:cs="Times New Roman"/>
          <w:sz w:val="24"/>
          <w:szCs w:val="24"/>
        </w:rPr>
        <w:t>Lilik</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Mulyadi</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b/>
          <w:i/>
          <w:iCs/>
          <w:sz w:val="24"/>
          <w:szCs w:val="24"/>
        </w:rPr>
        <w:t>Komplikasi</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Hukum</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Pidana</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dalam</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Perspektif</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Teoritis</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dan</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Praktik</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Peradilan</w:t>
      </w:r>
      <w:proofErr w:type="spellEnd"/>
      <w:r w:rsidRPr="002E1730">
        <w:rPr>
          <w:rFonts w:ascii="Times New Roman" w:hAnsi="Times New Roman" w:cs="Times New Roman"/>
          <w:b/>
          <w:i/>
          <w:iCs/>
          <w:sz w:val="24"/>
          <w:szCs w:val="24"/>
        </w:rPr>
        <w:t>,</w:t>
      </w:r>
      <w:r w:rsidRPr="002E1730">
        <w:rPr>
          <w:rFonts w:ascii="Times New Roman" w:hAnsi="Times New Roman" w:cs="Times New Roman"/>
          <w:i/>
          <w:iCs/>
          <w:sz w:val="24"/>
          <w:szCs w:val="24"/>
        </w:rPr>
        <w:t xml:space="preserve"> </w:t>
      </w:r>
      <w:r w:rsidRPr="002E1730">
        <w:rPr>
          <w:rFonts w:ascii="Times New Roman" w:hAnsi="Times New Roman" w:cs="Times New Roman"/>
          <w:sz w:val="24"/>
          <w:szCs w:val="24"/>
        </w:rPr>
        <w:t xml:space="preserve">Bandar </w:t>
      </w:r>
      <w:proofErr w:type="spellStart"/>
      <w:r w:rsidRPr="002E1730">
        <w:rPr>
          <w:rFonts w:ascii="Times New Roman" w:hAnsi="Times New Roman" w:cs="Times New Roman"/>
          <w:sz w:val="24"/>
          <w:szCs w:val="24"/>
        </w:rPr>
        <w:t>Maju</w:t>
      </w:r>
      <w:proofErr w:type="spellEnd"/>
      <w:proofErr w:type="gramStart"/>
      <w:r w:rsidRPr="002E1730">
        <w:rPr>
          <w:rFonts w:ascii="Times New Roman" w:hAnsi="Times New Roman" w:cs="Times New Roman"/>
          <w:sz w:val="24"/>
          <w:szCs w:val="24"/>
        </w:rPr>
        <w:t>,  Bandung</w:t>
      </w:r>
      <w:proofErr w:type="gramEnd"/>
      <w:r w:rsidRPr="002E1730">
        <w:rPr>
          <w:rFonts w:ascii="Times New Roman" w:hAnsi="Times New Roman" w:cs="Times New Roman"/>
          <w:sz w:val="24"/>
          <w:szCs w:val="24"/>
        </w:rPr>
        <w:t>, 2010</w:t>
      </w:r>
    </w:p>
    <w:p w:rsidR="002E1730" w:rsidRPr="002E1730" w:rsidRDefault="002E1730" w:rsidP="002E1730">
      <w:pPr>
        <w:spacing w:line="360" w:lineRule="auto"/>
        <w:jc w:val="both"/>
        <w:rPr>
          <w:rFonts w:ascii="Times New Roman" w:hAnsi="Times New Roman" w:cs="Times New Roman"/>
          <w:sz w:val="24"/>
          <w:szCs w:val="24"/>
        </w:rPr>
      </w:pPr>
      <w:proofErr w:type="spellStart"/>
      <w:r w:rsidRPr="002E1730">
        <w:rPr>
          <w:rFonts w:ascii="Times New Roman" w:hAnsi="Times New Roman" w:cs="Times New Roman"/>
          <w:sz w:val="24"/>
          <w:szCs w:val="24"/>
        </w:rPr>
        <w:t>Muladi</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b/>
          <w:i/>
          <w:sz w:val="24"/>
          <w:szCs w:val="24"/>
        </w:rPr>
        <w:t>Lembaga</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Pidana</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Bersyarat</w:t>
      </w:r>
      <w:proofErr w:type="spellEnd"/>
      <w:r w:rsidRPr="002E1730">
        <w:rPr>
          <w:rFonts w:ascii="Times New Roman" w:hAnsi="Times New Roman" w:cs="Times New Roman"/>
          <w:b/>
          <w:sz w:val="24"/>
          <w:szCs w:val="24"/>
        </w:rPr>
        <w:t>,</w:t>
      </w:r>
      <w:r w:rsidRPr="002E1730">
        <w:rPr>
          <w:rFonts w:ascii="Times New Roman" w:hAnsi="Times New Roman" w:cs="Times New Roman"/>
          <w:sz w:val="24"/>
          <w:szCs w:val="24"/>
        </w:rPr>
        <w:t xml:space="preserve"> Alumni, Bandung, 1992</w:t>
      </w:r>
    </w:p>
    <w:p w:rsidR="002E1730" w:rsidRPr="002E1730" w:rsidRDefault="002E1730" w:rsidP="008245D1">
      <w:pPr>
        <w:spacing w:line="240" w:lineRule="auto"/>
        <w:jc w:val="both"/>
        <w:rPr>
          <w:rFonts w:ascii="Times New Roman" w:hAnsi="Times New Roman" w:cs="Times New Roman"/>
          <w:sz w:val="24"/>
          <w:szCs w:val="24"/>
        </w:rPr>
      </w:pPr>
      <w:r w:rsidRPr="002E1730">
        <w:rPr>
          <w:rFonts w:ascii="Times New Roman" w:hAnsi="Times New Roman" w:cs="Times New Roman"/>
          <w:sz w:val="24"/>
          <w:szCs w:val="24"/>
        </w:rPr>
        <w:t xml:space="preserve">P.A.F. </w:t>
      </w:r>
      <w:proofErr w:type="spellStart"/>
      <w:r w:rsidRPr="002E1730">
        <w:rPr>
          <w:rFonts w:ascii="Times New Roman" w:hAnsi="Times New Roman" w:cs="Times New Roman"/>
          <w:sz w:val="24"/>
          <w:szCs w:val="24"/>
        </w:rPr>
        <w:t>Lamintang</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b/>
          <w:i/>
          <w:sz w:val="24"/>
          <w:szCs w:val="24"/>
        </w:rPr>
        <w:t>Dasar-dasar</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Hukum</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Pidana</w:t>
      </w:r>
      <w:proofErr w:type="spellEnd"/>
      <w:r w:rsidRPr="002E1730">
        <w:rPr>
          <w:rFonts w:ascii="Times New Roman" w:hAnsi="Times New Roman" w:cs="Times New Roman"/>
          <w:b/>
          <w:i/>
          <w:sz w:val="24"/>
          <w:szCs w:val="24"/>
        </w:rPr>
        <w:t xml:space="preserve"> Indonesia</w:t>
      </w:r>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Sinar</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Baru</w:t>
      </w:r>
      <w:proofErr w:type="spellEnd"/>
      <w:r w:rsidRPr="002E1730">
        <w:rPr>
          <w:rFonts w:ascii="Times New Roman" w:hAnsi="Times New Roman" w:cs="Times New Roman"/>
          <w:sz w:val="24"/>
          <w:szCs w:val="24"/>
        </w:rPr>
        <w:t>, Bandung, 1983.</w:t>
      </w:r>
    </w:p>
    <w:p w:rsidR="002E1730" w:rsidRPr="002E1730" w:rsidRDefault="002E1730" w:rsidP="008245D1">
      <w:pPr>
        <w:spacing w:line="240" w:lineRule="auto"/>
        <w:jc w:val="both"/>
        <w:rPr>
          <w:rFonts w:ascii="Times New Roman" w:hAnsi="Times New Roman" w:cs="Times New Roman"/>
          <w:sz w:val="24"/>
          <w:szCs w:val="24"/>
        </w:rPr>
      </w:pPr>
      <w:r w:rsidRPr="002E1730">
        <w:rPr>
          <w:rFonts w:ascii="Times New Roman" w:hAnsi="Times New Roman" w:cs="Times New Roman"/>
          <w:sz w:val="24"/>
          <w:szCs w:val="24"/>
        </w:rPr>
        <w:t xml:space="preserve">Packer, Herbert L., </w:t>
      </w:r>
      <w:proofErr w:type="gramStart"/>
      <w:r w:rsidRPr="002E1730">
        <w:rPr>
          <w:rFonts w:ascii="Times New Roman" w:hAnsi="Times New Roman" w:cs="Times New Roman"/>
          <w:b/>
          <w:i/>
          <w:iCs/>
          <w:sz w:val="24"/>
          <w:szCs w:val="24"/>
        </w:rPr>
        <w:t>The</w:t>
      </w:r>
      <w:proofErr w:type="gramEnd"/>
      <w:r w:rsidRPr="002E1730">
        <w:rPr>
          <w:rFonts w:ascii="Times New Roman" w:hAnsi="Times New Roman" w:cs="Times New Roman"/>
          <w:b/>
          <w:i/>
          <w:iCs/>
          <w:sz w:val="24"/>
          <w:szCs w:val="24"/>
        </w:rPr>
        <w:t xml:space="preserve"> Limits of The Criminal Sanction</w:t>
      </w:r>
      <w:r w:rsidRPr="002E1730">
        <w:rPr>
          <w:rFonts w:ascii="Times New Roman" w:hAnsi="Times New Roman" w:cs="Times New Roman"/>
          <w:i/>
          <w:iCs/>
          <w:sz w:val="24"/>
          <w:szCs w:val="24"/>
        </w:rPr>
        <w:t xml:space="preserve">, </w:t>
      </w:r>
      <w:r w:rsidRPr="002E1730">
        <w:rPr>
          <w:rFonts w:ascii="Times New Roman" w:hAnsi="Times New Roman" w:cs="Times New Roman"/>
          <w:sz w:val="24"/>
          <w:szCs w:val="24"/>
        </w:rPr>
        <w:t>California: Stanford University Press, 1968</w:t>
      </w:r>
    </w:p>
    <w:p w:rsidR="002E1730" w:rsidRPr="002E1730" w:rsidRDefault="002E1730" w:rsidP="008245D1">
      <w:pPr>
        <w:spacing w:line="240" w:lineRule="auto"/>
        <w:jc w:val="both"/>
        <w:rPr>
          <w:rFonts w:ascii="Times New Roman" w:hAnsi="Times New Roman" w:cs="Times New Roman"/>
          <w:sz w:val="24"/>
          <w:szCs w:val="24"/>
        </w:rPr>
      </w:pPr>
      <w:proofErr w:type="spellStart"/>
      <w:r w:rsidRPr="002E1730">
        <w:rPr>
          <w:rFonts w:ascii="Times New Roman" w:hAnsi="Times New Roman" w:cs="Times New Roman"/>
          <w:sz w:val="24"/>
          <w:szCs w:val="24"/>
        </w:rPr>
        <w:t>Purnadi</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Pubacaraka</w:t>
      </w:r>
      <w:proofErr w:type="spellEnd"/>
      <w:r w:rsidRPr="002E1730">
        <w:rPr>
          <w:rFonts w:ascii="Times New Roman" w:hAnsi="Times New Roman" w:cs="Times New Roman"/>
          <w:sz w:val="24"/>
          <w:szCs w:val="24"/>
        </w:rPr>
        <w:t xml:space="preserve"> and </w:t>
      </w:r>
      <w:proofErr w:type="spellStart"/>
      <w:r w:rsidRPr="002E1730">
        <w:rPr>
          <w:rFonts w:ascii="Times New Roman" w:hAnsi="Times New Roman" w:cs="Times New Roman"/>
          <w:sz w:val="24"/>
          <w:szCs w:val="24"/>
        </w:rPr>
        <w:t>Soerjono</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Soekanto</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b/>
          <w:i/>
          <w:sz w:val="24"/>
          <w:szCs w:val="24"/>
        </w:rPr>
        <w:t>Perihal</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Kaedah</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Hukum</w:t>
      </w:r>
      <w:proofErr w:type="spellEnd"/>
      <w:r w:rsidRPr="002E1730">
        <w:rPr>
          <w:rFonts w:ascii="Times New Roman" w:hAnsi="Times New Roman" w:cs="Times New Roman"/>
          <w:sz w:val="24"/>
          <w:szCs w:val="24"/>
        </w:rPr>
        <w:t>, (Bandung: Alumni, 1978)</w:t>
      </w:r>
    </w:p>
    <w:p w:rsidR="002E1730" w:rsidRPr="002E1730" w:rsidRDefault="002E1730" w:rsidP="008245D1">
      <w:pPr>
        <w:spacing w:line="240" w:lineRule="auto"/>
        <w:jc w:val="both"/>
        <w:rPr>
          <w:rFonts w:ascii="Times New Roman" w:hAnsi="Times New Roman" w:cs="Times New Roman"/>
          <w:sz w:val="24"/>
          <w:szCs w:val="24"/>
        </w:rPr>
      </w:pPr>
      <w:proofErr w:type="spellStart"/>
      <w:r w:rsidRPr="002E1730">
        <w:rPr>
          <w:rFonts w:ascii="Times New Roman" w:hAnsi="Times New Roman" w:cs="Times New Roman"/>
          <w:sz w:val="24"/>
          <w:szCs w:val="24"/>
        </w:rPr>
        <w:t>Siswanto</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Sunarso</w:t>
      </w:r>
      <w:proofErr w:type="spellEnd"/>
      <w:r w:rsidRPr="002E1730">
        <w:rPr>
          <w:rFonts w:ascii="Times New Roman" w:hAnsi="Times New Roman" w:cs="Times New Roman"/>
          <w:i/>
          <w:iCs/>
          <w:sz w:val="24"/>
          <w:szCs w:val="24"/>
        </w:rPr>
        <w:t xml:space="preserve">, </w:t>
      </w:r>
      <w:proofErr w:type="spellStart"/>
      <w:r w:rsidRPr="002E1730">
        <w:rPr>
          <w:rFonts w:ascii="Times New Roman" w:hAnsi="Times New Roman" w:cs="Times New Roman"/>
          <w:b/>
          <w:i/>
          <w:iCs/>
          <w:sz w:val="24"/>
          <w:szCs w:val="24"/>
        </w:rPr>
        <w:t>Filsafat</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Hukum</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Pidana</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Konsep</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Dimensi</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dan</w:t>
      </w:r>
      <w:proofErr w:type="spellEnd"/>
      <w:r w:rsidRPr="002E1730">
        <w:rPr>
          <w:rFonts w:ascii="Times New Roman" w:hAnsi="Times New Roman" w:cs="Times New Roman"/>
          <w:b/>
          <w:i/>
          <w:iCs/>
          <w:sz w:val="24"/>
          <w:szCs w:val="24"/>
        </w:rPr>
        <w:t xml:space="preserve"> </w:t>
      </w:r>
      <w:proofErr w:type="spellStart"/>
      <w:r w:rsidRPr="002E1730">
        <w:rPr>
          <w:rFonts w:ascii="Times New Roman" w:hAnsi="Times New Roman" w:cs="Times New Roman"/>
          <w:b/>
          <w:i/>
          <w:iCs/>
          <w:sz w:val="24"/>
          <w:szCs w:val="24"/>
        </w:rPr>
        <w:t>Aplikasi</w:t>
      </w:r>
      <w:proofErr w:type="spellEnd"/>
      <w:proofErr w:type="gramStart"/>
      <w:r w:rsidRPr="002E1730">
        <w:rPr>
          <w:rFonts w:ascii="Times New Roman" w:hAnsi="Times New Roman" w:cs="Times New Roman"/>
          <w:b/>
          <w:sz w:val="24"/>
          <w:szCs w:val="24"/>
        </w:rPr>
        <w:t>,</w:t>
      </w:r>
      <w:r w:rsidRPr="002E1730">
        <w:rPr>
          <w:rFonts w:ascii="Times New Roman" w:hAnsi="Times New Roman" w:cs="Times New Roman"/>
          <w:sz w:val="24"/>
          <w:szCs w:val="24"/>
        </w:rPr>
        <w:t xml:space="preserve">  PT</w:t>
      </w:r>
      <w:proofErr w:type="gramEnd"/>
      <w:r w:rsidRPr="002E1730">
        <w:rPr>
          <w:rFonts w:ascii="Times New Roman" w:hAnsi="Times New Roman" w:cs="Times New Roman"/>
          <w:sz w:val="24"/>
          <w:szCs w:val="24"/>
        </w:rPr>
        <w:t xml:space="preserve">. Raja </w:t>
      </w:r>
      <w:proofErr w:type="spellStart"/>
      <w:r w:rsidRPr="002E1730">
        <w:rPr>
          <w:rFonts w:ascii="Times New Roman" w:hAnsi="Times New Roman" w:cs="Times New Roman"/>
          <w:sz w:val="24"/>
          <w:szCs w:val="24"/>
        </w:rPr>
        <w:t>Grafindo</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Persada</w:t>
      </w:r>
      <w:proofErr w:type="spellEnd"/>
      <w:r w:rsidRPr="002E1730">
        <w:rPr>
          <w:rFonts w:ascii="Times New Roman" w:hAnsi="Times New Roman" w:cs="Times New Roman"/>
          <w:sz w:val="24"/>
          <w:szCs w:val="24"/>
        </w:rPr>
        <w:t>, Jakarta, 2015</w:t>
      </w:r>
    </w:p>
    <w:p w:rsidR="002E1730" w:rsidRPr="002E1730" w:rsidRDefault="002E1730" w:rsidP="008245D1">
      <w:pPr>
        <w:spacing w:line="240" w:lineRule="auto"/>
        <w:jc w:val="both"/>
        <w:rPr>
          <w:rFonts w:ascii="Times New Roman" w:hAnsi="Times New Roman" w:cs="Times New Roman"/>
          <w:sz w:val="24"/>
          <w:szCs w:val="24"/>
        </w:rPr>
      </w:pPr>
      <w:proofErr w:type="spellStart"/>
      <w:r w:rsidRPr="002E1730">
        <w:rPr>
          <w:rFonts w:ascii="Times New Roman" w:hAnsi="Times New Roman" w:cs="Times New Roman"/>
          <w:sz w:val="24"/>
          <w:szCs w:val="24"/>
        </w:rPr>
        <w:t>Soerjono</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Soekanto</w:t>
      </w:r>
      <w:proofErr w:type="spellEnd"/>
      <w:r w:rsidRPr="002E1730">
        <w:rPr>
          <w:rFonts w:ascii="Times New Roman" w:hAnsi="Times New Roman" w:cs="Times New Roman"/>
          <w:sz w:val="24"/>
          <w:szCs w:val="24"/>
        </w:rPr>
        <w:t xml:space="preserve"> and Sri </w:t>
      </w:r>
      <w:proofErr w:type="spellStart"/>
      <w:r w:rsidRPr="002E1730">
        <w:rPr>
          <w:rFonts w:ascii="Times New Roman" w:hAnsi="Times New Roman" w:cs="Times New Roman"/>
          <w:sz w:val="24"/>
          <w:szCs w:val="24"/>
        </w:rPr>
        <w:t>Mamuji</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b/>
          <w:i/>
          <w:sz w:val="24"/>
          <w:szCs w:val="24"/>
        </w:rPr>
        <w:t>Penelitian</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Hukum</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Normatif</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Rajawali</w:t>
      </w:r>
      <w:proofErr w:type="spellEnd"/>
      <w:r w:rsidRPr="002E1730">
        <w:rPr>
          <w:rFonts w:ascii="Times New Roman" w:hAnsi="Times New Roman" w:cs="Times New Roman"/>
          <w:sz w:val="24"/>
          <w:szCs w:val="24"/>
        </w:rPr>
        <w:t>, Jakarta, 1985.</w:t>
      </w:r>
    </w:p>
    <w:p w:rsidR="002E1730" w:rsidRPr="002E1730" w:rsidRDefault="002E1730" w:rsidP="002E1730">
      <w:pPr>
        <w:spacing w:line="360" w:lineRule="auto"/>
        <w:jc w:val="both"/>
        <w:rPr>
          <w:rFonts w:ascii="Times New Roman" w:hAnsi="Times New Roman" w:cs="Times New Roman"/>
          <w:sz w:val="24"/>
          <w:szCs w:val="24"/>
        </w:rPr>
      </w:pPr>
      <w:proofErr w:type="spellStart"/>
      <w:proofErr w:type="gramStart"/>
      <w:r w:rsidRPr="002E1730">
        <w:rPr>
          <w:rFonts w:ascii="Times New Roman" w:hAnsi="Times New Roman" w:cs="Times New Roman"/>
          <w:sz w:val="24"/>
          <w:szCs w:val="24"/>
        </w:rPr>
        <w:t>Sudarto</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b/>
          <w:i/>
          <w:sz w:val="24"/>
          <w:szCs w:val="24"/>
        </w:rPr>
        <w:t>Hukum</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dan</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Hukum</w:t>
      </w:r>
      <w:proofErr w:type="spellEnd"/>
      <w:r w:rsidRPr="002E1730">
        <w:rPr>
          <w:rFonts w:ascii="Times New Roman" w:hAnsi="Times New Roman" w:cs="Times New Roman"/>
          <w:b/>
          <w:i/>
          <w:sz w:val="24"/>
          <w:szCs w:val="24"/>
        </w:rPr>
        <w:t xml:space="preserve"> </w:t>
      </w:r>
      <w:proofErr w:type="spellStart"/>
      <w:r w:rsidRPr="002E1730">
        <w:rPr>
          <w:rFonts w:ascii="Times New Roman" w:hAnsi="Times New Roman" w:cs="Times New Roman"/>
          <w:b/>
          <w:i/>
          <w:sz w:val="24"/>
          <w:szCs w:val="24"/>
        </w:rPr>
        <w:t>Pidana</w:t>
      </w:r>
      <w:proofErr w:type="spellEnd"/>
      <w:r w:rsidRPr="002E1730">
        <w:rPr>
          <w:rFonts w:ascii="Times New Roman" w:hAnsi="Times New Roman" w:cs="Times New Roman"/>
          <w:b/>
          <w:sz w:val="24"/>
          <w:szCs w:val="24"/>
        </w:rPr>
        <w:t>,</w:t>
      </w:r>
      <w:r w:rsidRPr="002E1730">
        <w:rPr>
          <w:rFonts w:ascii="Times New Roman" w:hAnsi="Times New Roman" w:cs="Times New Roman"/>
          <w:sz w:val="24"/>
          <w:szCs w:val="24"/>
        </w:rPr>
        <w:t xml:space="preserve"> Alumni, Bandung, 1983.</w:t>
      </w:r>
      <w:proofErr w:type="gramEnd"/>
    </w:p>
    <w:p w:rsidR="002E1730" w:rsidRDefault="002E1730" w:rsidP="002E1730">
      <w:pPr>
        <w:spacing w:line="360" w:lineRule="auto"/>
        <w:jc w:val="both"/>
        <w:rPr>
          <w:rFonts w:ascii="Times New Roman" w:hAnsi="Times New Roman" w:cs="Times New Roman"/>
          <w:sz w:val="24"/>
          <w:szCs w:val="24"/>
        </w:rPr>
      </w:pPr>
    </w:p>
    <w:p w:rsidR="008245D1" w:rsidRDefault="008245D1" w:rsidP="002E173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Journal Article</w:t>
      </w:r>
    </w:p>
    <w:p w:rsidR="008245D1" w:rsidRPr="008245D1" w:rsidRDefault="008245D1" w:rsidP="008245D1">
      <w:pPr>
        <w:spacing w:line="240" w:lineRule="auto"/>
        <w:jc w:val="both"/>
        <w:rPr>
          <w:rFonts w:ascii="Times New Roman" w:hAnsi="Times New Roman" w:cs="Times New Roman"/>
          <w:sz w:val="24"/>
          <w:szCs w:val="24"/>
        </w:rPr>
      </w:pPr>
      <w:proofErr w:type="spellStart"/>
      <w:r w:rsidRPr="008245D1">
        <w:rPr>
          <w:rFonts w:ascii="Times New Roman" w:hAnsi="Times New Roman" w:cs="Times New Roman"/>
          <w:sz w:val="24"/>
          <w:szCs w:val="24"/>
        </w:rPr>
        <w:t>Suhariyono</w:t>
      </w:r>
      <w:proofErr w:type="spellEnd"/>
      <w:r w:rsidRPr="008245D1">
        <w:rPr>
          <w:rFonts w:ascii="Times New Roman" w:hAnsi="Times New Roman" w:cs="Times New Roman"/>
          <w:sz w:val="24"/>
          <w:szCs w:val="24"/>
        </w:rPr>
        <w:t xml:space="preserve"> AR, </w:t>
      </w:r>
      <w:proofErr w:type="spellStart"/>
      <w:r w:rsidRPr="008245D1">
        <w:rPr>
          <w:rFonts w:ascii="Times New Roman" w:hAnsi="Times New Roman" w:cs="Times New Roman"/>
          <w:b/>
          <w:i/>
          <w:sz w:val="24"/>
          <w:szCs w:val="24"/>
        </w:rPr>
        <w:t>Perumusan</w:t>
      </w:r>
      <w:proofErr w:type="spellEnd"/>
      <w:r w:rsidRPr="008245D1">
        <w:rPr>
          <w:rFonts w:ascii="Times New Roman" w:hAnsi="Times New Roman" w:cs="Times New Roman"/>
          <w:b/>
          <w:i/>
          <w:sz w:val="24"/>
          <w:szCs w:val="24"/>
        </w:rPr>
        <w:t xml:space="preserve"> </w:t>
      </w:r>
      <w:proofErr w:type="spellStart"/>
      <w:r w:rsidRPr="008245D1">
        <w:rPr>
          <w:rFonts w:ascii="Times New Roman" w:hAnsi="Times New Roman" w:cs="Times New Roman"/>
          <w:b/>
          <w:i/>
          <w:sz w:val="24"/>
          <w:szCs w:val="24"/>
        </w:rPr>
        <w:t>Sanksi</w:t>
      </w:r>
      <w:proofErr w:type="spellEnd"/>
      <w:r w:rsidRPr="008245D1">
        <w:rPr>
          <w:rFonts w:ascii="Times New Roman" w:hAnsi="Times New Roman" w:cs="Times New Roman"/>
          <w:b/>
          <w:i/>
          <w:sz w:val="24"/>
          <w:szCs w:val="24"/>
        </w:rPr>
        <w:t xml:space="preserve"> </w:t>
      </w:r>
      <w:proofErr w:type="spellStart"/>
      <w:r w:rsidRPr="008245D1">
        <w:rPr>
          <w:rFonts w:ascii="Times New Roman" w:hAnsi="Times New Roman" w:cs="Times New Roman"/>
          <w:b/>
          <w:i/>
          <w:sz w:val="24"/>
          <w:szCs w:val="24"/>
        </w:rPr>
        <w:t>Pidana</w:t>
      </w:r>
      <w:proofErr w:type="spellEnd"/>
      <w:r w:rsidRPr="008245D1">
        <w:rPr>
          <w:rFonts w:ascii="Times New Roman" w:hAnsi="Times New Roman" w:cs="Times New Roman"/>
          <w:b/>
          <w:i/>
          <w:sz w:val="24"/>
          <w:szCs w:val="24"/>
        </w:rPr>
        <w:t xml:space="preserve"> </w:t>
      </w:r>
      <w:proofErr w:type="spellStart"/>
      <w:r w:rsidRPr="008245D1">
        <w:rPr>
          <w:rFonts w:ascii="Times New Roman" w:hAnsi="Times New Roman" w:cs="Times New Roman"/>
          <w:b/>
          <w:i/>
          <w:sz w:val="24"/>
          <w:szCs w:val="24"/>
        </w:rPr>
        <w:t>Dalam</w:t>
      </w:r>
      <w:proofErr w:type="spellEnd"/>
      <w:r w:rsidRPr="008245D1">
        <w:rPr>
          <w:rFonts w:ascii="Times New Roman" w:hAnsi="Times New Roman" w:cs="Times New Roman"/>
          <w:b/>
          <w:i/>
          <w:sz w:val="24"/>
          <w:szCs w:val="24"/>
        </w:rPr>
        <w:t xml:space="preserve"> </w:t>
      </w:r>
      <w:proofErr w:type="spellStart"/>
      <w:r w:rsidRPr="008245D1">
        <w:rPr>
          <w:rFonts w:ascii="Times New Roman" w:hAnsi="Times New Roman" w:cs="Times New Roman"/>
          <w:b/>
          <w:i/>
          <w:sz w:val="24"/>
          <w:szCs w:val="24"/>
        </w:rPr>
        <w:t>Pembentukan</w:t>
      </w:r>
      <w:proofErr w:type="spellEnd"/>
      <w:r w:rsidRPr="008245D1">
        <w:rPr>
          <w:rFonts w:ascii="Times New Roman" w:hAnsi="Times New Roman" w:cs="Times New Roman"/>
          <w:b/>
          <w:i/>
          <w:sz w:val="24"/>
          <w:szCs w:val="24"/>
        </w:rPr>
        <w:t xml:space="preserve"> </w:t>
      </w:r>
      <w:proofErr w:type="spellStart"/>
      <w:r w:rsidRPr="008245D1">
        <w:rPr>
          <w:rFonts w:ascii="Times New Roman" w:hAnsi="Times New Roman" w:cs="Times New Roman"/>
          <w:b/>
          <w:i/>
          <w:sz w:val="24"/>
          <w:szCs w:val="24"/>
        </w:rPr>
        <w:t>Peraturan</w:t>
      </w:r>
      <w:proofErr w:type="spellEnd"/>
      <w:r w:rsidRPr="008245D1">
        <w:rPr>
          <w:rFonts w:ascii="Times New Roman" w:hAnsi="Times New Roman" w:cs="Times New Roman"/>
          <w:b/>
          <w:i/>
          <w:sz w:val="24"/>
          <w:szCs w:val="24"/>
        </w:rPr>
        <w:t xml:space="preserve"> </w:t>
      </w:r>
      <w:proofErr w:type="spellStart"/>
      <w:r w:rsidRPr="008245D1">
        <w:rPr>
          <w:rFonts w:ascii="Times New Roman" w:hAnsi="Times New Roman" w:cs="Times New Roman"/>
          <w:b/>
          <w:i/>
          <w:sz w:val="24"/>
          <w:szCs w:val="24"/>
        </w:rPr>
        <w:t>Perundang-undangan</w:t>
      </w:r>
      <w:proofErr w:type="spellEnd"/>
      <w:r w:rsidRPr="008245D1">
        <w:rPr>
          <w:rFonts w:ascii="Times New Roman" w:hAnsi="Times New Roman" w:cs="Times New Roman"/>
          <w:sz w:val="24"/>
          <w:szCs w:val="24"/>
        </w:rPr>
        <w:t xml:space="preserve">, </w:t>
      </w:r>
      <w:proofErr w:type="spellStart"/>
      <w:r w:rsidRPr="008245D1">
        <w:rPr>
          <w:rFonts w:ascii="Times New Roman" w:hAnsi="Times New Roman" w:cs="Times New Roman"/>
          <w:sz w:val="24"/>
          <w:szCs w:val="24"/>
        </w:rPr>
        <w:t>Jurnal</w:t>
      </w:r>
      <w:proofErr w:type="spellEnd"/>
      <w:r w:rsidRPr="008245D1">
        <w:rPr>
          <w:rFonts w:ascii="Times New Roman" w:hAnsi="Times New Roman" w:cs="Times New Roman"/>
          <w:sz w:val="24"/>
          <w:szCs w:val="24"/>
        </w:rPr>
        <w:t xml:space="preserve"> </w:t>
      </w:r>
      <w:proofErr w:type="spellStart"/>
      <w:r w:rsidRPr="008245D1">
        <w:rPr>
          <w:rFonts w:ascii="Times New Roman" w:hAnsi="Times New Roman" w:cs="Times New Roman"/>
          <w:sz w:val="24"/>
          <w:szCs w:val="24"/>
        </w:rPr>
        <w:t>Perspektif</w:t>
      </w:r>
      <w:proofErr w:type="spellEnd"/>
      <w:r w:rsidRPr="008245D1">
        <w:rPr>
          <w:rFonts w:ascii="Times New Roman" w:hAnsi="Times New Roman" w:cs="Times New Roman"/>
          <w:sz w:val="24"/>
          <w:szCs w:val="24"/>
        </w:rPr>
        <w:t xml:space="preserve"> Volume XVII No. 1, 2012 January Edition, 2012</w:t>
      </w:r>
    </w:p>
    <w:p w:rsidR="002E1730" w:rsidRDefault="002E1730" w:rsidP="008245D1">
      <w:pPr>
        <w:spacing w:line="240" w:lineRule="auto"/>
        <w:jc w:val="both"/>
        <w:rPr>
          <w:rFonts w:ascii="Times New Roman" w:hAnsi="Times New Roman" w:cs="Times New Roman"/>
          <w:sz w:val="24"/>
          <w:szCs w:val="24"/>
        </w:rPr>
      </w:pPr>
      <w:proofErr w:type="spellStart"/>
      <w:r w:rsidRPr="002E1730">
        <w:rPr>
          <w:rFonts w:ascii="Times New Roman" w:hAnsi="Times New Roman" w:cs="Times New Roman"/>
          <w:sz w:val="24"/>
          <w:szCs w:val="24"/>
        </w:rPr>
        <w:t>Apong</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Herlina</w:t>
      </w:r>
      <w:proofErr w:type="spellEnd"/>
      <w:r w:rsidRPr="002E1730">
        <w:rPr>
          <w:rFonts w:ascii="Times New Roman" w:hAnsi="Times New Roman" w:cs="Times New Roman"/>
          <w:sz w:val="24"/>
          <w:szCs w:val="24"/>
        </w:rPr>
        <w:t xml:space="preserve">, </w:t>
      </w:r>
      <w:r w:rsidRPr="002E1730">
        <w:rPr>
          <w:rFonts w:ascii="Times New Roman" w:hAnsi="Times New Roman" w:cs="Times New Roman"/>
          <w:i/>
          <w:sz w:val="24"/>
          <w:szCs w:val="24"/>
        </w:rPr>
        <w:t>Academic Manuscript for the Revision of Law No. 23 of 2002 concerning Child Protection</w:t>
      </w:r>
      <w:r w:rsidRPr="002E1730">
        <w:rPr>
          <w:rFonts w:ascii="Times New Roman" w:hAnsi="Times New Roman" w:cs="Times New Roman"/>
          <w:sz w:val="24"/>
          <w:szCs w:val="24"/>
        </w:rPr>
        <w:t>, delivered during a discussion with the Team on Amendment to Law No. 23 of 2002 concerning Child Protection in the Secretariat General of the People’s Representatives Council on Friday, December 9, 2011</w:t>
      </w:r>
    </w:p>
    <w:p w:rsidR="008245D1" w:rsidRPr="002E1730" w:rsidRDefault="008245D1" w:rsidP="008245D1">
      <w:pPr>
        <w:spacing w:line="240" w:lineRule="auto"/>
        <w:jc w:val="both"/>
        <w:rPr>
          <w:rFonts w:ascii="Times New Roman" w:hAnsi="Times New Roman" w:cs="Times New Roman"/>
          <w:sz w:val="24"/>
          <w:szCs w:val="24"/>
        </w:rPr>
      </w:pPr>
    </w:p>
    <w:p w:rsidR="002E1730" w:rsidRPr="002E1730" w:rsidRDefault="002E1730" w:rsidP="008245D1">
      <w:pPr>
        <w:spacing w:line="240" w:lineRule="auto"/>
        <w:jc w:val="both"/>
        <w:rPr>
          <w:rFonts w:ascii="Times New Roman" w:hAnsi="Times New Roman" w:cs="Times New Roman"/>
          <w:sz w:val="24"/>
          <w:szCs w:val="24"/>
        </w:rPr>
      </w:pPr>
      <w:proofErr w:type="gramStart"/>
      <w:r w:rsidRPr="002E1730">
        <w:rPr>
          <w:rFonts w:ascii="Times New Roman" w:hAnsi="Times New Roman" w:cs="Times New Roman"/>
          <w:sz w:val="24"/>
          <w:szCs w:val="24"/>
        </w:rPr>
        <w:t>Minutes of the Meeting of Commission VIII of the People’s Representatives Council on July 25, 2016.</w:t>
      </w:r>
      <w:proofErr w:type="gramEnd"/>
      <w:r w:rsidRPr="002E1730">
        <w:rPr>
          <w:rFonts w:ascii="Times New Roman" w:hAnsi="Times New Roman" w:cs="Times New Roman"/>
          <w:sz w:val="24"/>
          <w:szCs w:val="24"/>
        </w:rPr>
        <w:t xml:space="preserve"> A meeting to hear input on the Draft Bill concerning Government Regulation in Lieu of Law No.1 of 2016 concerning the Second Amendment to Law No. 23 of 2002 concerning Child Protection.</w:t>
      </w:r>
    </w:p>
    <w:p w:rsidR="002E1730" w:rsidRPr="002E1730" w:rsidRDefault="002E1730" w:rsidP="008245D1">
      <w:pPr>
        <w:spacing w:line="240" w:lineRule="auto"/>
        <w:jc w:val="both"/>
        <w:rPr>
          <w:rFonts w:ascii="Times New Roman" w:hAnsi="Times New Roman" w:cs="Times New Roman"/>
          <w:b/>
          <w:sz w:val="24"/>
          <w:szCs w:val="24"/>
        </w:rPr>
      </w:pPr>
      <w:proofErr w:type="gramStart"/>
      <w:r w:rsidRPr="002E1730">
        <w:rPr>
          <w:rFonts w:ascii="Times New Roman" w:hAnsi="Times New Roman" w:cs="Times New Roman"/>
          <w:sz w:val="24"/>
          <w:szCs w:val="24"/>
        </w:rPr>
        <w:t>Academic Manuscript for the Draft Bill of Law No. 23 of 2002 concerning Child Protection.</w:t>
      </w:r>
      <w:proofErr w:type="gramEnd"/>
    </w:p>
    <w:p w:rsidR="002E1730" w:rsidRPr="002E1730" w:rsidRDefault="002E1730" w:rsidP="008245D1">
      <w:pPr>
        <w:spacing w:line="240" w:lineRule="auto"/>
        <w:jc w:val="both"/>
        <w:rPr>
          <w:rFonts w:ascii="Times New Roman" w:hAnsi="Times New Roman" w:cs="Times New Roman"/>
          <w:sz w:val="24"/>
          <w:szCs w:val="24"/>
        </w:rPr>
      </w:pPr>
      <w:proofErr w:type="gramStart"/>
      <w:r w:rsidRPr="002E1730">
        <w:rPr>
          <w:rFonts w:ascii="Times New Roman" w:hAnsi="Times New Roman" w:cs="Times New Roman"/>
          <w:sz w:val="24"/>
          <w:szCs w:val="24"/>
        </w:rPr>
        <w:t>Media Indonesia, “</w:t>
      </w:r>
      <w:proofErr w:type="spellStart"/>
      <w:r w:rsidRPr="002E1730">
        <w:rPr>
          <w:rFonts w:ascii="Times New Roman" w:hAnsi="Times New Roman" w:cs="Times New Roman"/>
          <w:sz w:val="24"/>
          <w:szCs w:val="24"/>
        </w:rPr>
        <w:t>Kasus</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Yuyun</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Picu</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Kesadaran</w:t>
      </w:r>
      <w:proofErr w:type="spellEnd"/>
      <w:r w:rsidRPr="002E1730">
        <w:rPr>
          <w:rFonts w:ascii="Times New Roman" w:hAnsi="Times New Roman" w:cs="Times New Roman"/>
          <w:sz w:val="24"/>
          <w:szCs w:val="24"/>
        </w:rPr>
        <w:t xml:space="preserve"> RUU </w:t>
      </w:r>
      <w:proofErr w:type="spellStart"/>
      <w:r w:rsidRPr="002E1730">
        <w:rPr>
          <w:rFonts w:ascii="Times New Roman" w:hAnsi="Times New Roman" w:cs="Times New Roman"/>
          <w:sz w:val="24"/>
          <w:szCs w:val="24"/>
        </w:rPr>
        <w:t>Penghapusan</w:t>
      </w:r>
      <w:proofErr w:type="spellEnd"/>
      <w:r w:rsidRPr="002E1730">
        <w:rPr>
          <w:rFonts w:ascii="Times New Roman" w:hAnsi="Times New Roman" w:cs="Times New Roman"/>
          <w:sz w:val="24"/>
          <w:szCs w:val="24"/>
        </w:rPr>
        <w:t xml:space="preserve"> </w:t>
      </w:r>
      <w:proofErr w:type="spellStart"/>
      <w:r w:rsidRPr="002E1730">
        <w:rPr>
          <w:rFonts w:ascii="Times New Roman" w:hAnsi="Times New Roman" w:cs="Times New Roman"/>
          <w:sz w:val="24"/>
          <w:szCs w:val="24"/>
        </w:rPr>
        <w:t>Kekeras</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Media Indonesia Official Website.</w:t>
      </w:r>
      <w:proofErr w:type="gramEnd"/>
      <w:r>
        <w:rPr>
          <w:rFonts w:ascii="Times New Roman" w:hAnsi="Times New Roman" w:cs="Times New Roman"/>
          <w:sz w:val="24"/>
          <w:szCs w:val="24"/>
        </w:rPr>
        <w:t xml:space="preserve"> </w:t>
      </w:r>
      <w:r w:rsidRPr="002E1730">
        <w:rPr>
          <w:rFonts w:ascii="Times New Roman" w:hAnsi="Times New Roman" w:cs="Times New Roman"/>
          <w:sz w:val="24"/>
          <w:szCs w:val="24"/>
        </w:rPr>
        <w:t>www.mediaindonesia.com/news/read/43682/yuyun-pdan-ruu-penghapusan-kekerasanseksual/ accessed on May 16, 2018.</w:t>
      </w:r>
    </w:p>
    <w:p w:rsidR="002E1730" w:rsidRDefault="002E1730" w:rsidP="008245D1">
      <w:pPr>
        <w:spacing w:line="240" w:lineRule="auto"/>
        <w:jc w:val="both"/>
        <w:rPr>
          <w:rFonts w:ascii="Times New Roman" w:hAnsi="Times New Roman" w:cs="Times New Roman"/>
          <w:sz w:val="24"/>
          <w:szCs w:val="24"/>
        </w:rPr>
      </w:pPr>
      <w:hyperlink r:id="rId9" w:history="1">
        <w:proofErr w:type="gramStart"/>
        <w:r w:rsidRPr="002E1730">
          <w:rPr>
            <w:rStyle w:val="Hyperlink"/>
            <w:rFonts w:ascii="Times New Roman" w:hAnsi="Times New Roman" w:cs="Times New Roman"/>
            <w:sz w:val="24"/>
            <w:szCs w:val="24"/>
          </w:rPr>
          <w:t>www.komnasham.go.id/kabar-latuharhar/komnas-ham-perppu-tentang-penghukuman-kebiri-untuk-tidak-diterbitkan</w:t>
        </w:r>
      </w:hyperlink>
      <w:r w:rsidRPr="002E1730">
        <w:rPr>
          <w:rFonts w:ascii="Times New Roman" w:hAnsi="Times New Roman" w:cs="Times New Roman"/>
          <w:sz w:val="24"/>
          <w:szCs w:val="24"/>
        </w:rPr>
        <w:t>, accessed on April 24, 2017.</w:t>
      </w:r>
      <w:proofErr w:type="gramEnd"/>
    </w:p>
    <w:p w:rsidR="008245D1" w:rsidRPr="002E1730" w:rsidRDefault="008245D1" w:rsidP="008245D1">
      <w:pPr>
        <w:spacing w:line="240" w:lineRule="auto"/>
        <w:jc w:val="both"/>
        <w:rPr>
          <w:rFonts w:ascii="Times New Roman" w:hAnsi="Times New Roman" w:cs="Times New Roman"/>
          <w:sz w:val="24"/>
          <w:szCs w:val="24"/>
        </w:rPr>
      </w:pPr>
    </w:p>
    <w:p w:rsidR="002E1730" w:rsidRPr="002E1730" w:rsidRDefault="002E1730" w:rsidP="008245D1">
      <w:pPr>
        <w:spacing w:line="240" w:lineRule="auto"/>
        <w:jc w:val="both"/>
        <w:rPr>
          <w:rFonts w:ascii="Times New Roman" w:hAnsi="Times New Roman" w:cs="Times New Roman"/>
          <w:sz w:val="24"/>
          <w:szCs w:val="24"/>
        </w:rPr>
      </w:pPr>
      <w:r w:rsidRPr="002E1730">
        <w:rPr>
          <w:rFonts w:ascii="Times New Roman" w:hAnsi="Times New Roman" w:cs="Times New Roman"/>
          <w:sz w:val="24"/>
          <w:szCs w:val="24"/>
        </w:rPr>
        <w:t xml:space="preserve">News Broadcast of the Indonesian Doctor Association Executives in </w:t>
      </w:r>
      <w:hyperlink r:id="rId10" w:history="1">
        <w:r w:rsidRPr="002E1730">
          <w:rPr>
            <w:rStyle w:val="Hyperlink"/>
            <w:rFonts w:ascii="Times New Roman" w:hAnsi="Times New Roman" w:cs="Times New Roman"/>
            <w:sz w:val="24"/>
            <w:szCs w:val="24"/>
          </w:rPr>
          <w:t>www.idionline.org/wp-content/uploads/2016/06/BERITA-pb-idi-2.pdf</w:t>
        </w:r>
      </w:hyperlink>
      <w:r w:rsidRPr="002E1730">
        <w:rPr>
          <w:rFonts w:ascii="Times New Roman" w:hAnsi="Times New Roman" w:cs="Times New Roman"/>
          <w:sz w:val="24"/>
          <w:szCs w:val="24"/>
        </w:rPr>
        <w:t>, accessed on December 12, 2018, at 20.00 WIB.</w:t>
      </w:r>
    </w:p>
    <w:p w:rsidR="002E1730" w:rsidRPr="002E1730" w:rsidRDefault="002E1730" w:rsidP="002E1730">
      <w:pPr>
        <w:spacing w:line="360" w:lineRule="auto"/>
        <w:jc w:val="both"/>
        <w:rPr>
          <w:rFonts w:ascii="Times New Roman" w:hAnsi="Times New Roman" w:cs="Times New Roman"/>
          <w:sz w:val="24"/>
          <w:szCs w:val="24"/>
        </w:rPr>
      </w:pPr>
    </w:p>
    <w:p w:rsidR="00B42550" w:rsidRDefault="00B42550" w:rsidP="00B42550">
      <w:pPr>
        <w:spacing w:line="360" w:lineRule="auto"/>
        <w:jc w:val="both"/>
        <w:rPr>
          <w:rFonts w:ascii="Times New Roman" w:hAnsi="Times New Roman" w:cs="Times New Roman"/>
          <w:sz w:val="24"/>
          <w:szCs w:val="24"/>
        </w:rPr>
      </w:pPr>
    </w:p>
    <w:sectPr w:rsidR="00B42550" w:rsidSect="0038365C">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A20" w:rsidRDefault="00763A20" w:rsidP="00DF5FDB">
      <w:pPr>
        <w:spacing w:after="0" w:line="240" w:lineRule="auto"/>
      </w:pPr>
      <w:r>
        <w:separator/>
      </w:r>
    </w:p>
  </w:endnote>
  <w:endnote w:type="continuationSeparator" w:id="0">
    <w:p w:rsidR="00763A20" w:rsidRDefault="00763A20" w:rsidP="00DF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A20" w:rsidRDefault="00763A20" w:rsidP="00DF5FDB">
      <w:pPr>
        <w:spacing w:after="0" w:line="240" w:lineRule="auto"/>
      </w:pPr>
      <w:r>
        <w:separator/>
      </w:r>
    </w:p>
  </w:footnote>
  <w:footnote w:type="continuationSeparator" w:id="0">
    <w:p w:rsidR="00763A20" w:rsidRDefault="00763A20" w:rsidP="00DF5FDB">
      <w:pPr>
        <w:spacing w:after="0" w:line="240" w:lineRule="auto"/>
      </w:pPr>
      <w:r>
        <w:continuationSeparator/>
      </w:r>
    </w:p>
  </w:footnote>
  <w:footnote w:id="1">
    <w:p w:rsidR="00C1045F" w:rsidRPr="008D1DD5" w:rsidRDefault="00C1045F" w:rsidP="00DF5FDB">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proofErr w:type="spellStart"/>
      <w:r w:rsidRPr="008D1DD5">
        <w:rPr>
          <w:rFonts w:ascii="Times New Roman" w:hAnsi="Times New Roman" w:cs="Times New Roman"/>
        </w:rPr>
        <w:t>Ismantoro</w:t>
      </w:r>
      <w:proofErr w:type="spellEnd"/>
      <w:r w:rsidRPr="008D1DD5">
        <w:rPr>
          <w:rFonts w:ascii="Times New Roman" w:hAnsi="Times New Roman" w:cs="Times New Roman"/>
        </w:rPr>
        <w:t xml:space="preserve"> </w:t>
      </w:r>
      <w:proofErr w:type="spellStart"/>
      <w:proofErr w:type="gramStart"/>
      <w:r w:rsidRPr="008D1DD5">
        <w:rPr>
          <w:rFonts w:ascii="Times New Roman" w:hAnsi="Times New Roman" w:cs="Times New Roman"/>
        </w:rPr>
        <w:t>Dwi</w:t>
      </w:r>
      <w:proofErr w:type="spellEnd"/>
      <w:proofErr w:type="gramEnd"/>
      <w:r w:rsidRPr="008D1DD5">
        <w:rPr>
          <w:rFonts w:ascii="Times New Roman" w:hAnsi="Times New Roman" w:cs="Times New Roman"/>
        </w:rPr>
        <w:t xml:space="preserve"> </w:t>
      </w:r>
      <w:proofErr w:type="spellStart"/>
      <w:r w:rsidRPr="008D1DD5">
        <w:rPr>
          <w:rFonts w:ascii="Times New Roman" w:hAnsi="Times New Roman" w:cs="Times New Roman"/>
        </w:rPr>
        <w:t>Yuwono</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Penerapan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Hukum</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Dalam</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Kasus</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Kekerasan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Seksual</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Terhadap</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Anak</w:t>
      </w:r>
      <w:proofErr w:type="spellEnd"/>
      <w:r w:rsidRPr="008D1DD5">
        <w:rPr>
          <w:rFonts w:ascii="Times New Roman" w:hAnsi="Times New Roman" w:cs="Times New Roman"/>
        </w:rPr>
        <w:t xml:space="preserve">, PT. </w:t>
      </w:r>
      <w:proofErr w:type="spellStart"/>
      <w:r w:rsidRPr="008D1DD5">
        <w:rPr>
          <w:rFonts w:ascii="Times New Roman" w:hAnsi="Times New Roman" w:cs="Times New Roman"/>
        </w:rPr>
        <w:t>Buku</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Seru</w:t>
      </w:r>
      <w:proofErr w:type="spellEnd"/>
      <w:r w:rsidRPr="008D1DD5">
        <w:rPr>
          <w:rFonts w:ascii="Times New Roman" w:hAnsi="Times New Roman" w:cs="Times New Roman"/>
        </w:rPr>
        <w:t xml:space="preserve">, Jakarta, 2015, </w:t>
      </w:r>
      <w:r w:rsidR="0003683E">
        <w:rPr>
          <w:rFonts w:ascii="Times New Roman" w:hAnsi="Times New Roman" w:cs="Times New Roman"/>
        </w:rPr>
        <w:t>p</w:t>
      </w:r>
      <w:r w:rsidRPr="008D1DD5">
        <w:rPr>
          <w:rFonts w:ascii="Times New Roman" w:hAnsi="Times New Roman" w:cs="Times New Roman"/>
        </w:rPr>
        <w:t>. 67.</w:t>
      </w:r>
    </w:p>
  </w:footnote>
  <w:footnote w:id="2">
    <w:p w:rsidR="00C1045F" w:rsidRPr="008D1DD5" w:rsidRDefault="00C1045F" w:rsidP="00DF5FDB">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proofErr w:type="gramStart"/>
      <w:r w:rsidRPr="008D1DD5">
        <w:rPr>
          <w:rFonts w:ascii="Times New Roman" w:hAnsi="Times New Roman" w:cs="Times New Roman"/>
        </w:rPr>
        <w:t>Media Indonesia, “</w:t>
      </w:r>
      <w:proofErr w:type="spellStart"/>
      <w:r w:rsidRPr="008D1DD5">
        <w:rPr>
          <w:rFonts w:ascii="Times New Roman" w:hAnsi="Times New Roman" w:cs="Times New Roman"/>
          <w:b/>
        </w:rPr>
        <w:t>Kasus</w:t>
      </w:r>
      <w:proofErr w:type="spellEnd"/>
      <w:r w:rsidRPr="008D1DD5">
        <w:rPr>
          <w:rFonts w:ascii="Times New Roman" w:hAnsi="Times New Roman" w:cs="Times New Roman"/>
          <w:b/>
        </w:rPr>
        <w:t xml:space="preserve"> </w:t>
      </w:r>
      <w:proofErr w:type="spellStart"/>
      <w:r w:rsidRPr="008D1DD5">
        <w:rPr>
          <w:rFonts w:ascii="Times New Roman" w:hAnsi="Times New Roman" w:cs="Times New Roman"/>
          <w:b/>
        </w:rPr>
        <w:t>Yuyun</w:t>
      </w:r>
      <w:proofErr w:type="spellEnd"/>
      <w:r w:rsidRPr="008D1DD5">
        <w:rPr>
          <w:rFonts w:ascii="Times New Roman" w:hAnsi="Times New Roman" w:cs="Times New Roman"/>
          <w:b/>
        </w:rPr>
        <w:t xml:space="preserve"> </w:t>
      </w:r>
      <w:proofErr w:type="spellStart"/>
      <w:r w:rsidRPr="008D1DD5">
        <w:rPr>
          <w:rFonts w:ascii="Times New Roman" w:hAnsi="Times New Roman" w:cs="Times New Roman"/>
          <w:b/>
        </w:rPr>
        <w:t>Picu</w:t>
      </w:r>
      <w:proofErr w:type="spellEnd"/>
      <w:r w:rsidRPr="008D1DD5">
        <w:rPr>
          <w:rFonts w:ascii="Times New Roman" w:hAnsi="Times New Roman" w:cs="Times New Roman"/>
          <w:b/>
        </w:rPr>
        <w:t xml:space="preserve"> </w:t>
      </w:r>
      <w:proofErr w:type="spellStart"/>
      <w:r w:rsidRPr="008D1DD5">
        <w:rPr>
          <w:rFonts w:ascii="Times New Roman" w:hAnsi="Times New Roman" w:cs="Times New Roman"/>
          <w:b/>
        </w:rPr>
        <w:t>Kesadaran</w:t>
      </w:r>
      <w:proofErr w:type="spellEnd"/>
      <w:r w:rsidRPr="008D1DD5">
        <w:rPr>
          <w:rFonts w:ascii="Times New Roman" w:hAnsi="Times New Roman" w:cs="Times New Roman"/>
          <w:b/>
        </w:rPr>
        <w:t xml:space="preserve"> RUU </w:t>
      </w:r>
      <w:proofErr w:type="spellStart"/>
      <w:r w:rsidRPr="008D1DD5">
        <w:rPr>
          <w:rFonts w:ascii="Times New Roman" w:hAnsi="Times New Roman" w:cs="Times New Roman"/>
          <w:b/>
        </w:rPr>
        <w:t>Penghapusan</w:t>
      </w:r>
      <w:proofErr w:type="spellEnd"/>
      <w:r w:rsidRPr="008D1DD5">
        <w:rPr>
          <w:rFonts w:ascii="Times New Roman" w:hAnsi="Times New Roman" w:cs="Times New Roman"/>
          <w:b/>
        </w:rPr>
        <w:t xml:space="preserve"> </w:t>
      </w:r>
      <w:proofErr w:type="spellStart"/>
      <w:r w:rsidRPr="008D1DD5">
        <w:rPr>
          <w:rFonts w:ascii="Times New Roman" w:hAnsi="Times New Roman" w:cs="Times New Roman"/>
          <w:b/>
        </w:rPr>
        <w:t>Kekerasan</w:t>
      </w:r>
      <w:proofErr w:type="spellEnd"/>
      <w:r w:rsidRPr="008D1DD5">
        <w:rPr>
          <w:rFonts w:ascii="Times New Roman" w:hAnsi="Times New Roman" w:cs="Times New Roman"/>
          <w:b/>
        </w:rPr>
        <w:t xml:space="preserve"> </w:t>
      </w:r>
      <w:proofErr w:type="spellStart"/>
      <w:r w:rsidRPr="008D1DD5">
        <w:rPr>
          <w:rFonts w:ascii="Times New Roman" w:hAnsi="Times New Roman" w:cs="Times New Roman"/>
          <w:b/>
        </w:rPr>
        <w:t>Seksual</w:t>
      </w:r>
      <w:proofErr w:type="spellEnd"/>
      <w:r w:rsidRPr="008D1DD5">
        <w:rPr>
          <w:rFonts w:ascii="Times New Roman" w:hAnsi="Times New Roman" w:cs="Times New Roman"/>
        </w:rPr>
        <w:t>”,</w:t>
      </w:r>
      <w:r w:rsidR="0003683E">
        <w:rPr>
          <w:rFonts w:ascii="Times New Roman" w:hAnsi="Times New Roman" w:cs="Times New Roman"/>
        </w:rPr>
        <w:t xml:space="preserve"> </w:t>
      </w:r>
      <w:r w:rsidRPr="008D1DD5">
        <w:rPr>
          <w:rFonts w:ascii="Times New Roman" w:hAnsi="Times New Roman" w:cs="Times New Roman"/>
        </w:rPr>
        <w:t>Media   Indonesia</w:t>
      </w:r>
      <w:r w:rsidR="0003683E">
        <w:rPr>
          <w:rFonts w:ascii="Times New Roman" w:hAnsi="Times New Roman" w:cs="Times New Roman"/>
        </w:rPr>
        <w:t xml:space="preserve"> Official Website</w:t>
      </w:r>
      <w:r w:rsidRPr="008D1DD5">
        <w:rPr>
          <w:rFonts w:ascii="Times New Roman" w:hAnsi="Times New Roman" w:cs="Times New Roman"/>
        </w:rPr>
        <w:t>.</w:t>
      </w:r>
      <w:proofErr w:type="gramEnd"/>
      <w:r w:rsidRPr="008D1DD5">
        <w:rPr>
          <w:rFonts w:ascii="Times New Roman" w:hAnsi="Times New Roman" w:cs="Times New Roman"/>
        </w:rPr>
        <w:t xml:space="preserve"> </w:t>
      </w:r>
      <w:hyperlink r:id="rId1" w:history="1">
        <w:r w:rsidR="0003683E" w:rsidRPr="00AC0413">
          <w:rPr>
            <w:rStyle w:val="Hyperlink"/>
            <w:rFonts w:ascii="Times New Roman" w:hAnsi="Times New Roman" w:cs="Times New Roman"/>
          </w:rPr>
          <w:t>www.mediaindonesia.com/news/read/43682/yuyun-pdan-ruu-penghapusan-kekerasanseksual/</w:t>
        </w:r>
      </w:hyperlink>
      <w:r w:rsidR="0003683E">
        <w:rPr>
          <w:rFonts w:ascii="Times New Roman" w:hAnsi="Times New Roman" w:cs="Times New Roman"/>
        </w:rPr>
        <w:t xml:space="preserve"> accessed on May 16,</w:t>
      </w:r>
      <w:r w:rsidRPr="008D1DD5">
        <w:rPr>
          <w:rFonts w:ascii="Times New Roman" w:hAnsi="Times New Roman" w:cs="Times New Roman"/>
        </w:rPr>
        <w:t xml:space="preserve"> 2018.</w:t>
      </w:r>
    </w:p>
  </w:footnote>
  <w:footnote w:id="3">
    <w:p w:rsidR="00C1045F" w:rsidRPr="008D1DD5" w:rsidRDefault="00C1045F" w:rsidP="00DF5FDB">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hyperlink r:id="rId2" w:history="1">
        <w:proofErr w:type="gramStart"/>
        <w:r w:rsidR="0003683E" w:rsidRPr="00AC0413">
          <w:rPr>
            <w:rStyle w:val="Hyperlink"/>
            <w:rFonts w:ascii="Times New Roman" w:hAnsi="Times New Roman" w:cs="Times New Roman"/>
          </w:rPr>
          <w:t>www.komnasham.go.id/kabar-latuharhar/komnas-ham-perppu-tentang-penghukuman-kebiri-untuk-tidak-diterbitkan</w:t>
        </w:r>
      </w:hyperlink>
      <w:r w:rsidRPr="008D1DD5">
        <w:rPr>
          <w:rFonts w:ascii="Times New Roman" w:hAnsi="Times New Roman" w:cs="Times New Roman"/>
        </w:rPr>
        <w:t xml:space="preserve">, </w:t>
      </w:r>
      <w:r w:rsidR="0003683E">
        <w:rPr>
          <w:rFonts w:ascii="Times New Roman" w:hAnsi="Times New Roman" w:cs="Times New Roman"/>
        </w:rPr>
        <w:t>accessed on</w:t>
      </w:r>
      <w:r w:rsidRPr="008D1DD5">
        <w:rPr>
          <w:rFonts w:ascii="Times New Roman" w:hAnsi="Times New Roman" w:cs="Times New Roman"/>
        </w:rPr>
        <w:t xml:space="preserve"> April</w:t>
      </w:r>
      <w:r w:rsidR="0003683E">
        <w:rPr>
          <w:rFonts w:ascii="Times New Roman" w:hAnsi="Times New Roman" w:cs="Times New Roman"/>
        </w:rPr>
        <w:t xml:space="preserve"> 24,</w:t>
      </w:r>
      <w:r w:rsidRPr="008D1DD5">
        <w:rPr>
          <w:rFonts w:ascii="Times New Roman" w:hAnsi="Times New Roman" w:cs="Times New Roman"/>
        </w:rPr>
        <w:t xml:space="preserve"> 2017.</w:t>
      </w:r>
      <w:proofErr w:type="gramEnd"/>
    </w:p>
  </w:footnote>
  <w:footnote w:id="4">
    <w:p w:rsidR="00C1045F" w:rsidRPr="008D1DD5" w:rsidRDefault="00C1045F" w:rsidP="0003683E">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0003683E" w:rsidRPr="00B63113">
        <w:rPr>
          <w:rFonts w:ascii="Times New Roman" w:hAnsi="Times New Roman" w:cs="Times New Roman"/>
        </w:rPr>
        <w:t>Article 81 paragraph (4) of Law No. 17 of 2016 states that “</w:t>
      </w:r>
      <w:r w:rsidR="0003683E" w:rsidRPr="00A96AA1">
        <w:rPr>
          <w:rFonts w:ascii="Times New Roman" w:hAnsi="Times New Roman" w:cs="Times New Roman"/>
        </w:rPr>
        <w:t xml:space="preserve">In addition to the offender as referred to in paragraph (3), the addition of 1/3 (one third) of </w:t>
      </w:r>
      <w:r w:rsidR="0003683E">
        <w:rPr>
          <w:rFonts w:ascii="Times New Roman" w:hAnsi="Times New Roman" w:cs="Times New Roman"/>
        </w:rPr>
        <w:t xml:space="preserve">threat of </w:t>
      </w:r>
      <w:r w:rsidR="0003683E" w:rsidRPr="00C53CEF">
        <w:rPr>
          <w:rFonts w:ascii="Times New Roman" w:hAnsi="Times New Roman" w:cs="Times New Roman"/>
        </w:rPr>
        <w:t>criminal</w:t>
      </w:r>
      <w:r w:rsidR="0003683E">
        <w:rPr>
          <w:rFonts w:ascii="Times New Roman" w:hAnsi="Times New Roman" w:cs="Times New Roman"/>
        </w:rPr>
        <w:t xml:space="preserve"> penalty</w:t>
      </w:r>
      <w:r w:rsidR="0003683E" w:rsidRPr="00A96AA1">
        <w:rPr>
          <w:rFonts w:ascii="Times New Roman" w:hAnsi="Times New Roman" w:cs="Times New Roman"/>
        </w:rPr>
        <w:t xml:space="preserve"> is also imposed on the perpetrator who has been convicted of a criminal offense as referre</w:t>
      </w:r>
      <w:r w:rsidR="0003683E">
        <w:rPr>
          <w:rFonts w:ascii="Times New Roman" w:hAnsi="Times New Roman" w:cs="Times New Roman"/>
        </w:rPr>
        <w:t>d to in Article 76D” (Article 76D of</w:t>
      </w:r>
      <w:r w:rsidR="0003683E" w:rsidRPr="00A96AA1">
        <w:rPr>
          <w:rFonts w:ascii="Times New Roman" w:hAnsi="Times New Roman" w:cs="Times New Roman"/>
        </w:rPr>
        <w:t xml:space="preserve"> </w:t>
      </w:r>
      <w:r w:rsidR="0003683E">
        <w:rPr>
          <w:rFonts w:ascii="Times New Roman" w:hAnsi="Times New Roman" w:cs="Times New Roman"/>
        </w:rPr>
        <w:t>Law No. 23 of 2002 states that “</w:t>
      </w:r>
      <w:r w:rsidR="0003683E" w:rsidRPr="00A96AA1">
        <w:rPr>
          <w:rFonts w:ascii="Times New Roman" w:hAnsi="Times New Roman" w:cs="Times New Roman"/>
        </w:rPr>
        <w:t xml:space="preserve">Everyone is prohibited from committing violence or threats of violence forcing the child to </w:t>
      </w:r>
      <w:r w:rsidR="0003683E" w:rsidRPr="00C53CEF">
        <w:rPr>
          <w:rFonts w:ascii="Times New Roman" w:hAnsi="Times New Roman" w:cs="Times New Roman"/>
        </w:rPr>
        <w:t>have</w:t>
      </w:r>
      <w:r w:rsidR="0003683E">
        <w:rPr>
          <w:rFonts w:ascii="Times New Roman" w:hAnsi="Times New Roman" w:cs="Times New Roman"/>
        </w:rPr>
        <w:t xml:space="preserve"> sexual intercourse</w:t>
      </w:r>
      <w:r w:rsidR="0003683E" w:rsidRPr="00A96AA1">
        <w:rPr>
          <w:rFonts w:ascii="Times New Roman" w:hAnsi="Times New Roman" w:cs="Times New Roman"/>
        </w:rPr>
        <w:t xml:space="preserve"> with him or with other people.</w:t>
      </w:r>
      <w:r w:rsidR="0003683E">
        <w:rPr>
          <w:rFonts w:ascii="Times New Roman" w:hAnsi="Times New Roman" w:cs="Times New Roman"/>
        </w:rPr>
        <w:t>”)</w:t>
      </w:r>
    </w:p>
  </w:footnote>
  <w:footnote w:id="5">
    <w:p w:rsidR="00C1045F" w:rsidRPr="008D1DD5" w:rsidRDefault="00C1045F" w:rsidP="0003683E">
      <w:pPr>
        <w:spacing w:after="0" w:line="240" w:lineRule="auto"/>
        <w:ind w:firstLine="720"/>
        <w:contextualSpacing/>
        <w:jc w:val="both"/>
        <w:rPr>
          <w:rFonts w:ascii="Times New Roman" w:hAnsi="Times New Roman" w:cs="Times New Roman"/>
          <w:sz w:val="20"/>
          <w:szCs w:val="20"/>
        </w:rPr>
      </w:pPr>
      <w:r w:rsidRPr="008D1DD5">
        <w:rPr>
          <w:rStyle w:val="FootnoteReference"/>
          <w:rFonts w:ascii="Times New Roman" w:hAnsi="Times New Roman" w:cs="Times New Roman"/>
          <w:sz w:val="20"/>
          <w:szCs w:val="20"/>
        </w:rPr>
        <w:footnoteRef/>
      </w:r>
      <w:r w:rsidRPr="008D1DD5">
        <w:rPr>
          <w:rFonts w:ascii="Times New Roman" w:hAnsi="Times New Roman" w:cs="Times New Roman"/>
          <w:sz w:val="20"/>
          <w:szCs w:val="20"/>
        </w:rPr>
        <w:t xml:space="preserve"> </w:t>
      </w:r>
      <w:r w:rsidR="0003683E" w:rsidRPr="00B63113">
        <w:rPr>
          <w:rFonts w:ascii="Times New Roman" w:hAnsi="Times New Roman" w:cs="Times New Roman"/>
          <w:sz w:val="20"/>
          <w:szCs w:val="20"/>
        </w:rPr>
        <w:t xml:space="preserve">Article </w:t>
      </w:r>
      <w:r w:rsidR="0003683E">
        <w:rPr>
          <w:rFonts w:ascii="Times New Roman" w:hAnsi="Times New Roman" w:cs="Times New Roman"/>
          <w:sz w:val="20"/>
          <w:szCs w:val="20"/>
        </w:rPr>
        <w:t>81 paragraph (5) of Law No. 17 o</w:t>
      </w:r>
      <w:r w:rsidR="0003683E" w:rsidRPr="00B63113">
        <w:rPr>
          <w:rFonts w:ascii="Times New Roman" w:hAnsi="Times New Roman" w:cs="Times New Roman"/>
          <w:sz w:val="20"/>
          <w:szCs w:val="20"/>
        </w:rPr>
        <w:t>f 2016 states that “In the case of a criminal offense as referred to in Article 76D causing victims of more than 1 (one) person, resulting in serious injuries, mental disorders, infectious diseases, impaired or los</w:t>
      </w:r>
      <w:r w:rsidR="0003683E">
        <w:rPr>
          <w:rFonts w:ascii="Times New Roman" w:hAnsi="Times New Roman" w:cs="Times New Roman"/>
          <w:sz w:val="20"/>
          <w:szCs w:val="20"/>
        </w:rPr>
        <w:t>s of reproductive function, and/or death</w:t>
      </w:r>
      <w:r w:rsidR="0003683E" w:rsidRPr="00B63113">
        <w:rPr>
          <w:rFonts w:ascii="Times New Roman" w:hAnsi="Times New Roman" w:cs="Times New Roman"/>
          <w:sz w:val="20"/>
          <w:szCs w:val="20"/>
        </w:rPr>
        <w:t>, perpetrators sentenced to death, for life, or imprisonment of at least 10 (ten) years and a maximum of 20 (twenty) years.</w:t>
      </w:r>
      <w:r w:rsidR="0003683E" w:rsidRPr="008D1DD5">
        <w:rPr>
          <w:rFonts w:ascii="Times New Roman" w:hAnsi="Times New Roman" w:cs="Times New Roman"/>
          <w:sz w:val="20"/>
          <w:szCs w:val="20"/>
        </w:rPr>
        <w:t>”</w:t>
      </w:r>
      <w:r w:rsidR="0003683E">
        <w:rPr>
          <w:rFonts w:ascii="Times New Roman" w:hAnsi="Times New Roman" w:cs="Times New Roman"/>
          <w:sz w:val="20"/>
          <w:szCs w:val="20"/>
        </w:rPr>
        <w:t xml:space="preserve"> </w:t>
      </w:r>
    </w:p>
  </w:footnote>
  <w:footnote w:id="6">
    <w:p w:rsidR="00C1045F" w:rsidRPr="008D1DD5" w:rsidRDefault="00C1045F" w:rsidP="00CE4F67">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r w:rsidR="0003683E" w:rsidRPr="00B63113">
        <w:rPr>
          <w:rFonts w:ascii="Times New Roman" w:hAnsi="Times New Roman" w:cs="Times New Roman"/>
        </w:rPr>
        <w:t>The installation of electronic detectors in this provision aims to determine the whereabouts of former convict</w:t>
      </w:r>
      <w:r w:rsidR="0003683E">
        <w:rPr>
          <w:rFonts w:ascii="Times New Roman" w:hAnsi="Times New Roman" w:cs="Times New Roman"/>
        </w:rPr>
        <w:t xml:space="preserve"> (see</w:t>
      </w:r>
      <w:r w:rsidR="0003683E" w:rsidRPr="008D1DD5">
        <w:rPr>
          <w:rFonts w:ascii="Times New Roman" w:hAnsi="Times New Roman" w:cs="Times New Roman"/>
        </w:rPr>
        <w:t xml:space="preserve"> </w:t>
      </w:r>
      <w:r w:rsidR="0003683E">
        <w:rPr>
          <w:rFonts w:ascii="Times New Roman" w:hAnsi="Times New Roman" w:cs="Times New Roman"/>
        </w:rPr>
        <w:t xml:space="preserve">the </w:t>
      </w:r>
      <w:r w:rsidR="0003683E" w:rsidRPr="00850258">
        <w:rPr>
          <w:rFonts w:ascii="Times New Roman" w:hAnsi="Times New Roman" w:cs="Times New Roman"/>
        </w:rPr>
        <w:t>explanation</w:t>
      </w:r>
      <w:r w:rsidR="0003683E">
        <w:rPr>
          <w:rFonts w:ascii="Times New Roman" w:hAnsi="Times New Roman" w:cs="Times New Roman"/>
        </w:rPr>
        <w:t xml:space="preserve"> of Article 81 paragraph (7) of Law No. 17 of 2016) </w:t>
      </w:r>
    </w:p>
  </w:footnote>
  <w:footnote w:id="7">
    <w:p w:rsidR="00C1045F" w:rsidRPr="008D1DD5" w:rsidRDefault="00C1045F" w:rsidP="00D51D7C">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proofErr w:type="spellStart"/>
      <w:r w:rsidRPr="008D1DD5">
        <w:rPr>
          <w:rFonts w:ascii="Times New Roman" w:hAnsi="Times New Roman" w:cs="Times New Roman"/>
        </w:rPr>
        <w:t>Soerjono</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Soekanto</w:t>
      </w:r>
      <w:proofErr w:type="spellEnd"/>
      <w:r w:rsidRPr="008D1DD5">
        <w:rPr>
          <w:rFonts w:ascii="Times New Roman" w:hAnsi="Times New Roman" w:cs="Times New Roman"/>
        </w:rPr>
        <w:t xml:space="preserve"> </w:t>
      </w:r>
      <w:r w:rsidR="0003683E">
        <w:rPr>
          <w:rFonts w:ascii="Times New Roman" w:hAnsi="Times New Roman" w:cs="Times New Roman"/>
        </w:rPr>
        <w:t>and</w:t>
      </w:r>
      <w:r w:rsidRPr="008D1DD5">
        <w:rPr>
          <w:rFonts w:ascii="Times New Roman" w:hAnsi="Times New Roman" w:cs="Times New Roman"/>
        </w:rPr>
        <w:t xml:space="preserve"> Sri </w:t>
      </w:r>
      <w:proofErr w:type="spellStart"/>
      <w:r w:rsidRPr="008D1DD5">
        <w:rPr>
          <w:rFonts w:ascii="Times New Roman" w:hAnsi="Times New Roman" w:cs="Times New Roman"/>
        </w:rPr>
        <w:t>Mamuji</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Penelitian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Hukum</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Normatif</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Rajawali</w:t>
      </w:r>
      <w:proofErr w:type="spellEnd"/>
      <w:r w:rsidRPr="008D1DD5">
        <w:rPr>
          <w:rFonts w:ascii="Times New Roman" w:hAnsi="Times New Roman" w:cs="Times New Roman"/>
        </w:rPr>
        <w:t xml:space="preserve">, Jakarta, 1985, </w:t>
      </w:r>
      <w:r w:rsidR="0003683E">
        <w:rPr>
          <w:rFonts w:ascii="Times New Roman" w:hAnsi="Times New Roman" w:cs="Times New Roman"/>
        </w:rPr>
        <w:t>p</w:t>
      </w:r>
      <w:r w:rsidRPr="008D1DD5">
        <w:rPr>
          <w:rFonts w:ascii="Times New Roman" w:hAnsi="Times New Roman" w:cs="Times New Roman"/>
        </w:rPr>
        <w:t>. 15.</w:t>
      </w:r>
    </w:p>
  </w:footnote>
  <w:footnote w:id="8">
    <w:p w:rsidR="00C1045F" w:rsidRPr="008D1DD5" w:rsidRDefault="00C1045F" w:rsidP="0003683E">
      <w:pPr>
        <w:pStyle w:val="FootnoteText"/>
        <w:ind w:firstLine="851"/>
        <w:jc w:val="both"/>
        <w:rPr>
          <w:rFonts w:ascii="Times New Roman" w:hAnsi="Times New Roman" w:cs="Times New Roman"/>
        </w:rPr>
      </w:pPr>
      <w:r w:rsidRPr="008D1DD5">
        <w:rPr>
          <w:rStyle w:val="FootnoteReference"/>
          <w:rFonts w:ascii="Times New Roman" w:hAnsi="Times New Roman" w:cs="Times New Roman"/>
        </w:rPr>
        <w:footnoteRef/>
      </w:r>
      <w:r w:rsidR="0003683E" w:rsidRPr="0003683E">
        <w:rPr>
          <w:rFonts w:ascii="Times New Roman" w:hAnsi="Times New Roman" w:cs="Times New Roman"/>
        </w:rPr>
        <w:t>Discipline is a syste</w:t>
      </w:r>
      <w:r w:rsidR="0003683E">
        <w:rPr>
          <w:rFonts w:ascii="Times New Roman" w:hAnsi="Times New Roman" w:cs="Times New Roman"/>
        </w:rPr>
        <w:t>m of reality or symptoms</w:t>
      </w:r>
      <w:r w:rsidR="0003683E" w:rsidRPr="0003683E">
        <w:rPr>
          <w:rFonts w:ascii="Times New Roman" w:hAnsi="Times New Roman" w:cs="Times New Roman"/>
        </w:rPr>
        <w:t xml:space="preserve">. </w:t>
      </w:r>
      <w:r w:rsidR="0003683E">
        <w:rPr>
          <w:rFonts w:ascii="Times New Roman" w:hAnsi="Times New Roman" w:cs="Times New Roman"/>
        </w:rPr>
        <w:t>In general, there are two types of discipline:</w:t>
      </w:r>
      <w:r w:rsidR="0003683E" w:rsidRPr="0003683E">
        <w:rPr>
          <w:rFonts w:ascii="Times New Roman" w:hAnsi="Times New Roman" w:cs="Times New Roman"/>
        </w:rPr>
        <w:t xml:space="preserve"> analytical and prescriptive disciplines. Analytical discipline is a sys</w:t>
      </w:r>
      <w:r w:rsidR="0003683E">
        <w:rPr>
          <w:rFonts w:ascii="Times New Roman" w:hAnsi="Times New Roman" w:cs="Times New Roman"/>
        </w:rPr>
        <w:t>tem of teachings that analyzes, comprehends, and explains the symptoms</w:t>
      </w:r>
      <w:r w:rsidR="0003683E" w:rsidRPr="0003683E">
        <w:rPr>
          <w:rFonts w:ascii="Times New Roman" w:hAnsi="Times New Roman" w:cs="Times New Roman"/>
        </w:rPr>
        <w:t>, for example sociology, psychology,</w:t>
      </w:r>
      <w:r w:rsidR="0003683E">
        <w:rPr>
          <w:rFonts w:ascii="Times New Roman" w:hAnsi="Times New Roman" w:cs="Times New Roman"/>
        </w:rPr>
        <w:t xml:space="preserve"> and</w:t>
      </w:r>
      <w:r w:rsidR="0003683E" w:rsidRPr="0003683E">
        <w:rPr>
          <w:rFonts w:ascii="Times New Roman" w:hAnsi="Times New Roman" w:cs="Times New Roman"/>
        </w:rPr>
        <w:t xml:space="preserve"> economics. Prescriptive discipline is a system of teachings that determines </w:t>
      </w:r>
      <w:r w:rsidR="0003683E">
        <w:rPr>
          <w:rFonts w:ascii="Times New Roman" w:hAnsi="Times New Roman" w:cs="Times New Roman"/>
        </w:rPr>
        <w:t>the things that should b</w:t>
      </w:r>
      <w:r w:rsidR="0003683E" w:rsidRPr="0003683E">
        <w:rPr>
          <w:rFonts w:ascii="Times New Roman" w:hAnsi="Times New Roman" w:cs="Times New Roman"/>
        </w:rPr>
        <w:t xml:space="preserve">e done in the face of certain facts, such as law and philosophy, G. Sergeant, </w:t>
      </w:r>
      <w:proofErr w:type="spellStart"/>
      <w:r w:rsidR="0003683E" w:rsidRPr="0003683E">
        <w:rPr>
          <w:rFonts w:ascii="Times New Roman" w:hAnsi="Times New Roman" w:cs="Times New Roman"/>
          <w:b/>
          <w:i/>
        </w:rPr>
        <w:t>Texbook</w:t>
      </w:r>
      <w:proofErr w:type="spellEnd"/>
      <w:r w:rsidR="0003683E" w:rsidRPr="0003683E">
        <w:rPr>
          <w:rFonts w:ascii="Times New Roman" w:hAnsi="Times New Roman" w:cs="Times New Roman"/>
          <w:b/>
          <w:i/>
        </w:rPr>
        <w:t xml:space="preserve"> of Sociology</w:t>
      </w:r>
      <w:r w:rsidR="0003683E" w:rsidRPr="0003683E">
        <w:rPr>
          <w:rFonts w:ascii="Times New Roman" w:hAnsi="Times New Roman" w:cs="Times New Roman"/>
        </w:rPr>
        <w:t xml:space="preserve">, (London: Mac </w:t>
      </w:r>
      <w:proofErr w:type="spellStart"/>
      <w:r w:rsidR="0003683E" w:rsidRPr="0003683E">
        <w:rPr>
          <w:rFonts w:ascii="Times New Roman" w:hAnsi="Times New Roman" w:cs="Times New Roman"/>
        </w:rPr>
        <w:t>Millan</w:t>
      </w:r>
      <w:proofErr w:type="spellEnd"/>
      <w:r w:rsidR="0003683E" w:rsidRPr="0003683E">
        <w:rPr>
          <w:rFonts w:ascii="Times New Roman" w:hAnsi="Times New Roman" w:cs="Times New Roman"/>
        </w:rPr>
        <w:t xml:space="preserve"> Education, 1975), </w:t>
      </w:r>
      <w:r w:rsidR="0003683E">
        <w:rPr>
          <w:rFonts w:ascii="Times New Roman" w:hAnsi="Times New Roman" w:cs="Times New Roman"/>
        </w:rPr>
        <w:t>as q</w:t>
      </w:r>
      <w:r w:rsidR="0003683E" w:rsidRPr="0003683E">
        <w:rPr>
          <w:rFonts w:ascii="Times New Roman" w:hAnsi="Times New Roman" w:cs="Times New Roman"/>
        </w:rPr>
        <w:t xml:space="preserve">uoted </w:t>
      </w:r>
      <w:r w:rsidR="0003683E">
        <w:rPr>
          <w:rFonts w:ascii="Times New Roman" w:hAnsi="Times New Roman" w:cs="Times New Roman"/>
        </w:rPr>
        <w:t>b</w:t>
      </w:r>
      <w:r w:rsidR="0003683E" w:rsidRPr="0003683E">
        <w:rPr>
          <w:rFonts w:ascii="Times New Roman" w:hAnsi="Times New Roman" w:cs="Times New Roman"/>
        </w:rPr>
        <w:t xml:space="preserve">y </w:t>
      </w:r>
      <w:proofErr w:type="spellStart"/>
      <w:r w:rsidR="0003683E" w:rsidRPr="0003683E">
        <w:rPr>
          <w:rFonts w:ascii="Times New Roman" w:hAnsi="Times New Roman" w:cs="Times New Roman"/>
        </w:rPr>
        <w:t>Purnadi</w:t>
      </w:r>
      <w:proofErr w:type="spellEnd"/>
      <w:r w:rsidR="0003683E" w:rsidRPr="0003683E">
        <w:rPr>
          <w:rFonts w:ascii="Times New Roman" w:hAnsi="Times New Roman" w:cs="Times New Roman"/>
        </w:rPr>
        <w:t xml:space="preserve"> </w:t>
      </w:r>
      <w:proofErr w:type="spellStart"/>
      <w:r w:rsidR="0003683E" w:rsidRPr="0003683E">
        <w:rPr>
          <w:rFonts w:ascii="Times New Roman" w:hAnsi="Times New Roman" w:cs="Times New Roman"/>
        </w:rPr>
        <w:t>Pubacaraka</w:t>
      </w:r>
      <w:proofErr w:type="spellEnd"/>
      <w:r w:rsidR="0003683E" w:rsidRPr="0003683E">
        <w:rPr>
          <w:rFonts w:ascii="Times New Roman" w:hAnsi="Times New Roman" w:cs="Times New Roman"/>
        </w:rPr>
        <w:t xml:space="preserve"> and </w:t>
      </w:r>
      <w:proofErr w:type="spellStart"/>
      <w:r w:rsidR="0003683E" w:rsidRPr="0003683E">
        <w:rPr>
          <w:rFonts w:ascii="Times New Roman" w:hAnsi="Times New Roman" w:cs="Times New Roman"/>
        </w:rPr>
        <w:t>Soerjono</w:t>
      </w:r>
      <w:proofErr w:type="spellEnd"/>
      <w:r w:rsidR="0003683E" w:rsidRPr="0003683E">
        <w:rPr>
          <w:rFonts w:ascii="Times New Roman" w:hAnsi="Times New Roman" w:cs="Times New Roman"/>
        </w:rPr>
        <w:t xml:space="preserve"> </w:t>
      </w:r>
      <w:proofErr w:type="spellStart"/>
      <w:r w:rsidR="0003683E" w:rsidRPr="0003683E">
        <w:rPr>
          <w:rFonts w:ascii="Times New Roman" w:hAnsi="Times New Roman" w:cs="Times New Roman"/>
        </w:rPr>
        <w:t>Soekanto</w:t>
      </w:r>
      <w:proofErr w:type="spellEnd"/>
      <w:r w:rsidR="0003683E" w:rsidRPr="0003683E">
        <w:rPr>
          <w:rFonts w:ascii="Times New Roman" w:hAnsi="Times New Roman" w:cs="Times New Roman"/>
        </w:rPr>
        <w:t xml:space="preserve">, </w:t>
      </w:r>
      <w:proofErr w:type="spellStart"/>
      <w:r w:rsidR="0003683E" w:rsidRPr="008D1DD5">
        <w:rPr>
          <w:rFonts w:ascii="Times New Roman" w:hAnsi="Times New Roman" w:cs="Times New Roman"/>
          <w:b/>
          <w:i/>
        </w:rPr>
        <w:t>Perihal</w:t>
      </w:r>
      <w:proofErr w:type="spellEnd"/>
      <w:r w:rsidR="0003683E" w:rsidRPr="008D1DD5">
        <w:rPr>
          <w:rFonts w:ascii="Times New Roman" w:hAnsi="Times New Roman" w:cs="Times New Roman"/>
          <w:b/>
          <w:i/>
        </w:rPr>
        <w:t xml:space="preserve"> </w:t>
      </w:r>
      <w:proofErr w:type="spellStart"/>
      <w:r w:rsidR="0003683E" w:rsidRPr="008D1DD5">
        <w:rPr>
          <w:rFonts w:ascii="Times New Roman" w:hAnsi="Times New Roman" w:cs="Times New Roman"/>
          <w:b/>
          <w:i/>
        </w:rPr>
        <w:t>Kaedah</w:t>
      </w:r>
      <w:proofErr w:type="spellEnd"/>
      <w:r w:rsidR="0003683E" w:rsidRPr="008D1DD5">
        <w:rPr>
          <w:rFonts w:ascii="Times New Roman" w:hAnsi="Times New Roman" w:cs="Times New Roman"/>
          <w:b/>
          <w:i/>
        </w:rPr>
        <w:t xml:space="preserve"> </w:t>
      </w:r>
      <w:proofErr w:type="spellStart"/>
      <w:r w:rsidR="0003683E" w:rsidRPr="008D1DD5">
        <w:rPr>
          <w:rFonts w:ascii="Times New Roman" w:hAnsi="Times New Roman" w:cs="Times New Roman"/>
          <w:b/>
          <w:i/>
        </w:rPr>
        <w:t>Hukum</w:t>
      </w:r>
      <w:proofErr w:type="spellEnd"/>
      <w:r w:rsidR="0003683E" w:rsidRPr="0003683E">
        <w:rPr>
          <w:rFonts w:ascii="Times New Roman" w:hAnsi="Times New Roman" w:cs="Times New Roman"/>
        </w:rPr>
        <w:t>, (Bandung: Alumni, 1978), p. 9.</w:t>
      </w:r>
      <w:r w:rsidRPr="008D1DD5">
        <w:rPr>
          <w:rFonts w:ascii="Times New Roman" w:hAnsi="Times New Roman" w:cs="Times New Roman"/>
        </w:rPr>
        <w:t xml:space="preserve"> </w:t>
      </w:r>
    </w:p>
  </w:footnote>
  <w:footnote w:id="9">
    <w:p w:rsidR="00C1045F" w:rsidRPr="006745AC" w:rsidRDefault="00C1045F" w:rsidP="007E65EC">
      <w:pPr>
        <w:pStyle w:val="FootnoteText"/>
        <w:ind w:firstLine="720"/>
        <w:rPr>
          <w:rFonts w:ascii="Times New Roman" w:hAnsi="Times New Roman" w:cs="Times New Roman"/>
        </w:rPr>
      </w:pPr>
      <w:r w:rsidRPr="0011035E">
        <w:rPr>
          <w:rStyle w:val="FootnoteReference"/>
          <w:rFonts w:ascii="Tahoma" w:hAnsi="Tahoma" w:cs="Tahoma"/>
        </w:rPr>
        <w:footnoteRef/>
      </w:r>
      <w:r w:rsidRPr="0011035E">
        <w:rPr>
          <w:rFonts w:ascii="Tahoma" w:hAnsi="Tahoma" w:cs="Tahoma"/>
        </w:rPr>
        <w:t xml:space="preserve"> </w:t>
      </w:r>
      <w:proofErr w:type="spellStart"/>
      <w:r w:rsidRPr="006745AC">
        <w:rPr>
          <w:rFonts w:ascii="Times New Roman" w:hAnsi="Times New Roman" w:cs="Times New Roman"/>
        </w:rPr>
        <w:t>Siswanto</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Sunarso</w:t>
      </w:r>
      <w:proofErr w:type="spellEnd"/>
      <w:r w:rsidRPr="006745AC">
        <w:rPr>
          <w:rFonts w:ascii="Times New Roman" w:hAnsi="Times New Roman" w:cs="Times New Roman"/>
          <w:i/>
          <w:iCs/>
        </w:rPr>
        <w:t xml:space="preserve">, </w:t>
      </w:r>
      <w:proofErr w:type="spellStart"/>
      <w:r w:rsidRPr="006745AC">
        <w:rPr>
          <w:rFonts w:ascii="Times New Roman" w:hAnsi="Times New Roman" w:cs="Times New Roman"/>
          <w:b/>
          <w:i/>
          <w:iCs/>
        </w:rPr>
        <w:t>Filsafat</w:t>
      </w:r>
      <w:proofErr w:type="spellEnd"/>
      <w:r w:rsidRPr="006745AC">
        <w:rPr>
          <w:rFonts w:ascii="Times New Roman" w:hAnsi="Times New Roman" w:cs="Times New Roman"/>
          <w:b/>
          <w:i/>
          <w:iCs/>
        </w:rPr>
        <w:t xml:space="preserve"> </w:t>
      </w:r>
      <w:proofErr w:type="spellStart"/>
      <w:r w:rsidRPr="006745AC">
        <w:rPr>
          <w:rFonts w:ascii="Times New Roman" w:hAnsi="Times New Roman" w:cs="Times New Roman"/>
          <w:b/>
          <w:i/>
          <w:iCs/>
        </w:rPr>
        <w:t>Hukum</w:t>
      </w:r>
      <w:proofErr w:type="spellEnd"/>
      <w:r w:rsidRPr="006745AC">
        <w:rPr>
          <w:rFonts w:ascii="Times New Roman" w:hAnsi="Times New Roman" w:cs="Times New Roman"/>
          <w:b/>
          <w:i/>
          <w:iCs/>
        </w:rPr>
        <w:t xml:space="preserve"> </w:t>
      </w:r>
      <w:proofErr w:type="spellStart"/>
      <w:r w:rsidRPr="006745AC">
        <w:rPr>
          <w:rFonts w:ascii="Times New Roman" w:hAnsi="Times New Roman" w:cs="Times New Roman"/>
          <w:b/>
          <w:i/>
          <w:iCs/>
        </w:rPr>
        <w:t>Pidana</w:t>
      </w:r>
      <w:proofErr w:type="spellEnd"/>
      <w:r w:rsidRPr="006745AC">
        <w:rPr>
          <w:rFonts w:ascii="Times New Roman" w:hAnsi="Times New Roman" w:cs="Times New Roman"/>
          <w:b/>
          <w:i/>
          <w:iCs/>
        </w:rPr>
        <w:t xml:space="preserve"> </w:t>
      </w:r>
      <w:proofErr w:type="spellStart"/>
      <w:r w:rsidRPr="006745AC">
        <w:rPr>
          <w:rFonts w:ascii="Times New Roman" w:hAnsi="Times New Roman" w:cs="Times New Roman"/>
          <w:b/>
          <w:i/>
          <w:iCs/>
        </w:rPr>
        <w:t>Konsep</w:t>
      </w:r>
      <w:proofErr w:type="spellEnd"/>
      <w:r w:rsidRPr="006745AC">
        <w:rPr>
          <w:rFonts w:ascii="Times New Roman" w:hAnsi="Times New Roman" w:cs="Times New Roman"/>
          <w:b/>
          <w:i/>
          <w:iCs/>
        </w:rPr>
        <w:t xml:space="preserve">, </w:t>
      </w:r>
      <w:proofErr w:type="spellStart"/>
      <w:r w:rsidRPr="006745AC">
        <w:rPr>
          <w:rFonts w:ascii="Times New Roman" w:hAnsi="Times New Roman" w:cs="Times New Roman"/>
          <w:b/>
          <w:i/>
          <w:iCs/>
        </w:rPr>
        <w:t>Dimensi</w:t>
      </w:r>
      <w:proofErr w:type="spellEnd"/>
      <w:r w:rsidRPr="006745AC">
        <w:rPr>
          <w:rFonts w:ascii="Times New Roman" w:hAnsi="Times New Roman" w:cs="Times New Roman"/>
          <w:b/>
          <w:i/>
          <w:iCs/>
        </w:rPr>
        <w:t xml:space="preserve">, </w:t>
      </w:r>
      <w:proofErr w:type="spellStart"/>
      <w:r w:rsidRPr="006745AC">
        <w:rPr>
          <w:rFonts w:ascii="Times New Roman" w:hAnsi="Times New Roman" w:cs="Times New Roman"/>
          <w:b/>
          <w:i/>
          <w:iCs/>
        </w:rPr>
        <w:t>dan</w:t>
      </w:r>
      <w:proofErr w:type="spellEnd"/>
      <w:r w:rsidRPr="006745AC">
        <w:rPr>
          <w:rFonts w:ascii="Times New Roman" w:hAnsi="Times New Roman" w:cs="Times New Roman"/>
          <w:b/>
          <w:i/>
          <w:iCs/>
        </w:rPr>
        <w:t xml:space="preserve"> </w:t>
      </w:r>
      <w:proofErr w:type="spellStart"/>
      <w:r w:rsidRPr="006745AC">
        <w:rPr>
          <w:rFonts w:ascii="Times New Roman" w:hAnsi="Times New Roman" w:cs="Times New Roman"/>
          <w:b/>
          <w:i/>
          <w:iCs/>
        </w:rPr>
        <w:t>Aplikasi</w:t>
      </w:r>
      <w:proofErr w:type="spellEnd"/>
      <w:r w:rsidRPr="006745AC">
        <w:rPr>
          <w:rFonts w:ascii="Times New Roman" w:hAnsi="Times New Roman" w:cs="Times New Roman"/>
          <w:b/>
        </w:rPr>
        <w:t>,</w:t>
      </w:r>
      <w:r w:rsidRPr="006745AC">
        <w:rPr>
          <w:rFonts w:ascii="Times New Roman" w:hAnsi="Times New Roman" w:cs="Times New Roman"/>
        </w:rPr>
        <w:t xml:space="preserve">  PT. Raja </w:t>
      </w:r>
      <w:proofErr w:type="spellStart"/>
      <w:r w:rsidRPr="006745AC">
        <w:rPr>
          <w:rFonts w:ascii="Times New Roman" w:hAnsi="Times New Roman" w:cs="Times New Roman"/>
        </w:rPr>
        <w:t>Grafindo</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Persada</w:t>
      </w:r>
      <w:proofErr w:type="spellEnd"/>
      <w:r w:rsidRPr="006745AC">
        <w:rPr>
          <w:rFonts w:ascii="Times New Roman" w:hAnsi="Times New Roman" w:cs="Times New Roman"/>
        </w:rPr>
        <w:t xml:space="preserve">, Jakarta, 2015, </w:t>
      </w:r>
      <w:r w:rsidR="0003683E">
        <w:rPr>
          <w:rFonts w:ascii="Times New Roman" w:hAnsi="Times New Roman" w:cs="Times New Roman"/>
        </w:rPr>
        <w:t>p</w:t>
      </w:r>
      <w:r w:rsidRPr="006745AC">
        <w:rPr>
          <w:rFonts w:ascii="Times New Roman" w:hAnsi="Times New Roman" w:cs="Times New Roman"/>
        </w:rPr>
        <w:t>. 186</w:t>
      </w:r>
    </w:p>
  </w:footnote>
  <w:footnote w:id="10">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r w:rsidRPr="006745AC">
        <w:rPr>
          <w:rFonts w:ascii="Times New Roman" w:hAnsi="Times New Roman" w:cs="Times New Roman"/>
          <w:b/>
          <w:i/>
        </w:rPr>
        <w:t>Ibid.</w:t>
      </w:r>
    </w:p>
  </w:footnote>
  <w:footnote w:id="11">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spellStart"/>
      <w:proofErr w:type="gramStart"/>
      <w:r w:rsidRPr="006745AC">
        <w:rPr>
          <w:rFonts w:ascii="Times New Roman" w:hAnsi="Times New Roman" w:cs="Times New Roman"/>
        </w:rPr>
        <w:t>Sudarto</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b/>
          <w:i/>
        </w:rPr>
        <w:t>Hukum</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dan</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Hukum</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Pidana</w:t>
      </w:r>
      <w:proofErr w:type="spellEnd"/>
      <w:r w:rsidRPr="006745AC">
        <w:rPr>
          <w:rFonts w:ascii="Times New Roman" w:hAnsi="Times New Roman" w:cs="Times New Roman"/>
          <w:b/>
        </w:rPr>
        <w:t>,</w:t>
      </w:r>
      <w:r w:rsidRPr="006745AC">
        <w:rPr>
          <w:rFonts w:ascii="Times New Roman" w:hAnsi="Times New Roman" w:cs="Times New Roman"/>
        </w:rPr>
        <w:t xml:space="preserve"> Alumni, Bandung, 1983, </w:t>
      </w:r>
      <w:r w:rsidR="0003683E">
        <w:rPr>
          <w:rFonts w:ascii="Times New Roman" w:hAnsi="Times New Roman" w:cs="Times New Roman"/>
        </w:rPr>
        <w:t>p</w:t>
      </w:r>
      <w:r w:rsidRPr="006745AC">
        <w:rPr>
          <w:rFonts w:ascii="Times New Roman" w:hAnsi="Times New Roman" w:cs="Times New Roman"/>
        </w:rPr>
        <w:t>. 36.</w:t>
      </w:r>
      <w:proofErr w:type="gramEnd"/>
    </w:p>
  </w:footnote>
  <w:footnote w:id="12">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0003683E">
        <w:rPr>
          <w:rFonts w:ascii="Times New Roman" w:hAnsi="Times New Roman" w:cs="Times New Roman"/>
        </w:rPr>
        <w:t xml:space="preserve">Aziz </w:t>
      </w:r>
      <w:proofErr w:type="spellStart"/>
      <w:r w:rsidR="0003683E">
        <w:rPr>
          <w:rFonts w:ascii="Times New Roman" w:hAnsi="Times New Roman" w:cs="Times New Roman"/>
        </w:rPr>
        <w:t>Syamsuddin</w:t>
      </w:r>
      <w:proofErr w:type="spellEnd"/>
      <w:r w:rsidR="0003683E">
        <w:rPr>
          <w:rFonts w:ascii="Times New Roman" w:hAnsi="Times New Roman" w:cs="Times New Roman"/>
        </w:rPr>
        <w:t xml:space="preserve">, </w:t>
      </w:r>
      <w:proofErr w:type="spellStart"/>
      <w:r w:rsidR="0003683E">
        <w:rPr>
          <w:rFonts w:ascii="Times New Roman" w:hAnsi="Times New Roman" w:cs="Times New Roman"/>
          <w:b/>
          <w:i/>
          <w:iCs/>
        </w:rPr>
        <w:t>Tindak</w:t>
      </w:r>
      <w:proofErr w:type="spellEnd"/>
      <w:r w:rsidR="0003683E">
        <w:rPr>
          <w:rFonts w:ascii="Times New Roman" w:hAnsi="Times New Roman" w:cs="Times New Roman"/>
          <w:b/>
          <w:i/>
          <w:iCs/>
        </w:rPr>
        <w:t xml:space="preserve"> </w:t>
      </w:r>
      <w:proofErr w:type="spellStart"/>
      <w:r w:rsidR="0003683E">
        <w:rPr>
          <w:rFonts w:ascii="Times New Roman" w:hAnsi="Times New Roman" w:cs="Times New Roman"/>
          <w:b/>
          <w:i/>
          <w:iCs/>
        </w:rPr>
        <w:t>Pidana</w:t>
      </w:r>
      <w:proofErr w:type="spellEnd"/>
      <w:r w:rsidR="0003683E">
        <w:rPr>
          <w:rFonts w:ascii="Times New Roman" w:hAnsi="Times New Roman" w:cs="Times New Roman"/>
          <w:b/>
          <w:i/>
          <w:iCs/>
        </w:rPr>
        <w:t xml:space="preserve"> </w:t>
      </w:r>
      <w:proofErr w:type="spellStart"/>
      <w:r w:rsidR="0003683E">
        <w:rPr>
          <w:rFonts w:ascii="Times New Roman" w:hAnsi="Times New Roman" w:cs="Times New Roman"/>
          <w:b/>
          <w:i/>
          <w:iCs/>
        </w:rPr>
        <w:t>Khusus</w:t>
      </w:r>
      <w:proofErr w:type="spellEnd"/>
      <w:r w:rsidR="0003683E">
        <w:rPr>
          <w:rFonts w:ascii="Times New Roman" w:hAnsi="Times New Roman" w:cs="Times New Roman"/>
          <w:b/>
          <w:i/>
          <w:iCs/>
        </w:rPr>
        <w:t xml:space="preserve">, </w:t>
      </w:r>
      <w:proofErr w:type="spellStart"/>
      <w:r w:rsidRPr="006745AC">
        <w:rPr>
          <w:rFonts w:ascii="Times New Roman" w:hAnsi="Times New Roman" w:cs="Times New Roman"/>
          <w:iCs/>
        </w:rPr>
        <w:t>Sinar</w:t>
      </w:r>
      <w:proofErr w:type="spellEnd"/>
      <w:r w:rsidRPr="006745AC">
        <w:rPr>
          <w:rFonts w:ascii="Times New Roman" w:hAnsi="Times New Roman" w:cs="Times New Roman"/>
          <w:iCs/>
        </w:rPr>
        <w:t xml:space="preserve"> </w:t>
      </w:r>
      <w:proofErr w:type="spellStart"/>
      <w:r w:rsidRPr="006745AC">
        <w:rPr>
          <w:rFonts w:ascii="Times New Roman" w:hAnsi="Times New Roman" w:cs="Times New Roman"/>
          <w:iCs/>
        </w:rPr>
        <w:t>Grafika</w:t>
      </w:r>
      <w:proofErr w:type="spellEnd"/>
      <w:r w:rsidRPr="006745AC">
        <w:rPr>
          <w:rFonts w:ascii="Times New Roman" w:hAnsi="Times New Roman" w:cs="Times New Roman"/>
          <w:iCs/>
        </w:rPr>
        <w:t>,</w:t>
      </w:r>
      <w:r w:rsidRPr="006745AC">
        <w:rPr>
          <w:rFonts w:ascii="Times New Roman" w:hAnsi="Times New Roman" w:cs="Times New Roman"/>
          <w:i/>
          <w:iCs/>
        </w:rPr>
        <w:t xml:space="preserve"> </w:t>
      </w:r>
      <w:r w:rsidRPr="006745AC">
        <w:rPr>
          <w:rFonts w:ascii="Times New Roman" w:hAnsi="Times New Roman" w:cs="Times New Roman"/>
        </w:rPr>
        <w:t xml:space="preserve">Jakarta, 2011, </w:t>
      </w:r>
      <w:r w:rsidR="0003683E">
        <w:rPr>
          <w:rFonts w:ascii="Times New Roman" w:hAnsi="Times New Roman" w:cs="Times New Roman"/>
        </w:rPr>
        <w:t>p</w:t>
      </w:r>
      <w:r w:rsidRPr="006745AC">
        <w:rPr>
          <w:rFonts w:ascii="Times New Roman" w:hAnsi="Times New Roman" w:cs="Times New Roman"/>
        </w:rPr>
        <w:t xml:space="preserve">. 3 </w:t>
      </w:r>
    </w:p>
  </w:footnote>
  <w:footnote w:id="13">
    <w:p w:rsidR="00C1045F" w:rsidRPr="006745AC" w:rsidRDefault="00C1045F" w:rsidP="0003683E">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spellStart"/>
      <w:r w:rsidRPr="006745AC">
        <w:rPr>
          <w:rFonts w:ascii="Times New Roman" w:hAnsi="Times New Roman" w:cs="Times New Roman"/>
          <w:color w:val="000000"/>
        </w:rPr>
        <w:t>L</w:t>
      </w:r>
      <w:r w:rsidRPr="006745AC">
        <w:rPr>
          <w:rFonts w:ascii="Times New Roman" w:hAnsi="Times New Roman" w:cs="Times New Roman"/>
          <w:color w:val="000000"/>
          <w:spacing w:val="-1"/>
        </w:rPr>
        <w:t>ili</w:t>
      </w:r>
      <w:r w:rsidRPr="006745AC">
        <w:rPr>
          <w:rFonts w:ascii="Times New Roman" w:hAnsi="Times New Roman" w:cs="Times New Roman"/>
          <w:color w:val="000000"/>
        </w:rPr>
        <w:t>k</w:t>
      </w:r>
      <w:proofErr w:type="spellEnd"/>
      <w:r w:rsidRPr="006745AC">
        <w:rPr>
          <w:rFonts w:ascii="Times New Roman" w:hAnsi="Times New Roman" w:cs="Times New Roman"/>
          <w:color w:val="000000"/>
          <w:spacing w:val="8"/>
        </w:rPr>
        <w:t xml:space="preserve"> </w:t>
      </w:r>
      <w:proofErr w:type="spellStart"/>
      <w:r w:rsidRPr="006745AC">
        <w:rPr>
          <w:rFonts w:ascii="Times New Roman" w:hAnsi="Times New Roman" w:cs="Times New Roman"/>
          <w:color w:val="000000"/>
          <w:spacing w:val="-1"/>
        </w:rPr>
        <w:t>M</w:t>
      </w:r>
      <w:r w:rsidRPr="006745AC">
        <w:rPr>
          <w:rFonts w:ascii="Times New Roman" w:hAnsi="Times New Roman" w:cs="Times New Roman"/>
          <w:color w:val="000000"/>
          <w:spacing w:val="1"/>
        </w:rPr>
        <w:t>u</w:t>
      </w:r>
      <w:r w:rsidRPr="006745AC">
        <w:rPr>
          <w:rFonts w:ascii="Times New Roman" w:hAnsi="Times New Roman" w:cs="Times New Roman"/>
          <w:color w:val="000000"/>
          <w:spacing w:val="-1"/>
        </w:rPr>
        <w:t>ly</w:t>
      </w:r>
      <w:r w:rsidRPr="006745AC">
        <w:rPr>
          <w:rFonts w:ascii="Times New Roman" w:hAnsi="Times New Roman" w:cs="Times New Roman"/>
          <w:color w:val="000000"/>
        </w:rPr>
        <w:t>a</w:t>
      </w:r>
      <w:r w:rsidRPr="006745AC">
        <w:rPr>
          <w:rFonts w:ascii="Times New Roman" w:hAnsi="Times New Roman" w:cs="Times New Roman"/>
          <w:color w:val="000000"/>
          <w:spacing w:val="1"/>
        </w:rPr>
        <w:t>d</w:t>
      </w:r>
      <w:r w:rsidRPr="006745AC">
        <w:rPr>
          <w:rFonts w:ascii="Times New Roman" w:hAnsi="Times New Roman" w:cs="Times New Roman"/>
          <w:color w:val="000000"/>
          <w:spacing w:val="-1"/>
        </w:rPr>
        <w:t>i</w:t>
      </w:r>
      <w:proofErr w:type="spellEnd"/>
      <w:r w:rsidRPr="006745AC">
        <w:rPr>
          <w:rFonts w:ascii="Times New Roman" w:hAnsi="Times New Roman" w:cs="Times New Roman"/>
          <w:color w:val="000000"/>
        </w:rPr>
        <w:t>,</w:t>
      </w:r>
      <w:r w:rsidRPr="006745AC">
        <w:rPr>
          <w:rFonts w:ascii="Times New Roman" w:hAnsi="Times New Roman" w:cs="Times New Roman"/>
          <w:color w:val="000000"/>
          <w:spacing w:val="8"/>
        </w:rPr>
        <w:t xml:space="preserve"> </w:t>
      </w:r>
      <w:proofErr w:type="spellStart"/>
      <w:r w:rsidRPr="006745AC">
        <w:rPr>
          <w:rFonts w:ascii="Times New Roman" w:hAnsi="Times New Roman" w:cs="Times New Roman"/>
          <w:b/>
          <w:i/>
          <w:iCs/>
          <w:color w:val="000000"/>
        </w:rPr>
        <w:t>K</w:t>
      </w:r>
      <w:r w:rsidRPr="006745AC">
        <w:rPr>
          <w:rFonts w:ascii="Times New Roman" w:hAnsi="Times New Roman" w:cs="Times New Roman"/>
          <w:b/>
          <w:i/>
          <w:iCs/>
          <w:color w:val="000000"/>
          <w:spacing w:val="1"/>
        </w:rPr>
        <w:t>o</w:t>
      </w:r>
      <w:r w:rsidRPr="006745AC">
        <w:rPr>
          <w:rFonts w:ascii="Times New Roman" w:hAnsi="Times New Roman" w:cs="Times New Roman"/>
          <w:b/>
          <w:i/>
          <w:iCs/>
          <w:color w:val="000000"/>
          <w:spacing w:val="-1"/>
        </w:rPr>
        <w:t>m</w:t>
      </w:r>
      <w:r w:rsidRPr="006745AC">
        <w:rPr>
          <w:rFonts w:ascii="Times New Roman" w:hAnsi="Times New Roman" w:cs="Times New Roman"/>
          <w:b/>
          <w:i/>
          <w:iCs/>
          <w:color w:val="000000"/>
          <w:spacing w:val="1"/>
        </w:rPr>
        <w:t>p</w:t>
      </w:r>
      <w:r w:rsidRPr="006745AC">
        <w:rPr>
          <w:rFonts w:ascii="Times New Roman" w:hAnsi="Times New Roman" w:cs="Times New Roman"/>
          <w:b/>
          <w:i/>
          <w:iCs/>
          <w:color w:val="000000"/>
          <w:spacing w:val="-1"/>
        </w:rPr>
        <w:t>li</w:t>
      </w:r>
      <w:r w:rsidRPr="006745AC">
        <w:rPr>
          <w:rFonts w:ascii="Times New Roman" w:hAnsi="Times New Roman" w:cs="Times New Roman"/>
          <w:b/>
          <w:i/>
          <w:iCs/>
          <w:color w:val="000000"/>
        </w:rPr>
        <w:t>k</w:t>
      </w:r>
      <w:r w:rsidRPr="006745AC">
        <w:rPr>
          <w:rFonts w:ascii="Times New Roman" w:hAnsi="Times New Roman" w:cs="Times New Roman"/>
          <w:b/>
          <w:i/>
          <w:iCs/>
          <w:color w:val="000000"/>
          <w:spacing w:val="1"/>
        </w:rPr>
        <w:t>a</w:t>
      </w:r>
      <w:r w:rsidRPr="006745AC">
        <w:rPr>
          <w:rFonts w:ascii="Times New Roman" w:hAnsi="Times New Roman" w:cs="Times New Roman"/>
          <w:b/>
          <w:i/>
          <w:iCs/>
          <w:color w:val="000000"/>
        </w:rPr>
        <w:t>si</w:t>
      </w:r>
      <w:proofErr w:type="spellEnd"/>
      <w:r w:rsidRPr="006745AC">
        <w:rPr>
          <w:rFonts w:ascii="Times New Roman" w:hAnsi="Times New Roman" w:cs="Times New Roman"/>
          <w:b/>
          <w:i/>
          <w:iCs/>
          <w:color w:val="000000"/>
          <w:spacing w:val="7"/>
        </w:rPr>
        <w:t xml:space="preserve"> </w:t>
      </w:r>
      <w:proofErr w:type="spellStart"/>
      <w:r w:rsidRPr="006745AC">
        <w:rPr>
          <w:rFonts w:ascii="Times New Roman" w:hAnsi="Times New Roman" w:cs="Times New Roman"/>
          <w:b/>
          <w:i/>
          <w:iCs/>
          <w:color w:val="000000"/>
          <w:spacing w:val="-1"/>
        </w:rPr>
        <w:t>H</w:t>
      </w:r>
      <w:r w:rsidRPr="006745AC">
        <w:rPr>
          <w:rFonts w:ascii="Times New Roman" w:hAnsi="Times New Roman" w:cs="Times New Roman"/>
          <w:b/>
          <w:i/>
          <w:iCs/>
          <w:color w:val="000000"/>
          <w:spacing w:val="1"/>
        </w:rPr>
        <w:t>u</w:t>
      </w:r>
      <w:r w:rsidRPr="006745AC">
        <w:rPr>
          <w:rFonts w:ascii="Times New Roman" w:hAnsi="Times New Roman" w:cs="Times New Roman"/>
          <w:b/>
          <w:i/>
          <w:iCs/>
          <w:color w:val="000000"/>
        </w:rPr>
        <w:t>k</w:t>
      </w:r>
      <w:r w:rsidRPr="006745AC">
        <w:rPr>
          <w:rFonts w:ascii="Times New Roman" w:hAnsi="Times New Roman" w:cs="Times New Roman"/>
          <w:b/>
          <w:i/>
          <w:iCs/>
          <w:color w:val="000000"/>
          <w:spacing w:val="-1"/>
        </w:rPr>
        <w:t>u</w:t>
      </w:r>
      <w:r w:rsidRPr="006745AC">
        <w:rPr>
          <w:rFonts w:ascii="Times New Roman" w:hAnsi="Times New Roman" w:cs="Times New Roman"/>
          <w:b/>
          <w:i/>
          <w:iCs/>
          <w:color w:val="000000"/>
        </w:rPr>
        <w:t>m</w:t>
      </w:r>
      <w:proofErr w:type="spellEnd"/>
      <w:r w:rsidRPr="006745AC">
        <w:rPr>
          <w:rFonts w:ascii="Times New Roman" w:hAnsi="Times New Roman" w:cs="Times New Roman"/>
          <w:b/>
          <w:i/>
          <w:iCs/>
          <w:color w:val="000000"/>
          <w:spacing w:val="8"/>
        </w:rPr>
        <w:t xml:space="preserve"> </w:t>
      </w:r>
      <w:proofErr w:type="spellStart"/>
      <w:r w:rsidRPr="006745AC">
        <w:rPr>
          <w:rFonts w:ascii="Times New Roman" w:hAnsi="Times New Roman" w:cs="Times New Roman"/>
          <w:b/>
          <w:i/>
          <w:iCs/>
          <w:color w:val="000000"/>
        </w:rPr>
        <w:t>P</w:t>
      </w:r>
      <w:r w:rsidRPr="006745AC">
        <w:rPr>
          <w:rFonts w:ascii="Times New Roman" w:hAnsi="Times New Roman" w:cs="Times New Roman"/>
          <w:b/>
          <w:i/>
          <w:iCs/>
          <w:color w:val="000000"/>
          <w:spacing w:val="-1"/>
        </w:rPr>
        <w:t>ida</w:t>
      </w:r>
      <w:r w:rsidRPr="006745AC">
        <w:rPr>
          <w:rFonts w:ascii="Times New Roman" w:hAnsi="Times New Roman" w:cs="Times New Roman"/>
          <w:b/>
          <w:i/>
          <w:iCs/>
          <w:color w:val="000000"/>
          <w:spacing w:val="1"/>
        </w:rPr>
        <w:t>n</w:t>
      </w:r>
      <w:r w:rsidRPr="006745AC">
        <w:rPr>
          <w:rFonts w:ascii="Times New Roman" w:hAnsi="Times New Roman" w:cs="Times New Roman"/>
          <w:b/>
          <w:i/>
          <w:iCs/>
          <w:color w:val="000000"/>
        </w:rPr>
        <w:t>a</w:t>
      </w:r>
      <w:proofErr w:type="spellEnd"/>
      <w:r w:rsidRPr="006745AC">
        <w:rPr>
          <w:rFonts w:ascii="Times New Roman" w:hAnsi="Times New Roman" w:cs="Times New Roman"/>
          <w:b/>
          <w:i/>
          <w:iCs/>
          <w:color w:val="000000"/>
          <w:spacing w:val="7"/>
        </w:rPr>
        <w:t xml:space="preserve"> </w:t>
      </w:r>
      <w:proofErr w:type="spellStart"/>
      <w:r w:rsidRPr="006745AC">
        <w:rPr>
          <w:rFonts w:ascii="Times New Roman" w:hAnsi="Times New Roman" w:cs="Times New Roman"/>
          <w:b/>
          <w:i/>
          <w:iCs/>
          <w:color w:val="000000"/>
          <w:spacing w:val="-1"/>
        </w:rPr>
        <w:t>d</w:t>
      </w:r>
      <w:r w:rsidRPr="006745AC">
        <w:rPr>
          <w:rFonts w:ascii="Times New Roman" w:hAnsi="Times New Roman" w:cs="Times New Roman"/>
          <w:b/>
          <w:i/>
          <w:iCs/>
          <w:color w:val="000000"/>
          <w:spacing w:val="1"/>
        </w:rPr>
        <w:t>a</w:t>
      </w:r>
      <w:r w:rsidRPr="006745AC">
        <w:rPr>
          <w:rFonts w:ascii="Times New Roman" w:hAnsi="Times New Roman" w:cs="Times New Roman"/>
          <w:b/>
          <w:i/>
          <w:iCs/>
          <w:color w:val="000000"/>
          <w:spacing w:val="-1"/>
        </w:rPr>
        <w:t>la</w:t>
      </w:r>
      <w:r w:rsidRPr="006745AC">
        <w:rPr>
          <w:rFonts w:ascii="Times New Roman" w:hAnsi="Times New Roman" w:cs="Times New Roman"/>
          <w:b/>
          <w:i/>
          <w:iCs/>
          <w:color w:val="000000"/>
        </w:rPr>
        <w:t>m</w:t>
      </w:r>
      <w:proofErr w:type="spellEnd"/>
      <w:r w:rsidRPr="006745AC">
        <w:rPr>
          <w:rFonts w:ascii="Times New Roman" w:hAnsi="Times New Roman" w:cs="Times New Roman"/>
          <w:b/>
          <w:i/>
          <w:iCs/>
          <w:color w:val="000000"/>
          <w:spacing w:val="8"/>
        </w:rPr>
        <w:t xml:space="preserve"> </w:t>
      </w:r>
      <w:proofErr w:type="spellStart"/>
      <w:r w:rsidRPr="006745AC">
        <w:rPr>
          <w:rFonts w:ascii="Times New Roman" w:hAnsi="Times New Roman" w:cs="Times New Roman"/>
          <w:b/>
          <w:i/>
          <w:iCs/>
          <w:color w:val="000000"/>
        </w:rPr>
        <w:t>Per</w:t>
      </w:r>
      <w:r w:rsidRPr="006745AC">
        <w:rPr>
          <w:rFonts w:ascii="Times New Roman" w:hAnsi="Times New Roman" w:cs="Times New Roman"/>
          <w:b/>
          <w:i/>
          <w:iCs/>
          <w:color w:val="000000"/>
          <w:spacing w:val="-1"/>
        </w:rPr>
        <w:t>s</w:t>
      </w:r>
      <w:r w:rsidRPr="006745AC">
        <w:rPr>
          <w:rFonts w:ascii="Times New Roman" w:hAnsi="Times New Roman" w:cs="Times New Roman"/>
          <w:b/>
          <w:i/>
          <w:iCs/>
          <w:color w:val="000000"/>
          <w:spacing w:val="1"/>
        </w:rPr>
        <w:t>p</w:t>
      </w:r>
      <w:r w:rsidRPr="006745AC">
        <w:rPr>
          <w:rFonts w:ascii="Times New Roman" w:hAnsi="Times New Roman" w:cs="Times New Roman"/>
          <w:b/>
          <w:i/>
          <w:iCs/>
          <w:color w:val="000000"/>
        </w:rPr>
        <w:t>ek</w:t>
      </w:r>
      <w:r w:rsidRPr="006745AC">
        <w:rPr>
          <w:rFonts w:ascii="Times New Roman" w:hAnsi="Times New Roman" w:cs="Times New Roman"/>
          <w:b/>
          <w:i/>
          <w:iCs/>
          <w:color w:val="000000"/>
          <w:spacing w:val="-1"/>
        </w:rPr>
        <w:t>ti</w:t>
      </w:r>
      <w:r w:rsidR="0003683E">
        <w:rPr>
          <w:rFonts w:ascii="Times New Roman" w:hAnsi="Times New Roman" w:cs="Times New Roman"/>
          <w:b/>
          <w:i/>
          <w:iCs/>
          <w:color w:val="000000"/>
        </w:rPr>
        <w:t>f</w:t>
      </w:r>
      <w:proofErr w:type="spellEnd"/>
      <w:r w:rsidR="0003683E">
        <w:rPr>
          <w:rFonts w:ascii="Times New Roman" w:hAnsi="Times New Roman" w:cs="Times New Roman"/>
          <w:b/>
          <w:i/>
          <w:iCs/>
          <w:color w:val="000000"/>
        </w:rPr>
        <w:t xml:space="preserve"> </w:t>
      </w:r>
      <w:proofErr w:type="spellStart"/>
      <w:r w:rsidRPr="006745AC">
        <w:rPr>
          <w:rFonts w:ascii="Times New Roman" w:hAnsi="Times New Roman" w:cs="Times New Roman"/>
          <w:b/>
          <w:i/>
          <w:iCs/>
          <w:color w:val="000000"/>
        </w:rPr>
        <w:t>Te</w:t>
      </w:r>
      <w:r w:rsidRPr="006745AC">
        <w:rPr>
          <w:rFonts w:ascii="Times New Roman" w:hAnsi="Times New Roman" w:cs="Times New Roman"/>
          <w:b/>
          <w:i/>
          <w:iCs/>
          <w:color w:val="000000"/>
          <w:spacing w:val="1"/>
        </w:rPr>
        <w:t>o</w:t>
      </w:r>
      <w:r w:rsidRPr="006745AC">
        <w:rPr>
          <w:rFonts w:ascii="Times New Roman" w:hAnsi="Times New Roman" w:cs="Times New Roman"/>
          <w:b/>
          <w:i/>
          <w:iCs/>
          <w:color w:val="000000"/>
        </w:rPr>
        <w:t>r</w:t>
      </w:r>
      <w:r w:rsidRPr="006745AC">
        <w:rPr>
          <w:rFonts w:ascii="Times New Roman" w:hAnsi="Times New Roman" w:cs="Times New Roman"/>
          <w:b/>
          <w:i/>
          <w:iCs/>
          <w:color w:val="000000"/>
          <w:spacing w:val="-1"/>
        </w:rPr>
        <w:t>iti</w:t>
      </w:r>
      <w:r w:rsidRPr="006745AC">
        <w:rPr>
          <w:rFonts w:ascii="Times New Roman" w:hAnsi="Times New Roman" w:cs="Times New Roman"/>
          <w:b/>
          <w:i/>
          <w:iCs/>
          <w:color w:val="000000"/>
        </w:rPr>
        <w:t>s</w:t>
      </w:r>
      <w:proofErr w:type="spellEnd"/>
      <w:r w:rsidRPr="006745AC">
        <w:rPr>
          <w:rFonts w:ascii="Times New Roman" w:hAnsi="Times New Roman" w:cs="Times New Roman"/>
          <w:b/>
          <w:i/>
          <w:iCs/>
          <w:color w:val="000000"/>
          <w:spacing w:val="8"/>
        </w:rPr>
        <w:t xml:space="preserve"> </w:t>
      </w:r>
      <w:proofErr w:type="spellStart"/>
      <w:r w:rsidRPr="006745AC">
        <w:rPr>
          <w:rFonts w:ascii="Times New Roman" w:hAnsi="Times New Roman" w:cs="Times New Roman"/>
          <w:b/>
          <w:i/>
          <w:iCs/>
          <w:color w:val="000000"/>
          <w:spacing w:val="1"/>
        </w:rPr>
        <w:t>da</w:t>
      </w:r>
      <w:r w:rsidRPr="006745AC">
        <w:rPr>
          <w:rFonts w:ascii="Times New Roman" w:hAnsi="Times New Roman" w:cs="Times New Roman"/>
          <w:b/>
          <w:i/>
          <w:iCs/>
          <w:color w:val="000000"/>
        </w:rPr>
        <w:t>n</w:t>
      </w:r>
      <w:proofErr w:type="spellEnd"/>
      <w:r w:rsidRPr="006745AC">
        <w:rPr>
          <w:rFonts w:ascii="Times New Roman" w:hAnsi="Times New Roman" w:cs="Times New Roman"/>
          <w:b/>
          <w:i/>
          <w:iCs/>
          <w:color w:val="000000"/>
          <w:spacing w:val="7"/>
        </w:rPr>
        <w:t xml:space="preserve"> </w:t>
      </w:r>
      <w:proofErr w:type="spellStart"/>
      <w:r w:rsidRPr="006745AC">
        <w:rPr>
          <w:rFonts w:ascii="Times New Roman" w:hAnsi="Times New Roman" w:cs="Times New Roman"/>
          <w:b/>
          <w:i/>
          <w:iCs/>
          <w:color w:val="000000"/>
        </w:rPr>
        <w:t>Pr</w:t>
      </w:r>
      <w:r w:rsidRPr="006745AC">
        <w:rPr>
          <w:rFonts w:ascii="Times New Roman" w:hAnsi="Times New Roman" w:cs="Times New Roman"/>
          <w:b/>
          <w:i/>
          <w:iCs/>
          <w:color w:val="000000"/>
          <w:spacing w:val="1"/>
        </w:rPr>
        <w:t>a</w:t>
      </w:r>
      <w:r w:rsidRPr="006745AC">
        <w:rPr>
          <w:rFonts w:ascii="Times New Roman" w:hAnsi="Times New Roman" w:cs="Times New Roman"/>
          <w:b/>
          <w:i/>
          <w:iCs/>
          <w:color w:val="000000"/>
        </w:rPr>
        <w:t>k</w:t>
      </w:r>
      <w:r w:rsidRPr="006745AC">
        <w:rPr>
          <w:rFonts w:ascii="Times New Roman" w:hAnsi="Times New Roman" w:cs="Times New Roman"/>
          <w:b/>
          <w:i/>
          <w:iCs/>
          <w:color w:val="000000"/>
          <w:spacing w:val="-1"/>
        </w:rPr>
        <w:t>ti</w:t>
      </w:r>
      <w:r w:rsidRPr="006745AC">
        <w:rPr>
          <w:rFonts w:ascii="Times New Roman" w:hAnsi="Times New Roman" w:cs="Times New Roman"/>
          <w:b/>
          <w:i/>
          <w:iCs/>
          <w:color w:val="000000"/>
        </w:rPr>
        <w:t>k</w:t>
      </w:r>
      <w:proofErr w:type="spellEnd"/>
      <w:r w:rsidRPr="006745AC">
        <w:rPr>
          <w:rFonts w:ascii="Times New Roman" w:hAnsi="Times New Roman" w:cs="Times New Roman"/>
          <w:b/>
          <w:i/>
          <w:iCs/>
          <w:color w:val="000000"/>
          <w:spacing w:val="7"/>
        </w:rPr>
        <w:t xml:space="preserve"> </w:t>
      </w:r>
      <w:proofErr w:type="spellStart"/>
      <w:r w:rsidRPr="006745AC">
        <w:rPr>
          <w:rFonts w:ascii="Times New Roman" w:hAnsi="Times New Roman" w:cs="Times New Roman"/>
          <w:b/>
          <w:i/>
          <w:iCs/>
          <w:color w:val="000000"/>
        </w:rPr>
        <w:t>Per</w:t>
      </w:r>
      <w:r w:rsidRPr="006745AC">
        <w:rPr>
          <w:rFonts w:ascii="Times New Roman" w:hAnsi="Times New Roman" w:cs="Times New Roman"/>
          <w:b/>
          <w:i/>
          <w:iCs/>
          <w:color w:val="000000"/>
          <w:spacing w:val="-1"/>
        </w:rPr>
        <w:t>a</w:t>
      </w:r>
      <w:r w:rsidRPr="006745AC">
        <w:rPr>
          <w:rFonts w:ascii="Times New Roman" w:hAnsi="Times New Roman" w:cs="Times New Roman"/>
          <w:b/>
          <w:i/>
          <w:iCs/>
          <w:color w:val="000000"/>
          <w:spacing w:val="1"/>
        </w:rPr>
        <w:t>d</w:t>
      </w:r>
      <w:r w:rsidRPr="006745AC">
        <w:rPr>
          <w:rFonts w:ascii="Times New Roman" w:hAnsi="Times New Roman" w:cs="Times New Roman"/>
          <w:b/>
          <w:i/>
          <w:iCs/>
          <w:color w:val="000000"/>
          <w:spacing w:val="-2"/>
        </w:rPr>
        <w:t>i</w:t>
      </w:r>
      <w:r w:rsidRPr="006745AC">
        <w:rPr>
          <w:rFonts w:ascii="Times New Roman" w:hAnsi="Times New Roman" w:cs="Times New Roman"/>
          <w:b/>
          <w:i/>
          <w:iCs/>
          <w:color w:val="000000"/>
          <w:spacing w:val="-1"/>
        </w:rPr>
        <w:t>l</w:t>
      </w:r>
      <w:r w:rsidRPr="006745AC">
        <w:rPr>
          <w:rFonts w:ascii="Times New Roman" w:hAnsi="Times New Roman" w:cs="Times New Roman"/>
          <w:b/>
          <w:i/>
          <w:iCs/>
          <w:color w:val="000000"/>
          <w:spacing w:val="1"/>
        </w:rPr>
        <w:t>an</w:t>
      </w:r>
      <w:proofErr w:type="spellEnd"/>
      <w:r w:rsidRPr="006745AC">
        <w:rPr>
          <w:rFonts w:ascii="Times New Roman" w:hAnsi="Times New Roman" w:cs="Times New Roman"/>
          <w:b/>
          <w:i/>
          <w:iCs/>
          <w:color w:val="000000"/>
        </w:rPr>
        <w:t>,</w:t>
      </w:r>
      <w:r w:rsidRPr="006745AC">
        <w:rPr>
          <w:rFonts w:ascii="Times New Roman" w:hAnsi="Times New Roman" w:cs="Times New Roman"/>
          <w:i/>
          <w:iCs/>
          <w:color w:val="000000"/>
          <w:spacing w:val="10"/>
        </w:rPr>
        <w:t xml:space="preserve"> </w:t>
      </w:r>
      <w:r w:rsidRPr="006745AC">
        <w:rPr>
          <w:rFonts w:ascii="Times New Roman" w:hAnsi="Times New Roman" w:cs="Times New Roman"/>
          <w:color w:val="000000"/>
        </w:rPr>
        <w:t>Ba</w:t>
      </w:r>
      <w:r w:rsidRPr="006745AC">
        <w:rPr>
          <w:rFonts w:ascii="Times New Roman" w:hAnsi="Times New Roman" w:cs="Times New Roman"/>
          <w:color w:val="000000"/>
          <w:spacing w:val="1"/>
        </w:rPr>
        <w:t>nd</w:t>
      </w:r>
      <w:r w:rsidRPr="006745AC">
        <w:rPr>
          <w:rFonts w:ascii="Times New Roman" w:hAnsi="Times New Roman" w:cs="Times New Roman"/>
          <w:color w:val="000000"/>
          <w:spacing w:val="-1"/>
        </w:rPr>
        <w:t>a</w:t>
      </w:r>
      <w:r w:rsidRPr="006745AC">
        <w:rPr>
          <w:rFonts w:ascii="Times New Roman" w:hAnsi="Times New Roman" w:cs="Times New Roman"/>
          <w:color w:val="000000"/>
        </w:rPr>
        <w:t>r</w:t>
      </w:r>
      <w:r w:rsidRPr="006745AC">
        <w:rPr>
          <w:rFonts w:ascii="Times New Roman" w:hAnsi="Times New Roman" w:cs="Times New Roman"/>
          <w:color w:val="000000"/>
          <w:spacing w:val="1"/>
        </w:rPr>
        <w:t xml:space="preserve"> </w:t>
      </w:r>
      <w:proofErr w:type="spellStart"/>
      <w:r w:rsidRPr="006745AC">
        <w:rPr>
          <w:rFonts w:ascii="Times New Roman" w:hAnsi="Times New Roman" w:cs="Times New Roman"/>
          <w:color w:val="000000"/>
          <w:spacing w:val="-1"/>
        </w:rPr>
        <w:t>Ma</w:t>
      </w:r>
      <w:r w:rsidRPr="006745AC">
        <w:rPr>
          <w:rFonts w:ascii="Times New Roman" w:hAnsi="Times New Roman" w:cs="Times New Roman"/>
          <w:color w:val="000000"/>
          <w:spacing w:val="1"/>
        </w:rPr>
        <w:t>j</w:t>
      </w:r>
      <w:r w:rsidRPr="006745AC">
        <w:rPr>
          <w:rFonts w:ascii="Times New Roman" w:hAnsi="Times New Roman" w:cs="Times New Roman"/>
          <w:color w:val="000000"/>
          <w:spacing w:val="-1"/>
        </w:rPr>
        <w:t>u</w:t>
      </w:r>
      <w:proofErr w:type="spellEnd"/>
      <w:proofErr w:type="gramStart"/>
      <w:r w:rsidRPr="006745AC">
        <w:rPr>
          <w:rFonts w:ascii="Times New Roman" w:hAnsi="Times New Roman" w:cs="Times New Roman"/>
          <w:color w:val="000000"/>
        </w:rPr>
        <w:t>,</w:t>
      </w:r>
      <w:r w:rsidRPr="006745AC">
        <w:rPr>
          <w:rFonts w:ascii="Times New Roman" w:hAnsi="Times New Roman" w:cs="Times New Roman"/>
          <w:color w:val="000000"/>
          <w:spacing w:val="-1"/>
        </w:rPr>
        <w:t xml:space="preserve">  Bandung</w:t>
      </w:r>
      <w:proofErr w:type="gramEnd"/>
      <w:r w:rsidRPr="006745AC">
        <w:rPr>
          <w:rFonts w:ascii="Times New Roman" w:hAnsi="Times New Roman" w:cs="Times New Roman"/>
          <w:color w:val="000000"/>
          <w:spacing w:val="-1"/>
        </w:rPr>
        <w:t xml:space="preserve">, </w:t>
      </w:r>
      <w:r w:rsidRPr="006745AC">
        <w:rPr>
          <w:rFonts w:ascii="Times New Roman" w:hAnsi="Times New Roman" w:cs="Times New Roman"/>
          <w:color w:val="000000"/>
          <w:spacing w:val="1"/>
        </w:rPr>
        <w:t>2</w:t>
      </w:r>
      <w:r w:rsidRPr="006745AC">
        <w:rPr>
          <w:rFonts w:ascii="Times New Roman" w:hAnsi="Times New Roman" w:cs="Times New Roman"/>
          <w:color w:val="000000"/>
          <w:spacing w:val="-1"/>
        </w:rPr>
        <w:t>01</w:t>
      </w:r>
      <w:r w:rsidRPr="006745AC">
        <w:rPr>
          <w:rFonts w:ascii="Times New Roman" w:hAnsi="Times New Roman" w:cs="Times New Roman"/>
          <w:color w:val="000000"/>
          <w:spacing w:val="1"/>
        </w:rPr>
        <w:t>0</w:t>
      </w:r>
      <w:r w:rsidRPr="006745AC">
        <w:rPr>
          <w:rFonts w:ascii="Times New Roman" w:hAnsi="Times New Roman" w:cs="Times New Roman"/>
          <w:color w:val="000000"/>
        </w:rPr>
        <w:t>,</w:t>
      </w:r>
      <w:r w:rsidRPr="006745AC">
        <w:rPr>
          <w:rFonts w:ascii="Times New Roman" w:hAnsi="Times New Roman" w:cs="Times New Roman"/>
          <w:color w:val="000000"/>
          <w:spacing w:val="-1"/>
        </w:rPr>
        <w:t xml:space="preserve"> </w:t>
      </w:r>
      <w:r w:rsidR="0003683E">
        <w:rPr>
          <w:rFonts w:ascii="Times New Roman" w:hAnsi="Times New Roman" w:cs="Times New Roman"/>
          <w:color w:val="000000"/>
          <w:spacing w:val="1"/>
        </w:rPr>
        <w:t>p</w:t>
      </w:r>
      <w:r w:rsidRPr="006745AC">
        <w:rPr>
          <w:rFonts w:ascii="Times New Roman" w:hAnsi="Times New Roman" w:cs="Times New Roman"/>
          <w:color w:val="000000"/>
        </w:rPr>
        <w:t>.</w:t>
      </w:r>
      <w:r w:rsidRPr="006745AC">
        <w:rPr>
          <w:rFonts w:ascii="Times New Roman" w:hAnsi="Times New Roman" w:cs="Times New Roman"/>
          <w:color w:val="000000"/>
          <w:spacing w:val="-1"/>
        </w:rPr>
        <w:t xml:space="preserve"> </w:t>
      </w:r>
      <w:r w:rsidRPr="006745AC">
        <w:rPr>
          <w:rFonts w:ascii="Times New Roman" w:hAnsi="Times New Roman" w:cs="Times New Roman"/>
          <w:color w:val="000000"/>
          <w:spacing w:val="1"/>
        </w:rPr>
        <w:t>8</w:t>
      </w:r>
      <w:r w:rsidRPr="006745AC">
        <w:rPr>
          <w:rFonts w:ascii="Times New Roman" w:hAnsi="Times New Roman" w:cs="Times New Roman"/>
          <w:color w:val="000000"/>
          <w:spacing w:val="-1"/>
        </w:rPr>
        <w:t>6</w:t>
      </w:r>
      <w:r w:rsidRPr="006745AC">
        <w:rPr>
          <w:rFonts w:ascii="Times New Roman" w:hAnsi="Times New Roman" w:cs="Times New Roman"/>
          <w:color w:val="000000"/>
        </w:rPr>
        <w:t>.</w:t>
      </w:r>
    </w:p>
  </w:footnote>
  <w:footnote w:id="14">
    <w:p w:rsidR="00C1045F" w:rsidRPr="006745AC" w:rsidRDefault="00C1045F" w:rsidP="0003683E">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6745AC">
        <w:rPr>
          <w:rFonts w:ascii="Times New Roman" w:hAnsi="Times New Roman" w:cs="Times New Roman"/>
          <w:b/>
          <w:i/>
        </w:rPr>
        <w:t>Ibid</w:t>
      </w:r>
      <w:r w:rsidRPr="006745AC">
        <w:rPr>
          <w:rFonts w:ascii="Times New Roman" w:hAnsi="Times New Roman" w:cs="Times New Roman"/>
          <w:b/>
        </w:rPr>
        <w:t>,</w:t>
      </w:r>
      <w:r w:rsidRPr="006745AC">
        <w:rPr>
          <w:rFonts w:ascii="Times New Roman" w:hAnsi="Times New Roman" w:cs="Times New Roman"/>
        </w:rPr>
        <w:t xml:space="preserve"> </w:t>
      </w:r>
      <w:r w:rsidR="0003683E">
        <w:rPr>
          <w:rFonts w:ascii="Times New Roman" w:hAnsi="Times New Roman" w:cs="Times New Roman"/>
        </w:rPr>
        <w:t>p</w:t>
      </w:r>
      <w:r w:rsidRPr="006745AC">
        <w:rPr>
          <w:rFonts w:ascii="Times New Roman" w:hAnsi="Times New Roman" w:cs="Times New Roman"/>
        </w:rPr>
        <w:t>. 41.</w:t>
      </w:r>
      <w:proofErr w:type="gramEnd"/>
    </w:p>
  </w:footnote>
  <w:footnote w:id="15">
    <w:p w:rsidR="00C1045F" w:rsidRPr="006745AC" w:rsidRDefault="00C1045F" w:rsidP="0003683E">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0003683E">
        <w:rPr>
          <w:rFonts w:ascii="Times New Roman" w:hAnsi="Times New Roman" w:cs="Times New Roman"/>
        </w:rPr>
        <w:t xml:space="preserve"> P.A.F. </w:t>
      </w:r>
      <w:proofErr w:type="spellStart"/>
      <w:r w:rsidR="0003683E">
        <w:rPr>
          <w:rFonts w:ascii="Times New Roman" w:hAnsi="Times New Roman" w:cs="Times New Roman"/>
        </w:rPr>
        <w:t>Lamintang</w:t>
      </w:r>
      <w:proofErr w:type="spellEnd"/>
      <w:r w:rsidR="0003683E">
        <w:rPr>
          <w:rFonts w:ascii="Times New Roman" w:hAnsi="Times New Roman" w:cs="Times New Roman"/>
        </w:rPr>
        <w:t xml:space="preserve">, </w:t>
      </w:r>
      <w:proofErr w:type="spellStart"/>
      <w:r w:rsidRPr="006745AC">
        <w:rPr>
          <w:rFonts w:ascii="Times New Roman" w:hAnsi="Times New Roman" w:cs="Times New Roman"/>
          <w:b/>
          <w:i/>
        </w:rPr>
        <w:t>Dasar-dasar</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Hukum</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Pidana</w:t>
      </w:r>
      <w:proofErr w:type="spellEnd"/>
      <w:r w:rsidRPr="006745AC">
        <w:rPr>
          <w:rFonts w:ascii="Times New Roman" w:hAnsi="Times New Roman" w:cs="Times New Roman"/>
          <w:b/>
          <w:i/>
        </w:rPr>
        <w:t xml:space="preserve"> Indonesia</w:t>
      </w:r>
      <w:r w:rsidRPr="006745AC">
        <w:rPr>
          <w:rFonts w:ascii="Times New Roman" w:hAnsi="Times New Roman" w:cs="Times New Roman"/>
        </w:rPr>
        <w:t xml:space="preserve">, </w:t>
      </w:r>
      <w:proofErr w:type="spellStart"/>
      <w:r w:rsidRPr="006745AC">
        <w:rPr>
          <w:rFonts w:ascii="Times New Roman" w:hAnsi="Times New Roman" w:cs="Times New Roman"/>
        </w:rPr>
        <w:t>Sinar</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Baru</w:t>
      </w:r>
      <w:proofErr w:type="spellEnd"/>
      <w:r w:rsidRPr="006745AC">
        <w:rPr>
          <w:rFonts w:ascii="Times New Roman" w:hAnsi="Times New Roman" w:cs="Times New Roman"/>
        </w:rPr>
        <w:t>, Bandung, 1983,</w:t>
      </w:r>
      <w:r w:rsidR="0003683E">
        <w:rPr>
          <w:rFonts w:ascii="Times New Roman" w:hAnsi="Times New Roman" w:cs="Times New Roman"/>
        </w:rPr>
        <w:t xml:space="preserve"> p</w:t>
      </w:r>
      <w:r w:rsidRPr="006745AC">
        <w:rPr>
          <w:rFonts w:ascii="Times New Roman" w:hAnsi="Times New Roman" w:cs="Times New Roman"/>
        </w:rPr>
        <w:t>. 16.</w:t>
      </w:r>
    </w:p>
  </w:footnote>
  <w:footnote w:id="16">
    <w:p w:rsidR="00C1045F" w:rsidRPr="006745AC" w:rsidRDefault="00C1045F" w:rsidP="0003683E">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Packe</w:t>
      </w:r>
      <w:r w:rsidRPr="006745AC">
        <w:rPr>
          <w:rFonts w:ascii="Times New Roman" w:hAnsi="Times New Roman" w:cs="Times New Roman"/>
          <w:spacing w:val="-9"/>
        </w:rPr>
        <w:t>r</w:t>
      </w:r>
      <w:r w:rsidRPr="006745AC">
        <w:rPr>
          <w:rFonts w:ascii="Times New Roman" w:hAnsi="Times New Roman" w:cs="Times New Roman"/>
        </w:rPr>
        <w:t>,</w:t>
      </w:r>
      <w:r w:rsidRPr="006745AC">
        <w:rPr>
          <w:rFonts w:ascii="Times New Roman" w:hAnsi="Times New Roman" w:cs="Times New Roman"/>
          <w:spacing w:val="-19"/>
        </w:rPr>
        <w:t xml:space="preserve"> </w:t>
      </w:r>
      <w:r w:rsidRPr="006745AC">
        <w:rPr>
          <w:rFonts w:ascii="Times New Roman" w:hAnsi="Times New Roman" w:cs="Times New Roman"/>
        </w:rPr>
        <w:t>Herbert</w:t>
      </w:r>
      <w:r w:rsidRPr="006745AC">
        <w:rPr>
          <w:rFonts w:ascii="Times New Roman" w:hAnsi="Times New Roman" w:cs="Times New Roman"/>
          <w:spacing w:val="-19"/>
        </w:rPr>
        <w:t xml:space="preserve"> </w:t>
      </w:r>
      <w:r w:rsidRPr="006745AC">
        <w:rPr>
          <w:rFonts w:ascii="Times New Roman" w:hAnsi="Times New Roman" w:cs="Times New Roman"/>
        </w:rPr>
        <w:t>L.,</w:t>
      </w:r>
      <w:r w:rsidRPr="006745AC">
        <w:rPr>
          <w:rFonts w:ascii="Times New Roman" w:hAnsi="Times New Roman" w:cs="Times New Roman"/>
          <w:spacing w:val="-18"/>
        </w:rPr>
        <w:t xml:space="preserve"> </w:t>
      </w:r>
      <w:proofErr w:type="gramStart"/>
      <w:r w:rsidRPr="006745AC">
        <w:rPr>
          <w:rFonts w:ascii="Times New Roman" w:hAnsi="Times New Roman" w:cs="Times New Roman"/>
          <w:b/>
          <w:i/>
          <w:iCs/>
        </w:rPr>
        <w:t>The</w:t>
      </w:r>
      <w:proofErr w:type="gramEnd"/>
      <w:r w:rsidRPr="006745AC">
        <w:rPr>
          <w:rFonts w:ascii="Times New Roman" w:hAnsi="Times New Roman" w:cs="Times New Roman"/>
          <w:b/>
          <w:i/>
          <w:iCs/>
          <w:spacing w:val="-15"/>
        </w:rPr>
        <w:t xml:space="preserve"> </w:t>
      </w:r>
      <w:r w:rsidRPr="006745AC">
        <w:rPr>
          <w:rFonts w:ascii="Times New Roman" w:hAnsi="Times New Roman" w:cs="Times New Roman"/>
          <w:b/>
          <w:i/>
          <w:iCs/>
        </w:rPr>
        <w:t>Limits</w:t>
      </w:r>
      <w:r w:rsidRPr="006745AC">
        <w:rPr>
          <w:rFonts w:ascii="Times New Roman" w:hAnsi="Times New Roman" w:cs="Times New Roman"/>
          <w:b/>
          <w:i/>
          <w:iCs/>
          <w:spacing w:val="-17"/>
        </w:rPr>
        <w:t xml:space="preserve"> </w:t>
      </w:r>
      <w:r w:rsidRPr="006745AC">
        <w:rPr>
          <w:rFonts w:ascii="Times New Roman" w:hAnsi="Times New Roman" w:cs="Times New Roman"/>
          <w:b/>
          <w:i/>
          <w:iCs/>
        </w:rPr>
        <w:t>of</w:t>
      </w:r>
      <w:r w:rsidRPr="006745AC">
        <w:rPr>
          <w:rFonts w:ascii="Times New Roman" w:hAnsi="Times New Roman" w:cs="Times New Roman"/>
          <w:b/>
          <w:i/>
          <w:iCs/>
          <w:spacing w:val="-14"/>
        </w:rPr>
        <w:t xml:space="preserve"> </w:t>
      </w:r>
      <w:r w:rsidRPr="006745AC">
        <w:rPr>
          <w:rFonts w:ascii="Times New Roman" w:hAnsi="Times New Roman" w:cs="Times New Roman"/>
          <w:b/>
          <w:i/>
          <w:iCs/>
        </w:rPr>
        <w:t>The</w:t>
      </w:r>
      <w:r w:rsidRPr="006745AC">
        <w:rPr>
          <w:rFonts w:ascii="Times New Roman" w:hAnsi="Times New Roman" w:cs="Times New Roman"/>
          <w:b/>
          <w:i/>
          <w:iCs/>
          <w:spacing w:val="-15"/>
        </w:rPr>
        <w:t xml:space="preserve"> </w:t>
      </w:r>
      <w:r w:rsidRPr="006745AC">
        <w:rPr>
          <w:rFonts w:ascii="Times New Roman" w:hAnsi="Times New Roman" w:cs="Times New Roman"/>
          <w:b/>
          <w:i/>
          <w:iCs/>
          <w:w w:val="99"/>
        </w:rPr>
        <w:t xml:space="preserve">Criminal </w:t>
      </w:r>
      <w:r w:rsidRPr="006745AC">
        <w:rPr>
          <w:rFonts w:ascii="Times New Roman" w:hAnsi="Times New Roman" w:cs="Times New Roman"/>
          <w:b/>
          <w:i/>
          <w:iCs/>
        </w:rPr>
        <w:t>Sanction</w:t>
      </w:r>
      <w:r w:rsidRPr="006745AC">
        <w:rPr>
          <w:rFonts w:ascii="Times New Roman" w:hAnsi="Times New Roman" w:cs="Times New Roman"/>
          <w:i/>
          <w:iCs/>
        </w:rPr>
        <w:t xml:space="preserve">, </w:t>
      </w:r>
      <w:r w:rsidRPr="006745AC">
        <w:rPr>
          <w:rFonts w:ascii="Times New Roman" w:hAnsi="Times New Roman" w:cs="Times New Roman"/>
        </w:rPr>
        <w:t xml:space="preserve">California: Stanford University Press, 1968, </w:t>
      </w:r>
      <w:r w:rsidR="0003683E">
        <w:rPr>
          <w:rFonts w:ascii="Times New Roman" w:hAnsi="Times New Roman" w:cs="Times New Roman"/>
        </w:rPr>
        <w:t>p</w:t>
      </w:r>
      <w:r w:rsidRPr="006745AC">
        <w:rPr>
          <w:rFonts w:ascii="Times New Roman" w:hAnsi="Times New Roman" w:cs="Times New Roman"/>
        </w:rPr>
        <w:t>. 43.</w:t>
      </w:r>
    </w:p>
  </w:footnote>
  <w:footnote w:id="17">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Duff, Antony and David Garland, </w:t>
      </w:r>
      <w:proofErr w:type="gramStart"/>
      <w:r w:rsidRPr="006745AC">
        <w:rPr>
          <w:rFonts w:ascii="Times New Roman" w:hAnsi="Times New Roman" w:cs="Times New Roman"/>
          <w:b/>
          <w:i/>
        </w:rPr>
        <w:t>A</w:t>
      </w:r>
      <w:proofErr w:type="gramEnd"/>
      <w:r w:rsidRPr="006745AC">
        <w:rPr>
          <w:rFonts w:ascii="Times New Roman" w:hAnsi="Times New Roman" w:cs="Times New Roman"/>
          <w:b/>
          <w:i/>
        </w:rPr>
        <w:t xml:space="preserve"> Reader on Punishment</w:t>
      </w:r>
      <w:r w:rsidRPr="006745AC">
        <w:rPr>
          <w:rFonts w:ascii="Times New Roman" w:hAnsi="Times New Roman" w:cs="Times New Roman"/>
        </w:rPr>
        <w:t xml:space="preserve">, New York: Oxford University Press, 1994, </w:t>
      </w:r>
      <w:r w:rsidR="008D6AAA">
        <w:rPr>
          <w:rFonts w:ascii="Times New Roman" w:hAnsi="Times New Roman" w:cs="Times New Roman"/>
        </w:rPr>
        <w:t>p</w:t>
      </w:r>
      <w:r w:rsidRPr="006745AC">
        <w:rPr>
          <w:rFonts w:ascii="Times New Roman" w:hAnsi="Times New Roman" w:cs="Times New Roman"/>
        </w:rPr>
        <w:t>. 23.</w:t>
      </w:r>
    </w:p>
  </w:footnote>
  <w:footnote w:id="18">
    <w:p w:rsidR="00C1045F" w:rsidRPr="006745AC" w:rsidRDefault="00C1045F" w:rsidP="002E3121">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proofErr w:type="spellStart"/>
      <w:r w:rsidRPr="008D1DD5">
        <w:rPr>
          <w:rFonts w:ascii="Times New Roman" w:hAnsi="Times New Roman" w:cs="Times New Roman"/>
        </w:rPr>
        <w:t>Barda</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Nawawi</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Arief</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Bunga</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Rampai</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Kebijakan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Hukum</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Pidana</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Perkembangan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Penyusunan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Konsep</w:t>
      </w:r>
      <w:proofErr w:type="spellEnd"/>
      <w:r w:rsidRPr="008D1DD5">
        <w:rPr>
          <w:rFonts w:ascii="Times New Roman" w:hAnsi="Times New Roman" w:cs="Times New Roman"/>
          <w:b/>
          <w:i/>
        </w:rPr>
        <w:t xml:space="preserve"> KUHP </w:t>
      </w:r>
      <w:proofErr w:type="spellStart"/>
      <w:r w:rsidRPr="008D1DD5">
        <w:rPr>
          <w:rFonts w:ascii="Times New Roman" w:hAnsi="Times New Roman" w:cs="Times New Roman"/>
          <w:b/>
          <w:i/>
        </w:rPr>
        <w:t>Baru</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Kencana</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Prenadamedia</w:t>
      </w:r>
      <w:proofErr w:type="spellEnd"/>
      <w:r w:rsidRPr="008D1DD5">
        <w:rPr>
          <w:rFonts w:ascii="Times New Roman" w:hAnsi="Times New Roman" w:cs="Times New Roman"/>
        </w:rPr>
        <w:t xml:space="preserve"> Group, Jakarta, 2014</w:t>
      </w:r>
      <w:r>
        <w:rPr>
          <w:rFonts w:ascii="Times New Roman" w:hAnsi="Times New Roman" w:cs="Times New Roman"/>
        </w:rPr>
        <w:t xml:space="preserve">, </w:t>
      </w:r>
      <w:r w:rsidR="008D6AAA">
        <w:rPr>
          <w:rFonts w:ascii="Times New Roman" w:hAnsi="Times New Roman" w:cs="Times New Roman"/>
        </w:rPr>
        <w:t>p</w:t>
      </w:r>
      <w:r w:rsidRPr="006745AC">
        <w:rPr>
          <w:rFonts w:ascii="Times New Roman" w:hAnsi="Times New Roman" w:cs="Times New Roman"/>
        </w:rPr>
        <w:t>. 57.</w:t>
      </w:r>
    </w:p>
  </w:footnote>
  <w:footnote w:id="19">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r w:rsidRPr="006745AC">
        <w:rPr>
          <w:rFonts w:ascii="Times New Roman" w:hAnsi="Times New Roman" w:cs="Times New Roman"/>
          <w:b/>
          <w:i/>
        </w:rPr>
        <w:t>Ibid.</w:t>
      </w:r>
    </w:p>
  </w:footnote>
  <w:footnote w:id="20">
    <w:p w:rsidR="00C1045F" w:rsidRPr="006745AC" w:rsidRDefault="00C1045F" w:rsidP="007E65EC">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spellStart"/>
      <w:r w:rsidRPr="006745AC">
        <w:rPr>
          <w:rFonts w:ascii="Times New Roman" w:hAnsi="Times New Roman" w:cs="Times New Roman"/>
        </w:rPr>
        <w:t>Suhariyono</w:t>
      </w:r>
      <w:proofErr w:type="spellEnd"/>
      <w:r w:rsidRPr="006745AC">
        <w:rPr>
          <w:rFonts w:ascii="Times New Roman" w:hAnsi="Times New Roman" w:cs="Times New Roman"/>
        </w:rPr>
        <w:t xml:space="preserve"> AR, </w:t>
      </w:r>
      <w:proofErr w:type="spellStart"/>
      <w:r w:rsidRPr="006745AC">
        <w:rPr>
          <w:rFonts w:ascii="Times New Roman" w:hAnsi="Times New Roman" w:cs="Times New Roman"/>
          <w:b/>
          <w:i/>
        </w:rPr>
        <w:t>Perumusan</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Sanksi</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Pidana</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Dalam</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Pembentukan</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Peraturan</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Perundang-undangan</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Jurn</w:t>
      </w:r>
      <w:r w:rsidR="008D6AAA">
        <w:rPr>
          <w:rFonts w:ascii="Times New Roman" w:hAnsi="Times New Roman" w:cs="Times New Roman"/>
        </w:rPr>
        <w:t>al</w:t>
      </w:r>
      <w:proofErr w:type="spellEnd"/>
      <w:r w:rsidR="008D6AAA">
        <w:rPr>
          <w:rFonts w:ascii="Times New Roman" w:hAnsi="Times New Roman" w:cs="Times New Roman"/>
        </w:rPr>
        <w:t xml:space="preserve"> </w:t>
      </w:r>
      <w:proofErr w:type="spellStart"/>
      <w:r w:rsidR="008D6AAA">
        <w:rPr>
          <w:rFonts w:ascii="Times New Roman" w:hAnsi="Times New Roman" w:cs="Times New Roman"/>
        </w:rPr>
        <w:t>Perspektif</w:t>
      </w:r>
      <w:proofErr w:type="spellEnd"/>
      <w:r w:rsidR="008D6AAA">
        <w:rPr>
          <w:rFonts w:ascii="Times New Roman" w:hAnsi="Times New Roman" w:cs="Times New Roman"/>
        </w:rPr>
        <w:t xml:space="preserve"> Volume XVII No. 1, 2012 January Edition, 2012, p</w:t>
      </w:r>
      <w:r w:rsidRPr="006745AC">
        <w:rPr>
          <w:rFonts w:ascii="Times New Roman" w:hAnsi="Times New Roman" w:cs="Times New Roman"/>
        </w:rPr>
        <w:t>. 20.</w:t>
      </w:r>
    </w:p>
  </w:footnote>
  <w:footnote w:id="21">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6745AC">
        <w:rPr>
          <w:rFonts w:ascii="Times New Roman" w:hAnsi="Times New Roman" w:cs="Times New Roman"/>
          <w:b/>
          <w:i/>
        </w:rPr>
        <w:t>Ibid</w:t>
      </w:r>
      <w:r w:rsidRPr="006745AC">
        <w:rPr>
          <w:rFonts w:ascii="Times New Roman" w:hAnsi="Times New Roman" w:cs="Times New Roman"/>
          <w:b/>
        </w:rPr>
        <w:t>,</w:t>
      </w:r>
      <w:r w:rsidRPr="006745AC">
        <w:rPr>
          <w:rFonts w:ascii="Times New Roman" w:hAnsi="Times New Roman" w:cs="Times New Roman"/>
        </w:rPr>
        <w:t xml:space="preserve"> </w:t>
      </w:r>
      <w:r w:rsidR="00F34591">
        <w:rPr>
          <w:rFonts w:ascii="Times New Roman" w:hAnsi="Times New Roman" w:cs="Times New Roman"/>
        </w:rPr>
        <w:t>p</w:t>
      </w:r>
      <w:r w:rsidRPr="006745AC">
        <w:rPr>
          <w:rFonts w:ascii="Times New Roman" w:hAnsi="Times New Roman" w:cs="Times New Roman"/>
        </w:rPr>
        <w:t>. 24.</w:t>
      </w:r>
      <w:proofErr w:type="gramEnd"/>
    </w:p>
  </w:footnote>
  <w:footnote w:id="22">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spellStart"/>
      <w:r w:rsidRPr="006745AC">
        <w:rPr>
          <w:rFonts w:ascii="Times New Roman" w:hAnsi="Times New Roman" w:cs="Times New Roman"/>
        </w:rPr>
        <w:t>Muladi</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b/>
          <w:i/>
        </w:rPr>
        <w:t>Lembaga</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Pidana</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Bersyarat</w:t>
      </w:r>
      <w:proofErr w:type="spellEnd"/>
      <w:r w:rsidRPr="006745AC">
        <w:rPr>
          <w:rFonts w:ascii="Times New Roman" w:hAnsi="Times New Roman" w:cs="Times New Roman"/>
          <w:b/>
        </w:rPr>
        <w:t>,</w:t>
      </w:r>
      <w:r w:rsidRPr="006745AC">
        <w:rPr>
          <w:rFonts w:ascii="Times New Roman" w:hAnsi="Times New Roman" w:cs="Times New Roman"/>
        </w:rPr>
        <w:t xml:space="preserve"> Alumni, Bandung, 1992, </w:t>
      </w:r>
      <w:r w:rsidR="008D6AAA">
        <w:rPr>
          <w:rFonts w:ascii="Times New Roman" w:hAnsi="Times New Roman" w:cs="Times New Roman"/>
        </w:rPr>
        <w:t>p</w:t>
      </w:r>
      <w:r w:rsidRPr="006745AC">
        <w:rPr>
          <w:rFonts w:ascii="Times New Roman" w:hAnsi="Times New Roman" w:cs="Times New Roman"/>
        </w:rPr>
        <w:t>. 53.</w:t>
      </w:r>
    </w:p>
  </w:footnote>
  <w:footnote w:id="23">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P.A.F. </w:t>
      </w:r>
      <w:proofErr w:type="spellStart"/>
      <w:r w:rsidRPr="006745AC">
        <w:rPr>
          <w:rFonts w:ascii="Times New Roman" w:hAnsi="Times New Roman" w:cs="Times New Roman"/>
        </w:rPr>
        <w:t>Lamintang</w:t>
      </w:r>
      <w:proofErr w:type="spellEnd"/>
      <w:r w:rsidRPr="006745AC">
        <w:rPr>
          <w:rFonts w:ascii="Times New Roman" w:hAnsi="Times New Roman" w:cs="Times New Roman"/>
        </w:rPr>
        <w:t xml:space="preserve">, </w:t>
      </w:r>
      <w:r w:rsidRPr="006745AC">
        <w:rPr>
          <w:rFonts w:ascii="Times New Roman" w:hAnsi="Times New Roman" w:cs="Times New Roman"/>
          <w:b/>
          <w:i/>
        </w:rPr>
        <w:t xml:space="preserve">Op. </w:t>
      </w:r>
      <w:proofErr w:type="spellStart"/>
      <w:r w:rsidRPr="006745AC">
        <w:rPr>
          <w:rFonts w:ascii="Times New Roman" w:hAnsi="Times New Roman" w:cs="Times New Roman"/>
          <w:b/>
          <w:i/>
        </w:rPr>
        <w:t>Cit</w:t>
      </w:r>
      <w:proofErr w:type="spellEnd"/>
      <w:r w:rsidRPr="006745AC">
        <w:rPr>
          <w:rFonts w:ascii="Times New Roman" w:hAnsi="Times New Roman" w:cs="Times New Roman"/>
          <w:b/>
        </w:rPr>
        <w:t>,</w:t>
      </w:r>
      <w:r w:rsidRPr="006745AC">
        <w:rPr>
          <w:rFonts w:ascii="Times New Roman" w:hAnsi="Times New Roman" w:cs="Times New Roman"/>
        </w:rPr>
        <w:t xml:space="preserve"> </w:t>
      </w:r>
      <w:r w:rsidR="008D6AAA">
        <w:rPr>
          <w:rFonts w:ascii="Times New Roman" w:hAnsi="Times New Roman" w:cs="Times New Roman"/>
        </w:rPr>
        <w:t>p</w:t>
      </w:r>
      <w:r w:rsidRPr="006745AC">
        <w:rPr>
          <w:rFonts w:ascii="Times New Roman" w:hAnsi="Times New Roman" w:cs="Times New Roman"/>
        </w:rPr>
        <w:t>. 127.</w:t>
      </w:r>
    </w:p>
  </w:footnote>
  <w:footnote w:id="24">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008D6AAA">
        <w:rPr>
          <w:rFonts w:ascii="Times New Roman" w:hAnsi="Times New Roman" w:cs="Times New Roman"/>
        </w:rPr>
        <w:t xml:space="preserve">Article 54 of the Criminal Code </w:t>
      </w:r>
      <w:r w:rsidR="00F34591">
        <w:rPr>
          <w:rFonts w:ascii="Times New Roman" w:hAnsi="Times New Roman" w:cs="Times New Roman"/>
        </w:rPr>
        <w:t xml:space="preserve">Draft </w:t>
      </w:r>
      <w:r w:rsidR="008D6AAA">
        <w:rPr>
          <w:rFonts w:ascii="Times New Roman" w:hAnsi="Times New Roman" w:cs="Times New Roman"/>
        </w:rPr>
        <w:t>Bill,</w:t>
      </w:r>
      <w:r w:rsidRPr="006745AC">
        <w:rPr>
          <w:rFonts w:ascii="Times New Roman" w:hAnsi="Times New Roman" w:cs="Times New Roman"/>
        </w:rPr>
        <w:t xml:space="preserve"> </w:t>
      </w:r>
      <w:r w:rsidR="008D6AAA" w:rsidRPr="008D6AAA">
        <w:rPr>
          <w:rFonts w:ascii="Times New Roman" w:hAnsi="Times New Roman" w:cs="Times New Roman"/>
        </w:rPr>
        <w:t>Ministry of Law and Human Rights</w:t>
      </w:r>
      <w:r w:rsidRPr="006745AC">
        <w:rPr>
          <w:rFonts w:ascii="Times New Roman" w:hAnsi="Times New Roman" w:cs="Times New Roman"/>
        </w:rPr>
        <w:t>, 2006/2008.</w:t>
      </w:r>
      <w:proofErr w:type="gramEnd"/>
    </w:p>
  </w:footnote>
  <w:footnote w:id="25">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spellStart"/>
      <w:r w:rsidRPr="006745AC">
        <w:rPr>
          <w:rFonts w:ascii="Times New Roman" w:hAnsi="Times New Roman" w:cs="Times New Roman"/>
        </w:rPr>
        <w:t>Barda</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Nawawi</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Arief</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b/>
          <w:i/>
        </w:rPr>
        <w:t>Op.Cit</w:t>
      </w:r>
      <w:proofErr w:type="spellEnd"/>
      <w:r w:rsidRPr="006745AC">
        <w:rPr>
          <w:rFonts w:ascii="Times New Roman" w:hAnsi="Times New Roman" w:cs="Times New Roman"/>
        </w:rPr>
        <w:t xml:space="preserve">, </w:t>
      </w:r>
      <w:r>
        <w:rPr>
          <w:rFonts w:ascii="Times New Roman" w:hAnsi="Times New Roman" w:cs="Times New Roman"/>
        </w:rPr>
        <w:t>p</w:t>
      </w:r>
      <w:r w:rsidRPr="006745AC">
        <w:rPr>
          <w:rFonts w:ascii="Times New Roman" w:hAnsi="Times New Roman" w:cs="Times New Roman"/>
        </w:rPr>
        <w:t>. 151.</w:t>
      </w:r>
    </w:p>
  </w:footnote>
  <w:footnote w:id="26">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6745AC">
        <w:rPr>
          <w:rFonts w:ascii="Times New Roman" w:hAnsi="Times New Roman" w:cs="Times New Roman"/>
          <w:b/>
          <w:i/>
        </w:rPr>
        <w:t>Ibid.</w:t>
      </w:r>
      <w:proofErr w:type="gramEnd"/>
      <w:r w:rsidRPr="006745AC">
        <w:rPr>
          <w:rFonts w:ascii="Times New Roman" w:hAnsi="Times New Roman" w:cs="Times New Roman"/>
          <w:i/>
        </w:rPr>
        <w:t xml:space="preserve"> </w:t>
      </w:r>
    </w:p>
  </w:footnote>
  <w:footnote w:id="27">
    <w:p w:rsidR="00C1045F" w:rsidRPr="006745AC" w:rsidRDefault="00C1045F" w:rsidP="008D6AAA">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Pr>
          <w:rFonts w:ascii="Times New Roman" w:hAnsi="Times New Roman" w:cs="Times New Roman"/>
        </w:rPr>
        <w:t xml:space="preserve"> Peter Mahmud </w:t>
      </w:r>
      <w:proofErr w:type="spellStart"/>
      <w:r>
        <w:rPr>
          <w:rFonts w:ascii="Times New Roman" w:hAnsi="Times New Roman" w:cs="Times New Roman"/>
        </w:rPr>
        <w:t>Marzuki</w:t>
      </w:r>
      <w:proofErr w:type="spellEnd"/>
      <w:r>
        <w:rPr>
          <w:rFonts w:ascii="Times New Roman" w:hAnsi="Times New Roman" w:cs="Times New Roman"/>
        </w:rPr>
        <w:t xml:space="preserve"> argued </w:t>
      </w:r>
      <w:r w:rsidRPr="00C1045F">
        <w:rPr>
          <w:rFonts w:ascii="Times New Roman" w:hAnsi="Times New Roman" w:cs="Times New Roman"/>
        </w:rPr>
        <w:t>that in legal research</w:t>
      </w:r>
      <w:r>
        <w:rPr>
          <w:rFonts w:ascii="Times New Roman" w:hAnsi="Times New Roman" w:cs="Times New Roman"/>
        </w:rPr>
        <w:t>,</w:t>
      </w:r>
      <w:r w:rsidRPr="00C1045F">
        <w:rPr>
          <w:rFonts w:ascii="Times New Roman" w:hAnsi="Times New Roman" w:cs="Times New Roman"/>
        </w:rPr>
        <w:t xml:space="preserve"> there is a statutory approach in which researchers not only look at the form of legislation, but al</w:t>
      </w:r>
      <w:r>
        <w:rPr>
          <w:rFonts w:ascii="Times New Roman" w:hAnsi="Times New Roman" w:cs="Times New Roman"/>
        </w:rPr>
        <w:t>so examine the content material.</w:t>
      </w:r>
      <w:r w:rsidRPr="00C1045F">
        <w:rPr>
          <w:rFonts w:ascii="Times New Roman" w:hAnsi="Times New Roman" w:cs="Times New Roman"/>
        </w:rPr>
        <w:t xml:space="preserve"> </w:t>
      </w:r>
      <w:r>
        <w:rPr>
          <w:rFonts w:ascii="Times New Roman" w:hAnsi="Times New Roman" w:cs="Times New Roman"/>
        </w:rPr>
        <w:t>R</w:t>
      </w:r>
      <w:r w:rsidRPr="00C1045F">
        <w:rPr>
          <w:rFonts w:ascii="Times New Roman" w:hAnsi="Times New Roman" w:cs="Times New Roman"/>
        </w:rPr>
        <w:t>esearchers</w:t>
      </w:r>
      <w:r>
        <w:rPr>
          <w:rFonts w:ascii="Times New Roman" w:hAnsi="Times New Roman" w:cs="Times New Roman"/>
        </w:rPr>
        <w:t xml:space="preserve"> also</w:t>
      </w:r>
      <w:r w:rsidRPr="00C1045F">
        <w:rPr>
          <w:rFonts w:ascii="Times New Roman" w:hAnsi="Times New Roman" w:cs="Times New Roman"/>
        </w:rPr>
        <w:t xml:space="preserve"> need to study the ontological basis (which is the reason for)</w:t>
      </w:r>
      <w:r>
        <w:rPr>
          <w:rFonts w:ascii="Times New Roman" w:hAnsi="Times New Roman" w:cs="Times New Roman"/>
        </w:rPr>
        <w:t xml:space="preserve"> of</w:t>
      </w:r>
      <w:r w:rsidRPr="00C1045F">
        <w:rPr>
          <w:rFonts w:ascii="Times New Roman" w:hAnsi="Times New Roman" w:cs="Times New Roman"/>
        </w:rPr>
        <w:t xml:space="preserve"> the </w:t>
      </w:r>
      <w:r>
        <w:rPr>
          <w:rFonts w:ascii="Times New Roman" w:hAnsi="Times New Roman" w:cs="Times New Roman"/>
        </w:rPr>
        <w:t>creation</w:t>
      </w:r>
      <w:r w:rsidRPr="00C1045F">
        <w:rPr>
          <w:rFonts w:ascii="Times New Roman" w:hAnsi="Times New Roman" w:cs="Times New Roman"/>
        </w:rPr>
        <w:t xml:space="preserve"> of laws, philosophical foundation</w:t>
      </w:r>
      <w:r>
        <w:rPr>
          <w:rFonts w:ascii="Times New Roman" w:hAnsi="Times New Roman" w:cs="Times New Roman"/>
        </w:rPr>
        <w:t xml:space="preserve"> of</w:t>
      </w:r>
      <w:r w:rsidRPr="00C1045F">
        <w:rPr>
          <w:rFonts w:ascii="Times New Roman" w:hAnsi="Times New Roman" w:cs="Times New Roman"/>
        </w:rPr>
        <w:t xml:space="preserve"> law</w:t>
      </w:r>
      <w:r>
        <w:rPr>
          <w:rFonts w:ascii="Times New Roman" w:hAnsi="Times New Roman" w:cs="Times New Roman"/>
        </w:rPr>
        <w:t>s</w:t>
      </w:r>
      <w:r w:rsidRPr="00C1045F">
        <w:rPr>
          <w:rFonts w:ascii="Times New Roman" w:hAnsi="Times New Roman" w:cs="Times New Roman"/>
        </w:rPr>
        <w:t xml:space="preserve">, and the </w:t>
      </w:r>
      <w:r w:rsidRPr="008D6AAA">
        <w:rPr>
          <w:rFonts w:ascii="Times New Roman" w:hAnsi="Times New Roman" w:cs="Times New Roman"/>
          <w:i/>
        </w:rPr>
        <w:t xml:space="preserve">ratio </w:t>
      </w:r>
      <w:proofErr w:type="spellStart"/>
      <w:r w:rsidRPr="008D6AAA">
        <w:rPr>
          <w:rFonts w:ascii="Times New Roman" w:hAnsi="Times New Roman" w:cs="Times New Roman"/>
          <w:i/>
        </w:rPr>
        <w:t>legis</w:t>
      </w:r>
      <w:proofErr w:type="spellEnd"/>
      <w:r>
        <w:rPr>
          <w:rFonts w:ascii="Times New Roman" w:hAnsi="Times New Roman" w:cs="Times New Roman"/>
        </w:rPr>
        <w:t xml:space="preserve"> </w:t>
      </w:r>
      <w:r w:rsidRPr="00C1045F">
        <w:rPr>
          <w:rFonts w:ascii="Times New Roman" w:hAnsi="Times New Roman" w:cs="Times New Roman"/>
        </w:rPr>
        <w:t xml:space="preserve">of the provisions of the law. </w:t>
      </w:r>
      <w:r>
        <w:rPr>
          <w:rFonts w:ascii="Times New Roman" w:hAnsi="Times New Roman" w:cs="Times New Roman"/>
        </w:rPr>
        <w:t>The study was carried out on</w:t>
      </w:r>
      <w:r w:rsidRPr="00C1045F">
        <w:rPr>
          <w:rFonts w:ascii="Times New Roman" w:hAnsi="Times New Roman" w:cs="Times New Roman"/>
        </w:rPr>
        <w:t xml:space="preserve"> law</w:t>
      </w:r>
      <w:r>
        <w:rPr>
          <w:rFonts w:ascii="Times New Roman" w:hAnsi="Times New Roman" w:cs="Times New Roman"/>
        </w:rPr>
        <w:t>s</w:t>
      </w:r>
      <w:r w:rsidRPr="00C1045F">
        <w:rPr>
          <w:rFonts w:ascii="Times New Roman" w:hAnsi="Times New Roman" w:cs="Times New Roman"/>
        </w:rPr>
        <w:t>, not other f</w:t>
      </w:r>
      <w:r>
        <w:rPr>
          <w:rFonts w:ascii="Times New Roman" w:hAnsi="Times New Roman" w:cs="Times New Roman"/>
        </w:rPr>
        <w:t xml:space="preserve">orms of legislation because </w:t>
      </w:r>
      <w:r w:rsidRPr="00C1045F">
        <w:rPr>
          <w:rFonts w:ascii="Times New Roman" w:hAnsi="Times New Roman" w:cs="Times New Roman"/>
        </w:rPr>
        <w:t>law</w:t>
      </w:r>
      <w:r>
        <w:rPr>
          <w:rFonts w:ascii="Times New Roman" w:hAnsi="Times New Roman" w:cs="Times New Roman"/>
        </w:rPr>
        <w:t>s</w:t>
      </w:r>
      <w:r w:rsidRPr="00C1045F">
        <w:rPr>
          <w:rFonts w:ascii="Times New Roman" w:hAnsi="Times New Roman" w:cs="Times New Roman"/>
        </w:rPr>
        <w:t xml:space="preserve"> </w:t>
      </w:r>
      <w:r>
        <w:rPr>
          <w:rFonts w:ascii="Times New Roman" w:hAnsi="Times New Roman" w:cs="Times New Roman"/>
        </w:rPr>
        <w:t xml:space="preserve">are made by </w:t>
      </w:r>
      <w:r w:rsidRPr="00C1045F">
        <w:rPr>
          <w:rFonts w:ascii="Times New Roman" w:hAnsi="Times New Roman" w:cs="Times New Roman"/>
        </w:rPr>
        <w:t>people's representative</w:t>
      </w:r>
      <w:r>
        <w:rPr>
          <w:rFonts w:ascii="Times New Roman" w:hAnsi="Times New Roman" w:cs="Times New Roman"/>
        </w:rPr>
        <w:t xml:space="preserve">s, and hence, are </w:t>
      </w:r>
      <w:r w:rsidRPr="00C1045F">
        <w:rPr>
          <w:rFonts w:ascii="Times New Roman" w:hAnsi="Times New Roman" w:cs="Times New Roman"/>
        </w:rPr>
        <w:t>supposedl</w:t>
      </w:r>
      <w:r>
        <w:rPr>
          <w:rFonts w:ascii="Times New Roman" w:hAnsi="Times New Roman" w:cs="Times New Roman"/>
        </w:rPr>
        <w:t xml:space="preserve">y made by the people, while </w:t>
      </w:r>
      <w:r w:rsidRPr="00C1045F">
        <w:rPr>
          <w:rFonts w:ascii="Times New Roman" w:hAnsi="Times New Roman" w:cs="Times New Roman"/>
        </w:rPr>
        <w:t xml:space="preserve">regulation </w:t>
      </w:r>
      <w:r w:rsidR="008D6AAA">
        <w:rPr>
          <w:rFonts w:ascii="Times New Roman" w:hAnsi="Times New Roman" w:cs="Times New Roman"/>
        </w:rPr>
        <w:t>is</w:t>
      </w:r>
      <w:r w:rsidRPr="00C1045F">
        <w:rPr>
          <w:rFonts w:ascii="Times New Roman" w:hAnsi="Times New Roman" w:cs="Times New Roman"/>
        </w:rPr>
        <w:t xml:space="preserve"> nothing but delegation of what the people wanted. </w:t>
      </w:r>
      <w:proofErr w:type="spellStart"/>
      <w:r w:rsidR="008D6AAA">
        <w:rPr>
          <w:rFonts w:ascii="Times New Roman" w:hAnsi="Times New Roman" w:cs="Times New Roman"/>
        </w:rPr>
        <w:t>Marzuki</w:t>
      </w:r>
      <w:proofErr w:type="spellEnd"/>
      <w:r w:rsidR="008D6AAA">
        <w:rPr>
          <w:rFonts w:ascii="Times New Roman" w:hAnsi="Times New Roman" w:cs="Times New Roman"/>
        </w:rPr>
        <w:t xml:space="preserve"> also explained that</w:t>
      </w:r>
      <w:r w:rsidRPr="00C1045F">
        <w:rPr>
          <w:rFonts w:ascii="Times New Roman" w:hAnsi="Times New Roman" w:cs="Times New Roman"/>
        </w:rPr>
        <w:t xml:space="preserve"> the ontological basis and p</w:t>
      </w:r>
      <w:r w:rsidR="008D6AAA">
        <w:rPr>
          <w:rFonts w:ascii="Times New Roman" w:hAnsi="Times New Roman" w:cs="Times New Roman"/>
        </w:rPr>
        <w:t>hilosophical foundation are related</w:t>
      </w:r>
      <w:r w:rsidRPr="00C1045F">
        <w:rPr>
          <w:rFonts w:ascii="Times New Roman" w:hAnsi="Times New Roman" w:cs="Times New Roman"/>
        </w:rPr>
        <w:t xml:space="preserve"> to one of the provisions of a law that was referenced in answering legal issues faced by researchers. </w:t>
      </w:r>
      <w:r w:rsidRPr="008D6AAA">
        <w:rPr>
          <w:rFonts w:ascii="Times New Roman" w:hAnsi="Times New Roman" w:cs="Times New Roman"/>
          <w:i/>
        </w:rPr>
        <w:t>Ratio</w:t>
      </w:r>
      <w:r w:rsidR="008D6AAA" w:rsidRPr="008D6AAA">
        <w:rPr>
          <w:rFonts w:ascii="Times New Roman" w:hAnsi="Times New Roman" w:cs="Times New Roman"/>
          <w:i/>
        </w:rPr>
        <w:t xml:space="preserve"> </w:t>
      </w:r>
      <w:proofErr w:type="spellStart"/>
      <w:r w:rsidR="008D6AAA" w:rsidRPr="008D6AAA">
        <w:rPr>
          <w:rFonts w:ascii="Times New Roman" w:hAnsi="Times New Roman" w:cs="Times New Roman"/>
          <w:i/>
        </w:rPr>
        <w:t>legis</w:t>
      </w:r>
      <w:proofErr w:type="spellEnd"/>
      <w:r w:rsidRPr="00C1045F">
        <w:rPr>
          <w:rFonts w:ascii="Times New Roman" w:hAnsi="Times New Roman" w:cs="Times New Roman"/>
        </w:rPr>
        <w:t xml:space="preserve"> can simply </w:t>
      </w:r>
      <w:r w:rsidR="008D6AAA">
        <w:rPr>
          <w:rFonts w:ascii="Times New Roman" w:hAnsi="Times New Roman" w:cs="Times New Roman"/>
        </w:rPr>
        <w:t>be interpreted as the reason for the existence of a</w:t>
      </w:r>
      <w:r w:rsidRPr="00C1045F">
        <w:rPr>
          <w:rFonts w:ascii="Times New Roman" w:hAnsi="Times New Roman" w:cs="Times New Roman"/>
        </w:rPr>
        <w:t xml:space="preserve"> provision. </w:t>
      </w:r>
      <w:r w:rsidR="008D6AAA">
        <w:rPr>
          <w:rFonts w:ascii="Times New Roman" w:hAnsi="Times New Roman" w:cs="Times New Roman"/>
        </w:rPr>
        <w:t xml:space="preserve">Discussing the </w:t>
      </w:r>
      <w:r w:rsidR="008D6AAA" w:rsidRPr="008D6AAA">
        <w:rPr>
          <w:rFonts w:ascii="Times New Roman" w:hAnsi="Times New Roman" w:cs="Times New Roman"/>
          <w:i/>
        </w:rPr>
        <w:t xml:space="preserve">ratio </w:t>
      </w:r>
      <w:proofErr w:type="spellStart"/>
      <w:r w:rsidR="008D6AAA" w:rsidRPr="008D6AAA">
        <w:rPr>
          <w:rFonts w:ascii="Times New Roman" w:hAnsi="Times New Roman" w:cs="Times New Roman"/>
          <w:i/>
        </w:rPr>
        <w:t>legis</w:t>
      </w:r>
      <w:proofErr w:type="spellEnd"/>
      <w:r w:rsidRPr="00C1045F">
        <w:rPr>
          <w:rFonts w:ascii="Times New Roman" w:hAnsi="Times New Roman" w:cs="Times New Roman"/>
        </w:rPr>
        <w:t xml:space="preserve"> of a statutory provision cannot be separated from the ontological basis and the philosophical foundation of the law that contains it (Peter Mahmud </w:t>
      </w:r>
      <w:proofErr w:type="spellStart"/>
      <w:r w:rsidRPr="00C1045F">
        <w:rPr>
          <w:rFonts w:ascii="Times New Roman" w:hAnsi="Times New Roman" w:cs="Times New Roman"/>
        </w:rPr>
        <w:t>Marzuki</w:t>
      </w:r>
      <w:proofErr w:type="spellEnd"/>
      <w:r w:rsidRPr="00C1045F">
        <w:rPr>
          <w:rFonts w:ascii="Times New Roman" w:hAnsi="Times New Roman" w:cs="Times New Roman"/>
        </w:rPr>
        <w:t xml:space="preserve">, </w:t>
      </w:r>
      <w:r w:rsidRPr="008D6AAA">
        <w:rPr>
          <w:rFonts w:ascii="Times New Roman" w:hAnsi="Times New Roman" w:cs="Times New Roman"/>
          <w:i/>
        </w:rPr>
        <w:t xml:space="preserve">Op. </w:t>
      </w:r>
      <w:proofErr w:type="spellStart"/>
      <w:r w:rsidRPr="008D6AAA">
        <w:rPr>
          <w:rFonts w:ascii="Times New Roman" w:hAnsi="Times New Roman" w:cs="Times New Roman"/>
          <w:i/>
        </w:rPr>
        <w:t>Cit</w:t>
      </w:r>
      <w:proofErr w:type="spellEnd"/>
      <w:r w:rsidR="008D6AAA">
        <w:rPr>
          <w:rFonts w:ascii="Times New Roman" w:hAnsi="Times New Roman" w:cs="Times New Roman"/>
        </w:rPr>
        <w:t>, p. 142)</w:t>
      </w:r>
      <w:r w:rsidRPr="006745AC">
        <w:rPr>
          <w:rFonts w:ascii="Times New Roman" w:hAnsi="Times New Roman" w:cs="Times New Roman"/>
        </w:rPr>
        <w:t>.</w:t>
      </w:r>
    </w:p>
  </w:footnote>
  <w:footnote w:id="28">
    <w:p w:rsidR="00C1045F" w:rsidRPr="006745AC" w:rsidRDefault="00C1045F" w:rsidP="00C1045F">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spellStart"/>
      <w:r w:rsidRPr="006745AC">
        <w:rPr>
          <w:rFonts w:ascii="Times New Roman" w:hAnsi="Times New Roman" w:cs="Times New Roman"/>
        </w:rPr>
        <w:t>Inilah</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Materi</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Pokok</w:t>
      </w:r>
      <w:proofErr w:type="spellEnd"/>
      <w:r w:rsidRPr="006745AC">
        <w:rPr>
          <w:rFonts w:ascii="Times New Roman" w:hAnsi="Times New Roman" w:cs="Times New Roman"/>
        </w:rPr>
        <w:t xml:space="preserve"> </w:t>
      </w:r>
      <w:proofErr w:type="spellStart"/>
      <w:r>
        <w:rPr>
          <w:rFonts w:ascii="Times New Roman" w:hAnsi="Times New Roman" w:cs="Times New Roman"/>
        </w:rPr>
        <w:t>Perppu</w:t>
      </w:r>
      <w:proofErr w:type="spellEnd"/>
      <w:r>
        <w:rPr>
          <w:rFonts w:ascii="Times New Roman" w:hAnsi="Times New Roman" w:cs="Times New Roman"/>
        </w:rPr>
        <w:t xml:space="preserve"> </w:t>
      </w:r>
      <w:proofErr w:type="spellStart"/>
      <w:r>
        <w:rPr>
          <w:rFonts w:ascii="Times New Roman" w:hAnsi="Times New Roman" w:cs="Times New Roman"/>
        </w:rPr>
        <w:t>Nomor</w:t>
      </w:r>
      <w:proofErr w:type="spellEnd"/>
      <w:r>
        <w:rPr>
          <w:rFonts w:ascii="Times New Roman" w:hAnsi="Times New Roman" w:cs="Times New Roman"/>
        </w:rPr>
        <w:t xml:space="preserve"> 1 </w:t>
      </w:r>
      <w:proofErr w:type="spellStart"/>
      <w:r>
        <w:rPr>
          <w:rFonts w:ascii="Times New Roman" w:hAnsi="Times New Roman" w:cs="Times New Roman"/>
        </w:rPr>
        <w:t>Tahun</w:t>
      </w:r>
      <w:proofErr w:type="spellEnd"/>
      <w:r>
        <w:rPr>
          <w:rFonts w:ascii="Times New Roman" w:hAnsi="Times New Roman" w:cs="Times New Roman"/>
        </w:rPr>
        <w:t xml:space="preserve"> 2016 yang </w:t>
      </w:r>
      <w:proofErr w:type="spellStart"/>
      <w:r>
        <w:rPr>
          <w:rFonts w:ascii="Times New Roman" w:hAnsi="Times New Roman" w:cs="Times New Roman"/>
        </w:rPr>
        <w:t>Sering</w:t>
      </w:r>
      <w:proofErr w:type="spellEnd"/>
      <w:r>
        <w:rPr>
          <w:rFonts w:ascii="Times New Roman" w:hAnsi="Times New Roman" w:cs="Times New Roman"/>
        </w:rPr>
        <w:t xml:space="preserve"> </w:t>
      </w:r>
      <w:proofErr w:type="spellStart"/>
      <w:r>
        <w:rPr>
          <w:rFonts w:ascii="Times New Roman" w:hAnsi="Times New Roman" w:cs="Times New Roman"/>
        </w:rPr>
        <w:t>Disebut</w:t>
      </w:r>
      <w:proofErr w:type="spellEnd"/>
      <w:r>
        <w:rPr>
          <w:rFonts w:ascii="Times New Roman" w:hAnsi="Times New Roman" w:cs="Times New Roman"/>
        </w:rPr>
        <w:t xml:space="preserve"> </w:t>
      </w:r>
      <w:proofErr w:type="spellStart"/>
      <w:r>
        <w:rPr>
          <w:rFonts w:ascii="Times New Roman" w:hAnsi="Times New Roman" w:cs="Times New Roman"/>
        </w:rPr>
        <w:t>Perppu</w:t>
      </w:r>
      <w:proofErr w:type="spellEnd"/>
      <w:r>
        <w:rPr>
          <w:rFonts w:ascii="Times New Roman" w:hAnsi="Times New Roman" w:cs="Times New Roman"/>
        </w:rPr>
        <w:t xml:space="preserve"> </w:t>
      </w:r>
      <w:proofErr w:type="spellStart"/>
      <w:r>
        <w:rPr>
          <w:rFonts w:ascii="Times New Roman" w:hAnsi="Times New Roman" w:cs="Times New Roman"/>
        </w:rPr>
        <w:t>Kebiri</w:t>
      </w:r>
      <w:proofErr w:type="spellEnd"/>
      <w:r>
        <w:rPr>
          <w:rFonts w:ascii="Times New Roman" w:hAnsi="Times New Roman" w:cs="Times New Roman"/>
        </w:rPr>
        <w:t xml:space="preserve">, </w:t>
      </w:r>
      <w:hyperlink r:id="rId3" w:history="1">
        <w:r w:rsidRPr="006745AC">
          <w:rPr>
            <w:rStyle w:val="Hyperlink"/>
            <w:rFonts w:ascii="Times New Roman" w:hAnsi="Times New Roman" w:cs="Times New Roman"/>
          </w:rPr>
          <w:t>setkab.go.id/inilah-materi-pokok-perppu-nomor-1-tahun-2016-yang-sering-disebut-perppu-kebiri/</w:t>
        </w:r>
      </w:hyperlink>
      <w:r w:rsidRPr="006745AC">
        <w:rPr>
          <w:rFonts w:ascii="Times New Roman" w:hAnsi="Times New Roman" w:cs="Times New Roman"/>
        </w:rPr>
        <w:t xml:space="preserve"> </w:t>
      </w:r>
      <w:r>
        <w:rPr>
          <w:rFonts w:ascii="Times New Roman" w:hAnsi="Times New Roman" w:cs="Times New Roman"/>
        </w:rPr>
        <w:t>accessed on</w:t>
      </w:r>
      <w:r w:rsidRPr="006745AC">
        <w:rPr>
          <w:rFonts w:ascii="Times New Roman" w:hAnsi="Times New Roman" w:cs="Times New Roman"/>
        </w:rPr>
        <w:t xml:space="preserve"> April</w:t>
      </w:r>
      <w:r>
        <w:rPr>
          <w:rFonts w:ascii="Times New Roman" w:hAnsi="Times New Roman" w:cs="Times New Roman"/>
        </w:rPr>
        <w:t xml:space="preserve"> 01,</w:t>
      </w:r>
      <w:r w:rsidRPr="006745AC">
        <w:rPr>
          <w:rFonts w:ascii="Times New Roman" w:hAnsi="Times New Roman" w:cs="Times New Roman"/>
        </w:rPr>
        <w:t xml:space="preserve"> 2017.</w:t>
      </w:r>
    </w:p>
  </w:footnote>
  <w:footnote w:id="29">
    <w:p w:rsidR="00C1045F" w:rsidRPr="006745AC" w:rsidRDefault="00C1045F" w:rsidP="00C1045F">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68420A">
        <w:rPr>
          <w:rFonts w:ascii="Times New Roman" w:hAnsi="Times New Roman" w:cs="Times New Roman"/>
        </w:rPr>
        <w:t>Minutes of the Meeting of Commission VIII of the People’s Representatives Council on July 25, 2016.</w:t>
      </w:r>
      <w:proofErr w:type="gramEnd"/>
      <w:r w:rsidRPr="0068420A">
        <w:rPr>
          <w:rFonts w:ascii="Times New Roman" w:hAnsi="Times New Roman" w:cs="Times New Roman"/>
        </w:rPr>
        <w:t xml:space="preserve"> A meeting to hear input on the </w:t>
      </w:r>
      <w:r w:rsidR="00F34591">
        <w:rPr>
          <w:rFonts w:ascii="Times New Roman" w:hAnsi="Times New Roman" w:cs="Times New Roman"/>
        </w:rPr>
        <w:t xml:space="preserve">Draft </w:t>
      </w:r>
      <w:r w:rsidRPr="0068420A">
        <w:rPr>
          <w:rFonts w:ascii="Times New Roman" w:hAnsi="Times New Roman" w:cs="Times New Roman"/>
        </w:rPr>
        <w:t>Bill concerning Government Regulation in Lieu of Law No.1 of 2016 concerning the Second Amendment to Law No. 23 of 2</w:t>
      </w:r>
      <w:r>
        <w:rPr>
          <w:rFonts w:ascii="Times New Roman" w:hAnsi="Times New Roman" w:cs="Times New Roman"/>
        </w:rPr>
        <w:t>002 concerning Child Protection</w:t>
      </w:r>
      <w:r w:rsidRPr="0068420A">
        <w:rPr>
          <w:rFonts w:ascii="Times New Roman" w:hAnsi="Times New Roman" w:cs="Times New Roman"/>
        </w:rPr>
        <w:t xml:space="preserve">. </w:t>
      </w:r>
    </w:p>
  </w:footnote>
  <w:footnote w:id="30">
    <w:p w:rsidR="00C1045F" w:rsidRPr="006745AC" w:rsidRDefault="00C1045F" w:rsidP="00C1045F">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68420A">
        <w:rPr>
          <w:rFonts w:ascii="Times New Roman" w:hAnsi="Times New Roman" w:cs="Times New Roman"/>
        </w:rPr>
        <w:t>Minutes of the Meeting of Commission VIII of the People’s Representatives Council on July 25, 2016.</w:t>
      </w:r>
      <w:proofErr w:type="gramEnd"/>
      <w:r w:rsidRPr="0068420A">
        <w:rPr>
          <w:rFonts w:ascii="Times New Roman" w:hAnsi="Times New Roman" w:cs="Times New Roman"/>
        </w:rPr>
        <w:t xml:space="preserve"> A meeting to hear input on the </w:t>
      </w:r>
      <w:r w:rsidR="00F34591">
        <w:rPr>
          <w:rFonts w:ascii="Times New Roman" w:hAnsi="Times New Roman" w:cs="Times New Roman"/>
        </w:rPr>
        <w:t xml:space="preserve">Draft </w:t>
      </w:r>
      <w:r w:rsidRPr="0068420A">
        <w:rPr>
          <w:rFonts w:ascii="Times New Roman" w:hAnsi="Times New Roman" w:cs="Times New Roman"/>
        </w:rPr>
        <w:t>Bill concerning Government Regulation in Lieu of Law No.1 of 2016 concerning the Second Amendment to Law No. 23 of 2002 concerning Child Protection,.</w:t>
      </w:r>
      <w:r>
        <w:rPr>
          <w:rFonts w:ascii="Times New Roman" w:hAnsi="Times New Roman" w:cs="Times New Roman"/>
        </w:rPr>
        <w:t xml:space="preserve"> </w:t>
      </w:r>
    </w:p>
  </w:footnote>
  <w:footnote w:id="31">
    <w:p w:rsidR="00C1045F" w:rsidRPr="006745AC" w:rsidRDefault="00C1045F" w:rsidP="00F34591">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973C4A">
        <w:rPr>
          <w:rFonts w:ascii="Times New Roman" w:hAnsi="Times New Roman" w:cs="Times New Roman"/>
        </w:rPr>
        <w:t xml:space="preserve">Academic Manuscript for the </w:t>
      </w:r>
      <w:r w:rsidR="00F34591">
        <w:rPr>
          <w:rFonts w:ascii="Times New Roman" w:hAnsi="Times New Roman" w:cs="Times New Roman"/>
        </w:rPr>
        <w:t xml:space="preserve">Draft </w:t>
      </w:r>
      <w:r>
        <w:rPr>
          <w:rFonts w:ascii="Times New Roman" w:hAnsi="Times New Roman" w:cs="Times New Roman"/>
        </w:rPr>
        <w:t>Bill</w:t>
      </w:r>
      <w:r w:rsidRPr="00973C4A">
        <w:rPr>
          <w:rFonts w:ascii="Times New Roman" w:hAnsi="Times New Roman" w:cs="Times New Roman"/>
        </w:rPr>
        <w:t xml:space="preserve"> of Law No. 23 of 2002 concerning Child Protection</w:t>
      </w:r>
      <w:r>
        <w:rPr>
          <w:rFonts w:ascii="Times New Roman" w:hAnsi="Times New Roman" w:cs="Times New Roman"/>
        </w:rPr>
        <w:t>.</w:t>
      </w:r>
      <w:proofErr w:type="gramEnd"/>
      <w:r w:rsidRPr="006745AC">
        <w:rPr>
          <w:rFonts w:ascii="Times New Roman" w:hAnsi="Times New Roman" w:cs="Times New Roman"/>
        </w:rPr>
        <w:t xml:space="preserve"> </w:t>
      </w:r>
    </w:p>
  </w:footnote>
  <w:footnote w:id="32">
    <w:p w:rsidR="00C1045F" w:rsidRPr="006745AC" w:rsidRDefault="00C1045F" w:rsidP="00F34591">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973C4A">
        <w:rPr>
          <w:rFonts w:ascii="Times New Roman" w:hAnsi="Times New Roman" w:cs="Times New Roman"/>
        </w:rPr>
        <w:t xml:space="preserve">Academic Manuscript for the </w:t>
      </w:r>
      <w:r w:rsidR="00F34591">
        <w:rPr>
          <w:rFonts w:ascii="Times New Roman" w:hAnsi="Times New Roman" w:cs="Times New Roman"/>
        </w:rPr>
        <w:t xml:space="preserve">Draft </w:t>
      </w:r>
      <w:r>
        <w:rPr>
          <w:rFonts w:ascii="Times New Roman" w:hAnsi="Times New Roman" w:cs="Times New Roman"/>
        </w:rPr>
        <w:t>Bill</w:t>
      </w:r>
      <w:r w:rsidRPr="00973C4A">
        <w:rPr>
          <w:rFonts w:ascii="Times New Roman" w:hAnsi="Times New Roman" w:cs="Times New Roman"/>
        </w:rPr>
        <w:t xml:space="preserve"> of Law No. 23 of 2002 concerning Child Protection</w:t>
      </w:r>
      <w:r>
        <w:rPr>
          <w:rFonts w:ascii="Times New Roman" w:hAnsi="Times New Roman" w:cs="Times New Roman"/>
        </w:rPr>
        <w:t>.</w:t>
      </w:r>
      <w:proofErr w:type="gramEnd"/>
    </w:p>
  </w:footnote>
  <w:footnote w:id="33">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r w:rsidRPr="006745AC">
        <w:rPr>
          <w:rFonts w:ascii="Times New Roman" w:hAnsi="Times New Roman" w:cs="Times New Roman"/>
          <w:b/>
          <w:i/>
        </w:rPr>
        <w:t>Ibid.</w:t>
      </w:r>
    </w:p>
  </w:footnote>
  <w:footnote w:id="34">
    <w:p w:rsidR="00C1045F" w:rsidRPr="006745AC" w:rsidRDefault="00C1045F" w:rsidP="007E65EC">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Pr>
          <w:rFonts w:ascii="Times New Roman" w:hAnsi="Times New Roman" w:cs="Times New Roman"/>
        </w:rPr>
        <w:t>Appendix I</w:t>
      </w:r>
      <w:r w:rsidRPr="00536CF7">
        <w:rPr>
          <w:rFonts w:ascii="Times New Roman" w:hAnsi="Times New Roman" w:cs="Times New Roman"/>
        </w:rPr>
        <w:t xml:space="preserve"> </w:t>
      </w:r>
      <w:r>
        <w:rPr>
          <w:rFonts w:ascii="Times New Roman" w:hAnsi="Times New Roman" w:cs="Times New Roman"/>
        </w:rPr>
        <w:t>o</w:t>
      </w:r>
      <w:r w:rsidRPr="00536CF7">
        <w:rPr>
          <w:rFonts w:ascii="Times New Roman" w:hAnsi="Times New Roman" w:cs="Times New Roman"/>
        </w:rPr>
        <w:t xml:space="preserve">f Law </w:t>
      </w:r>
      <w:r>
        <w:rPr>
          <w:rFonts w:ascii="Times New Roman" w:hAnsi="Times New Roman" w:cs="Times New Roman"/>
        </w:rPr>
        <w:t>No.</w:t>
      </w:r>
      <w:r w:rsidRPr="00536CF7">
        <w:rPr>
          <w:rFonts w:ascii="Times New Roman" w:hAnsi="Times New Roman" w:cs="Times New Roman"/>
        </w:rPr>
        <w:t xml:space="preserve"> 12 </w:t>
      </w:r>
      <w:r>
        <w:rPr>
          <w:rFonts w:ascii="Times New Roman" w:hAnsi="Times New Roman" w:cs="Times New Roman"/>
        </w:rPr>
        <w:t>of</w:t>
      </w:r>
      <w:r w:rsidRPr="00536CF7">
        <w:rPr>
          <w:rFonts w:ascii="Times New Roman" w:hAnsi="Times New Roman" w:cs="Times New Roman"/>
        </w:rPr>
        <w:t xml:space="preserve"> 2011 concerning Establishment of Legislation Regulations.</w:t>
      </w:r>
      <w:proofErr w:type="gramEnd"/>
    </w:p>
  </w:footnote>
  <w:footnote w:id="35">
    <w:p w:rsidR="00C1045F" w:rsidRPr="006745AC" w:rsidRDefault="00C1045F" w:rsidP="00536CF7">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Akhmad</w:t>
      </w:r>
      <w:proofErr w:type="spellEnd"/>
      <w:r>
        <w:rPr>
          <w:rFonts w:ascii="Times New Roman" w:hAnsi="Times New Roman" w:cs="Times New Roman"/>
        </w:rPr>
        <w:t xml:space="preserve"> </w:t>
      </w:r>
      <w:proofErr w:type="spellStart"/>
      <w:r>
        <w:rPr>
          <w:rFonts w:ascii="Times New Roman" w:hAnsi="Times New Roman" w:cs="Times New Roman"/>
        </w:rPr>
        <w:t>Aulawi</w:t>
      </w:r>
      <w:proofErr w:type="spellEnd"/>
      <w:r>
        <w:rPr>
          <w:rFonts w:ascii="Times New Roman" w:hAnsi="Times New Roman" w:cs="Times New Roman"/>
        </w:rPr>
        <w:t xml:space="preserve">, </w:t>
      </w:r>
      <w:proofErr w:type="spellStart"/>
      <w:r>
        <w:rPr>
          <w:rFonts w:ascii="Times New Roman" w:hAnsi="Times New Roman" w:cs="Times New Roman"/>
        </w:rPr>
        <w:t>Arrista</w:t>
      </w:r>
      <w:proofErr w:type="spellEnd"/>
      <w:r>
        <w:rPr>
          <w:rFonts w:ascii="Times New Roman" w:hAnsi="Times New Roman" w:cs="Times New Roman"/>
        </w:rPr>
        <w:t xml:space="preserve"> </w:t>
      </w:r>
      <w:proofErr w:type="spellStart"/>
      <w:r>
        <w:rPr>
          <w:rFonts w:ascii="Times New Roman" w:hAnsi="Times New Roman" w:cs="Times New Roman"/>
        </w:rPr>
        <w:t>Trimaya</w:t>
      </w:r>
      <w:proofErr w:type="spellEnd"/>
      <w:r>
        <w:rPr>
          <w:rFonts w:ascii="Times New Roman" w:hAnsi="Times New Roman" w:cs="Times New Roman"/>
        </w:rPr>
        <w:t xml:space="preserve">, </w:t>
      </w:r>
      <w:proofErr w:type="spellStart"/>
      <w:r>
        <w:rPr>
          <w:rFonts w:ascii="Times New Roman" w:hAnsi="Times New Roman" w:cs="Times New Roman"/>
        </w:rPr>
        <w:t>Atisa</w:t>
      </w:r>
      <w:proofErr w:type="spellEnd"/>
      <w:r>
        <w:rPr>
          <w:rFonts w:ascii="Times New Roman" w:hAnsi="Times New Roman" w:cs="Times New Roman"/>
        </w:rPr>
        <w:t xml:space="preserve"> </w:t>
      </w:r>
      <w:proofErr w:type="spellStart"/>
      <w:r>
        <w:rPr>
          <w:rFonts w:ascii="Times New Roman" w:hAnsi="Times New Roman" w:cs="Times New Roman"/>
        </w:rPr>
        <w:t>Praharini</w:t>
      </w:r>
      <w:proofErr w:type="spellEnd"/>
      <w:r>
        <w:rPr>
          <w:rFonts w:ascii="Times New Roman" w:hAnsi="Times New Roman" w:cs="Times New Roman"/>
        </w:rPr>
        <w:t xml:space="preserve">, </w:t>
      </w:r>
      <w:proofErr w:type="gramStart"/>
      <w:r>
        <w:rPr>
          <w:rFonts w:ascii="Times New Roman" w:hAnsi="Times New Roman" w:cs="Times New Roman"/>
          <w:i/>
          <w:iCs/>
        </w:rPr>
        <w:t>et.al.,</w:t>
      </w:r>
      <w:proofErr w:type="gramEnd"/>
      <w:r>
        <w:rPr>
          <w:rFonts w:ascii="Times New Roman" w:hAnsi="Times New Roman" w:cs="Times New Roman"/>
          <w:i/>
          <w:iCs/>
        </w:rPr>
        <w:t xml:space="preserve"> </w:t>
      </w:r>
      <w:proofErr w:type="spellStart"/>
      <w:r w:rsidRPr="006745AC">
        <w:rPr>
          <w:rFonts w:ascii="Times New Roman" w:hAnsi="Times New Roman" w:cs="Times New Roman"/>
          <w:b/>
          <w:i/>
          <w:iCs/>
        </w:rPr>
        <w:t>Modul</w:t>
      </w:r>
      <w:proofErr w:type="spellEnd"/>
      <w:r w:rsidRPr="006745AC">
        <w:rPr>
          <w:rFonts w:ascii="Times New Roman" w:hAnsi="Times New Roman" w:cs="Times New Roman"/>
          <w:b/>
          <w:i/>
          <w:iCs/>
        </w:rPr>
        <w:t xml:space="preserve">  </w:t>
      </w:r>
      <w:proofErr w:type="spellStart"/>
      <w:r w:rsidRPr="006745AC">
        <w:rPr>
          <w:rFonts w:ascii="Times New Roman" w:hAnsi="Times New Roman" w:cs="Times New Roman"/>
          <w:b/>
          <w:i/>
          <w:iCs/>
        </w:rPr>
        <w:t>Perancangan</w:t>
      </w:r>
      <w:proofErr w:type="spellEnd"/>
      <w:r w:rsidRPr="006745AC">
        <w:rPr>
          <w:rFonts w:ascii="Times New Roman" w:hAnsi="Times New Roman" w:cs="Times New Roman"/>
          <w:b/>
        </w:rPr>
        <w:t xml:space="preserve"> </w:t>
      </w:r>
      <w:proofErr w:type="spellStart"/>
      <w:r w:rsidRPr="006745AC">
        <w:rPr>
          <w:rFonts w:ascii="Times New Roman" w:hAnsi="Times New Roman" w:cs="Times New Roman"/>
          <w:b/>
          <w:i/>
          <w:iCs/>
        </w:rPr>
        <w:t>Undang-Undang</w:t>
      </w:r>
      <w:proofErr w:type="spellEnd"/>
      <w:r w:rsidRPr="006745AC">
        <w:rPr>
          <w:rFonts w:ascii="Times New Roman" w:hAnsi="Times New Roman" w:cs="Times New Roman"/>
          <w:b/>
          <w:i/>
          <w:iCs/>
        </w:rPr>
        <w:t>,</w:t>
      </w:r>
      <w:r w:rsidRPr="006745AC">
        <w:rPr>
          <w:rFonts w:ascii="Times New Roman" w:hAnsi="Times New Roman" w:cs="Times New Roman"/>
          <w:i/>
          <w:iCs/>
        </w:rPr>
        <w:t xml:space="preserve"> </w:t>
      </w:r>
      <w:r w:rsidRPr="006745AC">
        <w:rPr>
          <w:rFonts w:ascii="Times New Roman" w:hAnsi="Times New Roman" w:cs="Times New Roman"/>
        </w:rPr>
        <w:t xml:space="preserve">(Jakarta: </w:t>
      </w:r>
      <w:r>
        <w:rPr>
          <w:rFonts w:ascii="Times New Roman" w:hAnsi="Times New Roman" w:cs="Times New Roman"/>
        </w:rPr>
        <w:t xml:space="preserve">the People’s Representatives Council Secretariat </w:t>
      </w:r>
      <w:r w:rsidR="008D6AAA">
        <w:rPr>
          <w:rFonts w:ascii="Times New Roman" w:hAnsi="Times New Roman" w:cs="Times New Roman"/>
        </w:rPr>
        <w:t xml:space="preserve">General, 2008), </w:t>
      </w:r>
      <w:r>
        <w:rPr>
          <w:rFonts w:ascii="Times New Roman" w:hAnsi="Times New Roman" w:cs="Times New Roman"/>
        </w:rPr>
        <w:t>p</w:t>
      </w:r>
      <w:r w:rsidRPr="006745AC">
        <w:rPr>
          <w:rFonts w:ascii="Times New Roman" w:hAnsi="Times New Roman" w:cs="Times New Roman"/>
        </w:rPr>
        <w:t>. 19.</w:t>
      </w:r>
    </w:p>
  </w:footnote>
  <w:footnote w:id="36">
    <w:p w:rsidR="00C1045F" w:rsidRPr="006745AC" w:rsidRDefault="00C1045F" w:rsidP="007E65EC">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r w:rsidRPr="00536CF7">
        <w:rPr>
          <w:rFonts w:ascii="Times New Roman" w:hAnsi="Times New Roman" w:cs="Times New Roman"/>
        </w:rPr>
        <w:t xml:space="preserve">Appendix II Number 28 of Law </w:t>
      </w:r>
      <w:r>
        <w:rPr>
          <w:rFonts w:ascii="Times New Roman" w:hAnsi="Times New Roman" w:cs="Times New Roman"/>
        </w:rPr>
        <w:t>No.</w:t>
      </w:r>
      <w:r w:rsidRPr="00536CF7">
        <w:rPr>
          <w:rFonts w:ascii="Times New Roman" w:hAnsi="Times New Roman" w:cs="Times New Roman"/>
        </w:rPr>
        <w:t xml:space="preserve"> 12 </w:t>
      </w:r>
      <w:r>
        <w:rPr>
          <w:rFonts w:ascii="Times New Roman" w:hAnsi="Times New Roman" w:cs="Times New Roman"/>
        </w:rPr>
        <w:t>of</w:t>
      </w:r>
      <w:r w:rsidRPr="00536CF7">
        <w:rPr>
          <w:rFonts w:ascii="Times New Roman" w:hAnsi="Times New Roman" w:cs="Times New Roman"/>
        </w:rPr>
        <w:t xml:space="preserve"> 2011 concerning Establishment of Legislation Regulations.</w:t>
      </w:r>
    </w:p>
  </w:footnote>
  <w:footnote w:id="37">
    <w:p w:rsidR="00C1045F" w:rsidRPr="006745AC" w:rsidRDefault="00C1045F" w:rsidP="00536CF7">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Pr>
          <w:rFonts w:ascii="Times New Roman" w:hAnsi="Times New Roman" w:cs="Times New Roman"/>
        </w:rPr>
        <w:t xml:space="preserve"> Appendix II Number</w:t>
      </w:r>
      <w:r w:rsidRPr="006745AC">
        <w:rPr>
          <w:rFonts w:ascii="Times New Roman" w:hAnsi="Times New Roman" w:cs="Times New Roman"/>
        </w:rPr>
        <w:t xml:space="preserve"> 29</w:t>
      </w:r>
      <w:r>
        <w:rPr>
          <w:rFonts w:ascii="Times New Roman" w:hAnsi="Times New Roman" w:cs="Times New Roman"/>
        </w:rPr>
        <w:t xml:space="preserve"> of Law </w:t>
      </w:r>
      <w:r w:rsidRPr="006745AC">
        <w:rPr>
          <w:rFonts w:ascii="Times New Roman" w:hAnsi="Times New Roman" w:cs="Times New Roman"/>
        </w:rPr>
        <w:t>No</w:t>
      </w:r>
      <w:r>
        <w:rPr>
          <w:rFonts w:ascii="Times New Roman" w:hAnsi="Times New Roman" w:cs="Times New Roman"/>
        </w:rPr>
        <w:t xml:space="preserve">. </w:t>
      </w:r>
      <w:r w:rsidRPr="006745AC">
        <w:rPr>
          <w:rFonts w:ascii="Times New Roman" w:hAnsi="Times New Roman" w:cs="Times New Roman"/>
        </w:rPr>
        <w:t>12</w:t>
      </w:r>
      <w:r>
        <w:rPr>
          <w:rFonts w:ascii="Times New Roman" w:hAnsi="Times New Roman" w:cs="Times New Roman"/>
        </w:rPr>
        <w:t xml:space="preserve"> of </w:t>
      </w:r>
      <w:r w:rsidRPr="006745AC">
        <w:rPr>
          <w:rFonts w:ascii="Times New Roman" w:hAnsi="Times New Roman" w:cs="Times New Roman"/>
        </w:rPr>
        <w:t>2011</w:t>
      </w:r>
      <w:r>
        <w:rPr>
          <w:rFonts w:ascii="Times New Roman" w:hAnsi="Times New Roman" w:cs="Times New Roman"/>
        </w:rPr>
        <w:t xml:space="preserve"> concerning Establishment of Legislation Regulations.</w:t>
      </w:r>
    </w:p>
  </w:footnote>
  <w:footnote w:id="38">
    <w:p w:rsidR="00C1045F" w:rsidRPr="006745AC" w:rsidRDefault="00C1045F" w:rsidP="00536CF7">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536CF7">
        <w:rPr>
          <w:rFonts w:ascii="Times New Roman" w:hAnsi="Times New Roman" w:cs="Times New Roman"/>
        </w:rPr>
        <w:t xml:space="preserve">Based on the data collection report carried out by the Law Preparation Team for Amendment to Law </w:t>
      </w:r>
      <w:r>
        <w:rPr>
          <w:rFonts w:ascii="Times New Roman" w:hAnsi="Times New Roman" w:cs="Times New Roman"/>
        </w:rPr>
        <w:t>No.</w:t>
      </w:r>
      <w:r w:rsidRPr="00536CF7">
        <w:rPr>
          <w:rFonts w:ascii="Times New Roman" w:hAnsi="Times New Roman" w:cs="Times New Roman"/>
        </w:rPr>
        <w:t xml:space="preserve"> 23 </w:t>
      </w:r>
      <w:r>
        <w:rPr>
          <w:rFonts w:ascii="Times New Roman" w:hAnsi="Times New Roman" w:cs="Times New Roman"/>
        </w:rPr>
        <w:t>of 2002 of the People’s Representatives Council</w:t>
      </w:r>
      <w:r w:rsidRPr="00536CF7">
        <w:rPr>
          <w:rFonts w:ascii="Times New Roman" w:hAnsi="Times New Roman" w:cs="Times New Roman"/>
        </w:rPr>
        <w:t xml:space="preserve"> Secretariat General in East Java, West Nusa Tengg</w:t>
      </w:r>
      <w:r>
        <w:rPr>
          <w:rFonts w:ascii="Times New Roman" w:hAnsi="Times New Roman" w:cs="Times New Roman"/>
        </w:rPr>
        <w:t>ara, and South Sulawesi</w:t>
      </w:r>
      <w:r w:rsidRPr="00536CF7">
        <w:rPr>
          <w:rFonts w:ascii="Times New Roman" w:hAnsi="Times New Roman" w:cs="Times New Roman"/>
        </w:rPr>
        <w:t xml:space="preserve"> on November 21-25</w:t>
      </w:r>
      <w:r>
        <w:rPr>
          <w:rFonts w:ascii="Times New Roman" w:hAnsi="Times New Roman" w:cs="Times New Roman"/>
        </w:rPr>
        <w:t>,</w:t>
      </w:r>
      <w:r w:rsidRPr="00536CF7">
        <w:rPr>
          <w:rFonts w:ascii="Times New Roman" w:hAnsi="Times New Roman" w:cs="Times New Roman"/>
        </w:rPr>
        <w:t xml:space="preserve"> 2011</w:t>
      </w:r>
      <w:r>
        <w:rPr>
          <w:rFonts w:ascii="Times New Roman" w:hAnsi="Times New Roman" w:cs="Times New Roman"/>
        </w:rPr>
        <w:t>.</w:t>
      </w:r>
      <w:proofErr w:type="gramEnd"/>
    </w:p>
  </w:footnote>
  <w:footnote w:id="39">
    <w:p w:rsidR="00C1045F" w:rsidRPr="006745AC" w:rsidRDefault="00C1045F" w:rsidP="007E65EC">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spellStart"/>
      <w:r w:rsidRPr="0068420A">
        <w:rPr>
          <w:rFonts w:ascii="Times New Roman" w:hAnsi="Times New Roman" w:cs="Times New Roman"/>
        </w:rPr>
        <w:t>Apong</w:t>
      </w:r>
      <w:proofErr w:type="spellEnd"/>
      <w:r w:rsidRPr="0068420A">
        <w:rPr>
          <w:rFonts w:ascii="Times New Roman" w:hAnsi="Times New Roman" w:cs="Times New Roman"/>
        </w:rPr>
        <w:t xml:space="preserve"> </w:t>
      </w:r>
      <w:proofErr w:type="spellStart"/>
      <w:r w:rsidRPr="0068420A">
        <w:rPr>
          <w:rFonts w:ascii="Times New Roman" w:hAnsi="Times New Roman" w:cs="Times New Roman"/>
        </w:rPr>
        <w:t>Herlina</w:t>
      </w:r>
      <w:proofErr w:type="spellEnd"/>
      <w:r w:rsidRPr="0068420A">
        <w:rPr>
          <w:rFonts w:ascii="Times New Roman" w:hAnsi="Times New Roman" w:cs="Times New Roman"/>
        </w:rPr>
        <w:t xml:space="preserve">, </w:t>
      </w:r>
      <w:r w:rsidRPr="0068420A">
        <w:rPr>
          <w:rFonts w:ascii="Times New Roman" w:hAnsi="Times New Roman" w:cs="Times New Roman"/>
          <w:i/>
        </w:rPr>
        <w:t>Academic Manuscript for the Revision of Law No. 23 of 2002 concerning Child Protection</w:t>
      </w:r>
      <w:r w:rsidRPr="0068420A">
        <w:rPr>
          <w:rFonts w:ascii="Times New Roman" w:hAnsi="Times New Roman" w:cs="Times New Roman"/>
        </w:rPr>
        <w:t>, delivered durin</w:t>
      </w:r>
      <w:r>
        <w:rPr>
          <w:rFonts w:ascii="Times New Roman" w:hAnsi="Times New Roman" w:cs="Times New Roman"/>
        </w:rPr>
        <w:t xml:space="preserve">g a discussion with the Team on Amendment to Law No. </w:t>
      </w:r>
      <w:r w:rsidRPr="0068420A">
        <w:rPr>
          <w:rFonts w:ascii="Times New Roman" w:hAnsi="Times New Roman" w:cs="Times New Roman"/>
        </w:rPr>
        <w:t xml:space="preserve">23 of 2002 concerning Child Protection in the Secretariat General of the </w:t>
      </w:r>
      <w:r>
        <w:rPr>
          <w:rFonts w:ascii="Times New Roman" w:hAnsi="Times New Roman" w:cs="Times New Roman"/>
        </w:rPr>
        <w:t>People’s Representatives Council on</w:t>
      </w:r>
      <w:r w:rsidRPr="0068420A">
        <w:rPr>
          <w:rFonts w:ascii="Times New Roman" w:hAnsi="Times New Roman" w:cs="Times New Roman"/>
        </w:rPr>
        <w:t xml:space="preserve"> Friday, December 9, 2011</w:t>
      </w:r>
      <w:r w:rsidRPr="006745AC">
        <w:rPr>
          <w:rFonts w:ascii="Times New Roman" w:hAnsi="Times New Roman" w:cs="Times New Roman"/>
        </w:rPr>
        <w:t>.</w:t>
      </w:r>
    </w:p>
  </w:footnote>
  <w:footnote w:id="40">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r w:rsidRPr="006745AC">
        <w:rPr>
          <w:rFonts w:ascii="Times New Roman" w:hAnsi="Times New Roman" w:cs="Times New Roman"/>
          <w:b/>
          <w:i/>
        </w:rPr>
        <w:t>Ibid.</w:t>
      </w:r>
    </w:p>
  </w:footnote>
  <w:footnote w:id="41">
    <w:p w:rsidR="00C1045F" w:rsidRPr="0068420A" w:rsidRDefault="00C1045F" w:rsidP="0068420A">
      <w:pPr>
        <w:pStyle w:val="FootnoteText"/>
        <w:ind w:firstLine="720"/>
        <w:jc w:val="both"/>
        <w:rPr>
          <w:rFonts w:ascii="Times New Roman" w:hAnsi="Times New Roman" w:cs="Times New Roman"/>
        </w:rPr>
      </w:pPr>
      <w:r w:rsidRPr="0068420A">
        <w:rPr>
          <w:rStyle w:val="FootnoteReference"/>
          <w:rFonts w:ascii="Times New Roman" w:hAnsi="Times New Roman" w:cs="Times New Roman"/>
        </w:rPr>
        <w:footnoteRef/>
      </w:r>
      <w:r w:rsidRPr="0068420A">
        <w:rPr>
          <w:rFonts w:ascii="Times New Roman" w:hAnsi="Times New Roman" w:cs="Times New Roman"/>
        </w:rPr>
        <w:t xml:space="preserve"> </w:t>
      </w:r>
      <w:proofErr w:type="gramStart"/>
      <w:r w:rsidRPr="0068420A">
        <w:rPr>
          <w:rFonts w:ascii="Times New Roman" w:hAnsi="Times New Roman" w:cs="Times New Roman"/>
        </w:rPr>
        <w:t>Minutes of the Meeting of Commission VIII of the People’s Representatives Council on July 25, 2016.</w:t>
      </w:r>
      <w:proofErr w:type="gramEnd"/>
      <w:r w:rsidRPr="0068420A">
        <w:rPr>
          <w:rFonts w:ascii="Times New Roman" w:hAnsi="Times New Roman" w:cs="Times New Roman"/>
        </w:rPr>
        <w:t xml:space="preserve"> A meeting to hear input on the </w:t>
      </w:r>
      <w:r w:rsidR="00F34591">
        <w:rPr>
          <w:rFonts w:ascii="Times New Roman" w:hAnsi="Times New Roman" w:cs="Times New Roman"/>
        </w:rPr>
        <w:t xml:space="preserve">Draft </w:t>
      </w:r>
      <w:r w:rsidRPr="0068420A">
        <w:rPr>
          <w:rFonts w:ascii="Times New Roman" w:hAnsi="Times New Roman" w:cs="Times New Roman"/>
        </w:rPr>
        <w:t xml:space="preserve">Bill concerning Government Regulation in Lieu of Law No.1 of 2016 concerning the Second Amendment to Law No. 23 of 2002 concerning Child Protection, views from the United Development Party Faction.  </w:t>
      </w:r>
    </w:p>
  </w:footnote>
  <w:footnote w:id="42">
    <w:p w:rsidR="00C1045F" w:rsidRPr="006745AC" w:rsidRDefault="00C1045F" w:rsidP="007E65EC">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Pr>
          <w:rFonts w:ascii="Times New Roman" w:hAnsi="Times New Roman" w:cs="Times New Roman"/>
        </w:rPr>
        <w:t>Minutes of the Meeting of Commission VIII of the People’s Representatives Council on July 25, 2016.</w:t>
      </w:r>
      <w:proofErr w:type="gramEnd"/>
      <w:r>
        <w:rPr>
          <w:rFonts w:ascii="Times New Roman" w:hAnsi="Times New Roman" w:cs="Times New Roman"/>
        </w:rPr>
        <w:t xml:space="preserve"> A meeting to hear input on the </w:t>
      </w:r>
      <w:r w:rsidR="00F34591">
        <w:rPr>
          <w:rFonts w:ascii="Times New Roman" w:hAnsi="Times New Roman" w:cs="Times New Roman"/>
        </w:rPr>
        <w:t xml:space="preserve">Draft </w:t>
      </w:r>
      <w:r>
        <w:rPr>
          <w:rFonts w:ascii="Times New Roman" w:hAnsi="Times New Roman" w:cs="Times New Roman"/>
        </w:rPr>
        <w:t xml:space="preserve">Bill </w:t>
      </w:r>
      <w:r w:rsidRPr="00CE378A">
        <w:rPr>
          <w:rFonts w:ascii="Times New Roman" w:hAnsi="Times New Roman" w:cs="Times New Roman"/>
        </w:rPr>
        <w:t xml:space="preserve">concerning </w:t>
      </w:r>
      <w:r>
        <w:rPr>
          <w:rFonts w:ascii="Times New Roman" w:hAnsi="Times New Roman" w:cs="Times New Roman"/>
        </w:rPr>
        <w:t>Government Regulation in Lieu of Law</w:t>
      </w:r>
      <w:r w:rsidRPr="00CE378A">
        <w:rPr>
          <w:rFonts w:ascii="Times New Roman" w:hAnsi="Times New Roman" w:cs="Times New Roman"/>
        </w:rPr>
        <w:t xml:space="preserve"> No.1 </w:t>
      </w:r>
      <w:r>
        <w:rPr>
          <w:rFonts w:ascii="Times New Roman" w:hAnsi="Times New Roman" w:cs="Times New Roman"/>
        </w:rPr>
        <w:t>of</w:t>
      </w:r>
      <w:r w:rsidRPr="00CE378A">
        <w:rPr>
          <w:rFonts w:ascii="Times New Roman" w:hAnsi="Times New Roman" w:cs="Times New Roman"/>
        </w:rPr>
        <w:t xml:space="preserve"> 2016 concerning the Second Amendment to Law No. 23 of 2002 concerning Child Protection.</w:t>
      </w:r>
      <w:r>
        <w:rPr>
          <w:rFonts w:ascii="Times New Roman" w:hAnsi="Times New Roman" w:cs="Times New Roman"/>
        </w:rPr>
        <w:t xml:space="preserve"> </w:t>
      </w:r>
    </w:p>
  </w:footnote>
  <w:footnote w:id="43">
    <w:p w:rsidR="00C1045F" w:rsidRPr="006745AC" w:rsidRDefault="00C1045F" w:rsidP="007E65EC">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CE378A">
        <w:rPr>
          <w:rFonts w:ascii="Times New Roman" w:hAnsi="Times New Roman" w:cs="Times New Roman"/>
        </w:rPr>
        <w:t xml:space="preserve">Minutes of the Meeting of </w:t>
      </w:r>
      <w:r>
        <w:rPr>
          <w:rFonts w:ascii="Times New Roman" w:hAnsi="Times New Roman" w:cs="Times New Roman"/>
        </w:rPr>
        <w:t xml:space="preserve">Commission VIII of </w:t>
      </w:r>
      <w:r w:rsidRPr="00CE378A">
        <w:rPr>
          <w:rFonts w:ascii="Times New Roman" w:hAnsi="Times New Roman" w:cs="Times New Roman"/>
        </w:rPr>
        <w:t xml:space="preserve">the </w:t>
      </w:r>
      <w:r>
        <w:rPr>
          <w:rFonts w:ascii="Times New Roman" w:hAnsi="Times New Roman" w:cs="Times New Roman"/>
        </w:rPr>
        <w:t>People’s Representatives Council o</w:t>
      </w:r>
      <w:r w:rsidRPr="00CE378A">
        <w:rPr>
          <w:rFonts w:ascii="Times New Roman" w:hAnsi="Times New Roman" w:cs="Times New Roman"/>
        </w:rPr>
        <w:t>n July</w:t>
      </w:r>
      <w:r>
        <w:rPr>
          <w:rFonts w:ascii="Times New Roman" w:hAnsi="Times New Roman" w:cs="Times New Roman"/>
        </w:rPr>
        <w:t xml:space="preserve"> 25, 2016.</w:t>
      </w:r>
      <w:proofErr w:type="gramEnd"/>
      <w:r>
        <w:rPr>
          <w:rFonts w:ascii="Times New Roman" w:hAnsi="Times New Roman" w:cs="Times New Roman"/>
        </w:rPr>
        <w:t xml:space="preserve"> A</w:t>
      </w:r>
      <w:r w:rsidRPr="00CE378A">
        <w:rPr>
          <w:rFonts w:ascii="Times New Roman" w:hAnsi="Times New Roman" w:cs="Times New Roman"/>
        </w:rPr>
        <w:t xml:space="preserve"> </w:t>
      </w:r>
      <w:r>
        <w:rPr>
          <w:rFonts w:ascii="Times New Roman" w:hAnsi="Times New Roman" w:cs="Times New Roman"/>
        </w:rPr>
        <w:t>m</w:t>
      </w:r>
      <w:r w:rsidRPr="00CE378A">
        <w:rPr>
          <w:rFonts w:ascii="Times New Roman" w:hAnsi="Times New Roman" w:cs="Times New Roman"/>
        </w:rPr>
        <w:t xml:space="preserve">eeting </w:t>
      </w:r>
      <w:r>
        <w:rPr>
          <w:rFonts w:ascii="Times New Roman" w:hAnsi="Times New Roman" w:cs="Times New Roman"/>
        </w:rPr>
        <w:t xml:space="preserve">to hear input on the </w:t>
      </w:r>
      <w:r w:rsidR="00F34591">
        <w:rPr>
          <w:rFonts w:ascii="Times New Roman" w:hAnsi="Times New Roman" w:cs="Times New Roman"/>
        </w:rPr>
        <w:t xml:space="preserve">Draft </w:t>
      </w:r>
      <w:r>
        <w:rPr>
          <w:rFonts w:ascii="Times New Roman" w:hAnsi="Times New Roman" w:cs="Times New Roman"/>
        </w:rPr>
        <w:t xml:space="preserve">Bill </w:t>
      </w:r>
      <w:r w:rsidRPr="00CE378A">
        <w:rPr>
          <w:rFonts w:ascii="Times New Roman" w:hAnsi="Times New Roman" w:cs="Times New Roman"/>
        </w:rPr>
        <w:t xml:space="preserve">concerning </w:t>
      </w:r>
      <w:r>
        <w:rPr>
          <w:rFonts w:ascii="Times New Roman" w:hAnsi="Times New Roman" w:cs="Times New Roman"/>
        </w:rPr>
        <w:t>Government Regulation in Lieu of Law</w:t>
      </w:r>
      <w:r w:rsidRPr="00CE378A">
        <w:rPr>
          <w:rFonts w:ascii="Times New Roman" w:hAnsi="Times New Roman" w:cs="Times New Roman"/>
        </w:rPr>
        <w:t xml:space="preserve"> No.1 </w:t>
      </w:r>
      <w:r>
        <w:rPr>
          <w:rFonts w:ascii="Times New Roman" w:hAnsi="Times New Roman" w:cs="Times New Roman"/>
        </w:rPr>
        <w:t>of</w:t>
      </w:r>
      <w:r w:rsidRPr="00CE378A">
        <w:rPr>
          <w:rFonts w:ascii="Times New Roman" w:hAnsi="Times New Roman" w:cs="Times New Roman"/>
        </w:rPr>
        <w:t xml:space="preserve"> 2016 concerning the Second Amendment to Law No. 23 of 2002 concerning Child Protection.</w:t>
      </w:r>
    </w:p>
  </w:footnote>
  <w:footnote w:id="44">
    <w:p w:rsidR="00C1045F" w:rsidRPr="006745AC" w:rsidRDefault="00C1045F" w:rsidP="007E65EC">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r>
        <w:rPr>
          <w:rFonts w:ascii="Times New Roman" w:hAnsi="Times New Roman" w:cs="Times New Roman"/>
        </w:rPr>
        <w:t xml:space="preserve">Interview with </w:t>
      </w:r>
      <w:proofErr w:type="spellStart"/>
      <w:r>
        <w:rPr>
          <w:rFonts w:ascii="Times New Roman" w:hAnsi="Times New Roman" w:cs="Times New Roman"/>
        </w:rPr>
        <w:t>andrologist</w:t>
      </w:r>
      <w:proofErr w:type="spellEnd"/>
      <w:r>
        <w:rPr>
          <w:rFonts w:ascii="Times New Roman" w:hAnsi="Times New Roman" w:cs="Times New Roman"/>
        </w:rPr>
        <w:t xml:space="preserve"> </w:t>
      </w:r>
      <w:proofErr w:type="gramStart"/>
      <w:r w:rsidRPr="006745AC">
        <w:rPr>
          <w:rFonts w:ascii="Times New Roman" w:hAnsi="Times New Roman" w:cs="Times New Roman"/>
        </w:rPr>
        <w:t>dr</w:t>
      </w:r>
      <w:proofErr w:type="gramEnd"/>
      <w:r w:rsidRPr="006745AC">
        <w:rPr>
          <w:rFonts w:ascii="Times New Roman" w:hAnsi="Times New Roman" w:cs="Times New Roman"/>
        </w:rPr>
        <w:t xml:space="preserve">. Edwin </w:t>
      </w:r>
      <w:proofErr w:type="spellStart"/>
      <w:r w:rsidRPr="006745AC">
        <w:rPr>
          <w:rFonts w:ascii="Times New Roman" w:hAnsi="Times New Roman" w:cs="Times New Roman"/>
        </w:rPr>
        <w:t>Prad</w:t>
      </w:r>
      <w:r>
        <w:rPr>
          <w:rFonts w:ascii="Times New Roman" w:hAnsi="Times New Roman" w:cs="Times New Roman"/>
        </w:rPr>
        <w:t>ana</w:t>
      </w:r>
      <w:proofErr w:type="spellEnd"/>
      <w:r>
        <w:rPr>
          <w:rFonts w:ascii="Times New Roman" w:hAnsi="Times New Roman" w:cs="Times New Roman"/>
        </w:rPr>
        <w:t xml:space="preserve">, Sp. </w:t>
      </w:r>
      <w:proofErr w:type="gramStart"/>
      <w:r>
        <w:rPr>
          <w:rFonts w:ascii="Times New Roman" w:hAnsi="Times New Roman" w:cs="Times New Roman"/>
        </w:rPr>
        <w:t>And, Malang, Oc</w:t>
      </w:r>
      <w:r w:rsidRPr="006745AC">
        <w:rPr>
          <w:rFonts w:ascii="Times New Roman" w:hAnsi="Times New Roman" w:cs="Times New Roman"/>
        </w:rPr>
        <w:t>tober</w:t>
      </w:r>
      <w:r>
        <w:rPr>
          <w:rFonts w:ascii="Times New Roman" w:hAnsi="Times New Roman" w:cs="Times New Roman"/>
        </w:rPr>
        <w:t xml:space="preserve"> 9,</w:t>
      </w:r>
      <w:r w:rsidRPr="006745AC">
        <w:rPr>
          <w:rFonts w:ascii="Times New Roman" w:hAnsi="Times New Roman" w:cs="Times New Roman"/>
        </w:rPr>
        <w:t xml:space="preserve"> 2018, 19.00.</w:t>
      </w:r>
      <w:proofErr w:type="gramEnd"/>
      <w:r w:rsidRPr="006745AC">
        <w:rPr>
          <w:rFonts w:ascii="Times New Roman" w:hAnsi="Times New Roman" w:cs="Times New Roman"/>
        </w:rPr>
        <w:t xml:space="preserve"> </w:t>
      </w:r>
      <w:proofErr w:type="gramStart"/>
      <w:r>
        <w:rPr>
          <w:rFonts w:ascii="Times New Roman" w:hAnsi="Times New Roman" w:cs="Times New Roman"/>
        </w:rPr>
        <w:t>WIB</w:t>
      </w:r>
      <w:r w:rsidRPr="006745AC">
        <w:rPr>
          <w:rFonts w:ascii="Times New Roman" w:hAnsi="Times New Roman" w:cs="Times New Roman"/>
        </w:rPr>
        <w:t>.</w:t>
      </w:r>
      <w:proofErr w:type="gramEnd"/>
    </w:p>
  </w:footnote>
  <w:footnote w:id="45">
    <w:p w:rsidR="00C1045F" w:rsidRPr="006745AC" w:rsidRDefault="00C1045F" w:rsidP="00234A7D">
      <w:pPr>
        <w:widowControl w:val="0"/>
        <w:autoSpaceDE w:val="0"/>
        <w:autoSpaceDN w:val="0"/>
        <w:adjustRightInd w:val="0"/>
        <w:spacing w:after="0" w:line="240" w:lineRule="auto"/>
        <w:ind w:firstLine="840"/>
        <w:jc w:val="both"/>
        <w:rPr>
          <w:rFonts w:ascii="Times New Roman" w:eastAsiaTheme="minorEastAsia" w:hAnsi="Times New Roman" w:cs="Times New Roman"/>
          <w:color w:val="000000"/>
          <w:sz w:val="20"/>
          <w:szCs w:val="20"/>
        </w:rPr>
      </w:pPr>
      <w:r w:rsidRPr="006745AC">
        <w:rPr>
          <w:rStyle w:val="FootnoteReference"/>
          <w:rFonts w:ascii="Times New Roman" w:hAnsi="Times New Roman" w:cs="Times New Roman"/>
        </w:rPr>
        <w:footnoteRef/>
      </w:r>
      <w:r w:rsidRPr="006745AC">
        <w:rPr>
          <w:rFonts w:ascii="Times New Roman" w:hAnsi="Times New Roman" w:cs="Times New Roman"/>
          <w:sz w:val="20"/>
          <w:szCs w:val="20"/>
        </w:rPr>
        <w:t xml:space="preserve"> </w:t>
      </w:r>
      <w:proofErr w:type="spellStart"/>
      <w:r w:rsidRPr="006745AC">
        <w:rPr>
          <w:rFonts w:ascii="Times New Roman" w:eastAsiaTheme="minorEastAsia" w:hAnsi="Times New Roman" w:cs="Times New Roman"/>
          <w:color w:val="000000"/>
          <w:sz w:val="20"/>
          <w:szCs w:val="20"/>
        </w:rPr>
        <w:t>Pe</w:t>
      </w:r>
      <w:r w:rsidRPr="006745AC">
        <w:rPr>
          <w:rFonts w:ascii="Times New Roman" w:eastAsiaTheme="minorEastAsia" w:hAnsi="Times New Roman" w:cs="Times New Roman"/>
          <w:color w:val="000000"/>
          <w:spacing w:val="-1"/>
          <w:sz w:val="20"/>
          <w:szCs w:val="20"/>
        </w:rPr>
        <w:t>r</w:t>
      </w:r>
      <w:r w:rsidRPr="006745AC">
        <w:rPr>
          <w:rFonts w:ascii="Times New Roman" w:eastAsiaTheme="minorEastAsia" w:hAnsi="Times New Roman" w:cs="Times New Roman"/>
          <w:color w:val="000000"/>
          <w:spacing w:val="1"/>
          <w:sz w:val="20"/>
          <w:szCs w:val="20"/>
        </w:rPr>
        <w:t>p</w:t>
      </w:r>
      <w:r w:rsidRPr="006745AC">
        <w:rPr>
          <w:rFonts w:ascii="Times New Roman" w:eastAsiaTheme="minorEastAsia" w:hAnsi="Times New Roman" w:cs="Times New Roman"/>
          <w:color w:val="000000"/>
          <w:spacing w:val="-1"/>
          <w:sz w:val="20"/>
          <w:szCs w:val="20"/>
        </w:rPr>
        <w:t>p</w:t>
      </w:r>
      <w:r w:rsidRPr="006745AC">
        <w:rPr>
          <w:rFonts w:ascii="Times New Roman" w:eastAsiaTheme="minorEastAsia" w:hAnsi="Times New Roman" w:cs="Times New Roman"/>
          <w:color w:val="000000"/>
          <w:sz w:val="20"/>
          <w:szCs w:val="20"/>
        </w:rPr>
        <w:t>u</w:t>
      </w:r>
      <w:proofErr w:type="spellEnd"/>
      <w:r w:rsidRPr="006745AC">
        <w:rPr>
          <w:rFonts w:ascii="Times New Roman" w:eastAsiaTheme="minorEastAsia" w:hAnsi="Times New Roman" w:cs="Times New Roman"/>
          <w:color w:val="000000"/>
          <w:sz w:val="20"/>
          <w:szCs w:val="20"/>
        </w:rPr>
        <w:t xml:space="preserve"> </w:t>
      </w:r>
      <w:proofErr w:type="spellStart"/>
      <w:r w:rsidRPr="006745AC">
        <w:rPr>
          <w:rFonts w:ascii="Times New Roman" w:eastAsiaTheme="minorEastAsia" w:hAnsi="Times New Roman" w:cs="Times New Roman"/>
          <w:color w:val="000000"/>
          <w:spacing w:val="-1"/>
          <w:sz w:val="20"/>
          <w:szCs w:val="20"/>
        </w:rPr>
        <w:t>N</w:t>
      </w:r>
      <w:r w:rsidRPr="006745AC">
        <w:rPr>
          <w:rFonts w:ascii="Times New Roman" w:eastAsiaTheme="minorEastAsia" w:hAnsi="Times New Roman" w:cs="Times New Roman"/>
          <w:color w:val="000000"/>
          <w:spacing w:val="1"/>
          <w:sz w:val="20"/>
          <w:szCs w:val="20"/>
        </w:rPr>
        <w:t>o</w:t>
      </w:r>
      <w:r w:rsidRPr="006745AC">
        <w:rPr>
          <w:rFonts w:ascii="Times New Roman" w:eastAsiaTheme="minorEastAsia" w:hAnsi="Times New Roman" w:cs="Times New Roman"/>
          <w:color w:val="000000"/>
          <w:spacing w:val="-2"/>
          <w:sz w:val="20"/>
          <w:szCs w:val="20"/>
        </w:rPr>
        <w:t>m</w:t>
      </w:r>
      <w:r w:rsidRPr="006745AC">
        <w:rPr>
          <w:rFonts w:ascii="Times New Roman" w:eastAsiaTheme="minorEastAsia" w:hAnsi="Times New Roman" w:cs="Times New Roman"/>
          <w:color w:val="000000"/>
          <w:spacing w:val="1"/>
          <w:sz w:val="20"/>
          <w:szCs w:val="20"/>
        </w:rPr>
        <w:t>o</w:t>
      </w:r>
      <w:r w:rsidRPr="006745AC">
        <w:rPr>
          <w:rFonts w:ascii="Times New Roman" w:eastAsiaTheme="minorEastAsia" w:hAnsi="Times New Roman" w:cs="Times New Roman"/>
          <w:color w:val="000000"/>
          <w:sz w:val="20"/>
          <w:szCs w:val="20"/>
        </w:rPr>
        <w:t>r</w:t>
      </w:r>
      <w:proofErr w:type="spellEnd"/>
      <w:r w:rsidRPr="006745AC">
        <w:rPr>
          <w:rFonts w:ascii="Times New Roman" w:eastAsiaTheme="minorEastAsia" w:hAnsi="Times New Roman" w:cs="Times New Roman"/>
          <w:color w:val="000000"/>
          <w:spacing w:val="1"/>
          <w:sz w:val="20"/>
          <w:szCs w:val="20"/>
        </w:rPr>
        <w:t xml:space="preserve"> </w:t>
      </w:r>
      <w:r w:rsidRPr="006745AC">
        <w:rPr>
          <w:rFonts w:ascii="Times New Roman" w:eastAsiaTheme="minorEastAsia" w:hAnsi="Times New Roman" w:cs="Times New Roman"/>
          <w:color w:val="000000"/>
          <w:sz w:val="20"/>
          <w:szCs w:val="20"/>
        </w:rPr>
        <w:t xml:space="preserve">1 </w:t>
      </w:r>
      <w:proofErr w:type="spellStart"/>
      <w:r w:rsidRPr="006745AC">
        <w:rPr>
          <w:rFonts w:ascii="Times New Roman" w:eastAsiaTheme="minorEastAsia" w:hAnsi="Times New Roman" w:cs="Times New Roman"/>
          <w:color w:val="000000"/>
          <w:sz w:val="20"/>
          <w:szCs w:val="20"/>
        </w:rPr>
        <w:t>T</w:t>
      </w:r>
      <w:r w:rsidRPr="006745AC">
        <w:rPr>
          <w:rFonts w:ascii="Times New Roman" w:eastAsiaTheme="minorEastAsia" w:hAnsi="Times New Roman" w:cs="Times New Roman"/>
          <w:color w:val="000000"/>
          <w:spacing w:val="-1"/>
          <w:sz w:val="20"/>
          <w:szCs w:val="20"/>
        </w:rPr>
        <w:t>a</w:t>
      </w:r>
      <w:r w:rsidRPr="006745AC">
        <w:rPr>
          <w:rFonts w:ascii="Times New Roman" w:eastAsiaTheme="minorEastAsia" w:hAnsi="Times New Roman" w:cs="Times New Roman"/>
          <w:color w:val="000000"/>
          <w:spacing w:val="1"/>
          <w:sz w:val="20"/>
          <w:szCs w:val="20"/>
        </w:rPr>
        <w:t>h</w:t>
      </w:r>
      <w:r w:rsidRPr="006745AC">
        <w:rPr>
          <w:rFonts w:ascii="Times New Roman" w:eastAsiaTheme="minorEastAsia" w:hAnsi="Times New Roman" w:cs="Times New Roman"/>
          <w:color w:val="000000"/>
          <w:spacing w:val="-1"/>
          <w:sz w:val="20"/>
          <w:szCs w:val="20"/>
        </w:rPr>
        <w:t>u</w:t>
      </w:r>
      <w:r w:rsidRPr="006745AC">
        <w:rPr>
          <w:rFonts w:ascii="Times New Roman" w:eastAsiaTheme="minorEastAsia" w:hAnsi="Times New Roman" w:cs="Times New Roman"/>
          <w:color w:val="000000"/>
          <w:sz w:val="20"/>
          <w:szCs w:val="20"/>
        </w:rPr>
        <w:t>n</w:t>
      </w:r>
      <w:proofErr w:type="spellEnd"/>
      <w:r w:rsidRPr="006745AC">
        <w:rPr>
          <w:rFonts w:ascii="Times New Roman" w:eastAsiaTheme="minorEastAsia" w:hAnsi="Times New Roman" w:cs="Times New Roman"/>
          <w:color w:val="000000"/>
          <w:sz w:val="20"/>
          <w:szCs w:val="20"/>
        </w:rPr>
        <w:t xml:space="preserve"> </w:t>
      </w:r>
      <w:r w:rsidRPr="006745AC">
        <w:rPr>
          <w:rFonts w:ascii="Times New Roman" w:eastAsiaTheme="minorEastAsia" w:hAnsi="Times New Roman" w:cs="Times New Roman"/>
          <w:color w:val="000000"/>
          <w:spacing w:val="-1"/>
          <w:sz w:val="20"/>
          <w:szCs w:val="20"/>
        </w:rPr>
        <w:t>2</w:t>
      </w:r>
      <w:r w:rsidRPr="006745AC">
        <w:rPr>
          <w:rFonts w:ascii="Times New Roman" w:eastAsiaTheme="minorEastAsia" w:hAnsi="Times New Roman" w:cs="Times New Roman"/>
          <w:color w:val="000000"/>
          <w:spacing w:val="1"/>
          <w:sz w:val="20"/>
          <w:szCs w:val="20"/>
        </w:rPr>
        <w:t>0</w:t>
      </w:r>
      <w:r w:rsidRPr="006745AC">
        <w:rPr>
          <w:rFonts w:ascii="Times New Roman" w:eastAsiaTheme="minorEastAsia" w:hAnsi="Times New Roman" w:cs="Times New Roman"/>
          <w:color w:val="000000"/>
          <w:spacing w:val="-1"/>
          <w:sz w:val="20"/>
          <w:szCs w:val="20"/>
        </w:rPr>
        <w:t>1</w:t>
      </w:r>
      <w:r w:rsidRPr="006745AC">
        <w:rPr>
          <w:rFonts w:ascii="Times New Roman" w:eastAsiaTheme="minorEastAsia" w:hAnsi="Times New Roman" w:cs="Times New Roman"/>
          <w:color w:val="000000"/>
          <w:sz w:val="20"/>
          <w:szCs w:val="20"/>
        </w:rPr>
        <w:t>6 (</w:t>
      </w:r>
      <w:proofErr w:type="spellStart"/>
      <w:r w:rsidRPr="006745AC">
        <w:rPr>
          <w:rFonts w:ascii="Times New Roman" w:eastAsiaTheme="minorEastAsia" w:hAnsi="Times New Roman" w:cs="Times New Roman"/>
          <w:color w:val="000000"/>
          <w:sz w:val="20"/>
          <w:szCs w:val="20"/>
        </w:rPr>
        <w:t>S</w:t>
      </w:r>
      <w:r w:rsidRPr="006745AC">
        <w:rPr>
          <w:rFonts w:ascii="Times New Roman" w:eastAsiaTheme="minorEastAsia" w:hAnsi="Times New Roman" w:cs="Times New Roman"/>
          <w:color w:val="000000"/>
          <w:spacing w:val="-1"/>
          <w:sz w:val="20"/>
          <w:szCs w:val="20"/>
        </w:rPr>
        <w:t>e</w:t>
      </w:r>
      <w:r w:rsidRPr="006745AC">
        <w:rPr>
          <w:rFonts w:ascii="Times New Roman" w:eastAsiaTheme="minorEastAsia" w:hAnsi="Times New Roman" w:cs="Times New Roman"/>
          <w:color w:val="000000"/>
          <w:spacing w:val="1"/>
          <w:sz w:val="20"/>
          <w:szCs w:val="20"/>
        </w:rPr>
        <w:t>ng</w:t>
      </w:r>
      <w:r w:rsidRPr="006745AC">
        <w:rPr>
          <w:rFonts w:ascii="Times New Roman" w:eastAsiaTheme="minorEastAsia" w:hAnsi="Times New Roman" w:cs="Times New Roman"/>
          <w:color w:val="000000"/>
          <w:spacing w:val="-1"/>
          <w:sz w:val="20"/>
          <w:szCs w:val="20"/>
        </w:rPr>
        <w:t>a</w:t>
      </w:r>
      <w:r w:rsidRPr="006745AC">
        <w:rPr>
          <w:rFonts w:ascii="Times New Roman" w:eastAsiaTheme="minorEastAsia" w:hAnsi="Times New Roman" w:cs="Times New Roman"/>
          <w:color w:val="000000"/>
          <w:spacing w:val="1"/>
          <w:sz w:val="20"/>
          <w:szCs w:val="20"/>
        </w:rPr>
        <w:t>j</w:t>
      </w:r>
      <w:r w:rsidRPr="006745AC">
        <w:rPr>
          <w:rFonts w:ascii="Times New Roman" w:eastAsiaTheme="minorEastAsia" w:hAnsi="Times New Roman" w:cs="Times New Roman"/>
          <w:color w:val="000000"/>
          <w:spacing w:val="-1"/>
          <w:sz w:val="20"/>
          <w:szCs w:val="20"/>
        </w:rPr>
        <w:t>a</w:t>
      </w:r>
      <w:proofErr w:type="spellEnd"/>
      <w:r w:rsidRPr="006745AC">
        <w:rPr>
          <w:rFonts w:ascii="Times New Roman" w:eastAsiaTheme="minorEastAsia" w:hAnsi="Times New Roman" w:cs="Times New Roman"/>
          <w:color w:val="000000"/>
          <w:sz w:val="20"/>
          <w:szCs w:val="20"/>
        </w:rPr>
        <w:t>)</w:t>
      </w:r>
      <w:r w:rsidRPr="006745AC">
        <w:rPr>
          <w:rFonts w:ascii="Times New Roman" w:eastAsiaTheme="minorEastAsia" w:hAnsi="Times New Roman" w:cs="Times New Roman"/>
          <w:color w:val="000000"/>
          <w:spacing w:val="1"/>
          <w:sz w:val="20"/>
          <w:szCs w:val="20"/>
        </w:rPr>
        <w:t xml:space="preserve"> </w:t>
      </w:r>
      <w:proofErr w:type="spellStart"/>
      <w:r w:rsidRPr="006745AC">
        <w:rPr>
          <w:rFonts w:ascii="Times New Roman" w:eastAsiaTheme="minorEastAsia" w:hAnsi="Times New Roman" w:cs="Times New Roman"/>
          <w:color w:val="000000"/>
          <w:spacing w:val="-2"/>
          <w:sz w:val="20"/>
          <w:szCs w:val="20"/>
        </w:rPr>
        <w:t>M</w:t>
      </w:r>
      <w:r w:rsidRPr="006745AC">
        <w:rPr>
          <w:rFonts w:ascii="Times New Roman" w:eastAsiaTheme="minorEastAsia" w:hAnsi="Times New Roman" w:cs="Times New Roman"/>
          <w:color w:val="000000"/>
          <w:sz w:val="20"/>
          <w:szCs w:val="20"/>
        </w:rPr>
        <w:t>e</w:t>
      </w:r>
      <w:r w:rsidRPr="006745AC">
        <w:rPr>
          <w:rFonts w:ascii="Times New Roman" w:eastAsiaTheme="minorEastAsia" w:hAnsi="Times New Roman" w:cs="Times New Roman"/>
          <w:color w:val="000000"/>
          <w:spacing w:val="1"/>
          <w:sz w:val="20"/>
          <w:szCs w:val="20"/>
        </w:rPr>
        <w:t>lup</w:t>
      </w:r>
      <w:r w:rsidRPr="006745AC">
        <w:rPr>
          <w:rFonts w:ascii="Times New Roman" w:eastAsiaTheme="minorEastAsia" w:hAnsi="Times New Roman" w:cs="Times New Roman"/>
          <w:color w:val="000000"/>
          <w:spacing w:val="-1"/>
          <w:sz w:val="20"/>
          <w:szCs w:val="20"/>
        </w:rPr>
        <w:t>a</w:t>
      </w:r>
      <w:r w:rsidRPr="006745AC">
        <w:rPr>
          <w:rFonts w:ascii="Times New Roman" w:eastAsiaTheme="minorEastAsia" w:hAnsi="Times New Roman" w:cs="Times New Roman"/>
          <w:color w:val="000000"/>
          <w:spacing w:val="1"/>
          <w:sz w:val="20"/>
          <w:szCs w:val="20"/>
        </w:rPr>
        <w:t>k</w:t>
      </w:r>
      <w:r w:rsidRPr="006745AC">
        <w:rPr>
          <w:rFonts w:ascii="Times New Roman" w:eastAsiaTheme="minorEastAsia" w:hAnsi="Times New Roman" w:cs="Times New Roman"/>
          <w:color w:val="000000"/>
          <w:spacing w:val="-1"/>
          <w:sz w:val="20"/>
          <w:szCs w:val="20"/>
        </w:rPr>
        <w:t>a</w:t>
      </w:r>
      <w:r w:rsidRPr="006745AC">
        <w:rPr>
          <w:rFonts w:ascii="Times New Roman" w:eastAsiaTheme="minorEastAsia" w:hAnsi="Times New Roman" w:cs="Times New Roman"/>
          <w:color w:val="000000"/>
          <w:sz w:val="20"/>
          <w:szCs w:val="20"/>
        </w:rPr>
        <w:t>n</w:t>
      </w:r>
      <w:proofErr w:type="spellEnd"/>
      <w:r w:rsidRPr="006745AC">
        <w:rPr>
          <w:rFonts w:ascii="Times New Roman" w:eastAsiaTheme="minorEastAsia" w:hAnsi="Times New Roman" w:cs="Times New Roman"/>
          <w:color w:val="000000"/>
          <w:sz w:val="20"/>
          <w:szCs w:val="20"/>
        </w:rPr>
        <w:t xml:space="preserve"> </w:t>
      </w:r>
      <w:proofErr w:type="spellStart"/>
      <w:r w:rsidRPr="006745AC">
        <w:rPr>
          <w:rFonts w:ascii="Times New Roman" w:eastAsiaTheme="minorEastAsia" w:hAnsi="Times New Roman" w:cs="Times New Roman"/>
          <w:color w:val="000000"/>
          <w:spacing w:val="1"/>
          <w:sz w:val="20"/>
          <w:szCs w:val="20"/>
        </w:rPr>
        <w:t>K</w:t>
      </w:r>
      <w:r w:rsidRPr="006745AC">
        <w:rPr>
          <w:rFonts w:ascii="Times New Roman" w:eastAsiaTheme="minorEastAsia" w:hAnsi="Times New Roman" w:cs="Times New Roman"/>
          <w:color w:val="000000"/>
          <w:spacing w:val="-1"/>
          <w:sz w:val="20"/>
          <w:szCs w:val="20"/>
        </w:rPr>
        <w:t>or</w:t>
      </w:r>
      <w:r w:rsidRPr="006745AC">
        <w:rPr>
          <w:rFonts w:ascii="Times New Roman" w:eastAsiaTheme="minorEastAsia" w:hAnsi="Times New Roman" w:cs="Times New Roman"/>
          <w:color w:val="000000"/>
          <w:spacing w:val="1"/>
          <w:sz w:val="20"/>
          <w:szCs w:val="20"/>
        </w:rPr>
        <w:t>b</w:t>
      </w:r>
      <w:r w:rsidRPr="006745AC">
        <w:rPr>
          <w:rFonts w:ascii="Times New Roman" w:eastAsiaTheme="minorEastAsia" w:hAnsi="Times New Roman" w:cs="Times New Roman"/>
          <w:color w:val="000000"/>
          <w:sz w:val="20"/>
          <w:szCs w:val="20"/>
        </w:rPr>
        <w:t>an</w:t>
      </w:r>
      <w:proofErr w:type="spellEnd"/>
      <w:r w:rsidRPr="006745AC">
        <w:rPr>
          <w:rFonts w:ascii="Times New Roman" w:eastAsiaTheme="minorEastAsia" w:hAnsi="Times New Roman" w:cs="Times New Roman"/>
          <w:color w:val="000000"/>
          <w:sz w:val="20"/>
          <w:szCs w:val="20"/>
        </w:rPr>
        <w:t>: 9</w:t>
      </w:r>
      <w:r w:rsidRPr="006745AC">
        <w:rPr>
          <w:rFonts w:ascii="Times New Roman" w:eastAsiaTheme="minorEastAsia" w:hAnsi="Times New Roman" w:cs="Times New Roman"/>
          <w:color w:val="000000"/>
          <w:spacing w:val="1"/>
          <w:sz w:val="20"/>
          <w:szCs w:val="20"/>
        </w:rPr>
        <w:t xml:space="preserve"> </w:t>
      </w:r>
      <w:proofErr w:type="spellStart"/>
      <w:r w:rsidRPr="006745AC">
        <w:rPr>
          <w:rFonts w:ascii="Times New Roman" w:eastAsiaTheme="minorEastAsia" w:hAnsi="Times New Roman" w:cs="Times New Roman"/>
          <w:color w:val="000000"/>
          <w:sz w:val="20"/>
          <w:szCs w:val="20"/>
        </w:rPr>
        <w:t>Ca</w:t>
      </w:r>
      <w:r w:rsidRPr="006745AC">
        <w:rPr>
          <w:rFonts w:ascii="Times New Roman" w:eastAsiaTheme="minorEastAsia" w:hAnsi="Times New Roman" w:cs="Times New Roman"/>
          <w:color w:val="000000"/>
          <w:spacing w:val="-1"/>
          <w:sz w:val="20"/>
          <w:szCs w:val="20"/>
        </w:rPr>
        <w:t>t</w:t>
      </w:r>
      <w:r w:rsidRPr="006745AC">
        <w:rPr>
          <w:rFonts w:ascii="Times New Roman" w:eastAsiaTheme="minorEastAsia" w:hAnsi="Times New Roman" w:cs="Times New Roman"/>
          <w:color w:val="000000"/>
          <w:sz w:val="20"/>
          <w:szCs w:val="20"/>
        </w:rPr>
        <w:t>a</w:t>
      </w:r>
      <w:r w:rsidRPr="006745AC">
        <w:rPr>
          <w:rFonts w:ascii="Times New Roman" w:eastAsiaTheme="minorEastAsia" w:hAnsi="Times New Roman" w:cs="Times New Roman"/>
          <w:color w:val="000000"/>
          <w:spacing w:val="-1"/>
          <w:sz w:val="20"/>
          <w:szCs w:val="20"/>
        </w:rPr>
        <w:t>t</w:t>
      </w:r>
      <w:r w:rsidRPr="006745AC">
        <w:rPr>
          <w:rFonts w:ascii="Times New Roman" w:eastAsiaTheme="minorEastAsia" w:hAnsi="Times New Roman" w:cs="Times New Roman"/>
          <w:color w:val="000000"/>
          <w:sz w:val="20"/>
          <w:szCs w:val="20"/>
        </w:rPr>
        <w:t>an</w:t>
      </w:r>
      <w:proofErr w:type="spellEnd"/>
      <w:r w:rsidRPr="006745AC">
        <w:rPr>
          <w:rFonts w:ascii="Times New Roman" w:eastAsiaTheme="minorEastAsia" w:hAnsi="Times New Roman" w:cs="Times New Roman"/>
          <w:color w:val="000000"/>
          <w:sz w:val="20"/>
          <w:szCs w:val="20"/>
        </w:rPr>
        <w:t xml:space="preserve"> </w:t>
      </w:r>
      <w:proofErr w:type="spellStart"/>
      <w:r w:rsidRPr="006745AC">
        <w:rPr>
          <w:rFonts w:ascii="Times New Roman" w:eastAsiaTheme="minorEastAsia" w:hAnsi="Times New Roman" w:cs="Times New Roman"/>
          <w:color w:val="000000"/>
          <w:spacing w:val="-1"/>
          <w:sz w:val="20"/>
          <w:szCs w:val="20"/>
        </w:rPr>
        <w:t>K</w:t>
      </w:r>
      <w:r w:rsidRPr="006745AC">
        <w:rPr>
          <w:rFonts w:ascii="Times New Roman" w:eastAsiaTheme="minorEastAsia" w:hAnsi="Times New Roman" w:cs="Times New Roman"/>
          <w:color w:val="000000"/>
          <w:sz w:val="20"/>
          <w:szCs w:val="20"/>
        </w:rPr>
        <w:t>r</w:t>
      </w:r>
      <w:r w:rsidRPr="006745AC">
        <w:rPr>
          <w:rFonts w:ascii="Times New Roman" w:eastAsiaTheme="minorEastAsia" w:hAnsi="Times New Roman" w:cs="Times New Roman"/>
          <w:color w:val="000000"/>
          <w:spacing w:val="-1"/>
          <w:sz w:val="20"/>
          <w:szCs w:val="20"/>
        </w:rPr>
        <w:t>iti</w:t>
      </w:r>
      <w:r w:rsidRPr="006745AC">
        <w:rPr>
          <w:rFonts w:ascii="Times New Roman" w:eastAsiaTheme="minorEastAsia" w:hAnsi="Times New Roman" w:cs="Times New Roman"/>
          <w:color w:val="000000"/>
          <w:sz w:val="20"/>
          <w:szCs w:val="20"/>
        </w:rPr>
        <w:t>s</w:t>
      </w:r>
      <w:proofErr w:type="spellEnd"/>
      <w:r w:rsidRPr="006745AC">
        <w:rPr>
          <w:rFonts w:ascii="Times New Roman" w:eastAsiaTheme="minorEastAsia" w:hAnsi="Times New Roman" w:cs="Times New Roman"/>
          <w:color w:val="000000"/>
          <w:sz w:val="20"/>
          <w:szCs w:val="20"/>
        </w:rPr>
        <w:t xml:space="preserve"> ICJR </w:t>
      </w:r>
      <w:proofErr w:type="spellStart"/>
      <w:r w:rsidRPr="006745AC">
        <w:rPr>
          <w:rFonts w:ascii="Times New Roman" w:eastAsiaTheme="minorEastAsia" w:hAnsi="Times New Roman" w:cs="Times New Roman"/>
          <w:color w:val="000000"/>
          <w:spacing w:val="-1"/>
          <w:sz w:val="20"/>
          <w:szCs w:val="20"/>
        </w:rPr>
        <w:t>T</w:t>
      </w:r>
      <w:r w:rsidRPr="006745AC">
        <w:rPr>
          <w:rFonts w:ascii="Times New Roman" w:eastAsiaTheme="minorEastAsia" w:hAnsi="Times New Roman" w:cs="Times New Roman"/>
          <w:color w:val="000000"/>
          <w:sz w:val="20"/>
          <w:szCs w:val="20"/>
        </w:rPr>
        <w:t>er</w:t>
      </w:r>
      <w:r w:rsidRPr="006745AC">
        <w:rPr>
          <w:rFonts w:ascii="Times New Roman" w:eastAsiaTheme="minorEastAsia" w:hAnsi="Times New Roman" w:cs="Times New Roman"/>
          <w:color w:val="000000"/>
          <w:spacing w:val="1"/>
          <w:sz w:val="20"/>
          <w:szCs w:val="20"/>
        </w:rPr>
        <w:t>h</w:t>
      </w:r>
      <w:r w:rsidRPr="006745AC">
        <w:rPr>
          <w:rFonts w:ascii="Times New Roman" w:eastAsiaTheme="minorEastAsia" w:hAnsi="Times New Roman" w:cs="Times New Roman"/>
          <w:color w:val="000000"/>
          <w:spacing w:val="-1"/>
          <w:sz w:val="20"/>
          <w:szCs w:val="20"/>
        </w:rPr>
        <w:t>ad</w:t>
      </w:r>
      <w:r w:rsidRPr="006745AC">
        <w:rPr>
          <w:rFonts w:ascii="Times New Roman" w:eastAsiaTheme="minorEastAsia" w:hAnsi="Times New Roman" w:cs="Times New Roman"/>
          <w:color w:val="000000"/>
          <w:sz w:val="20"/>
          <w:szCs w:val="20"/>
        </w:rPr>
        <w:t>ap</w:t>
      </w:r>
      <w:proofErr w:type="spellEnd"/>
      <w:r w:rsidRPr="006745AC">
        <w:rPr>
          <w:rFonts w:ascii="Times New Roman" w:eastAsiaTheme="minorEastAsia" w:hAnsi="Times New Roman" w:cs="Times New Roman"/>
          <w:color w:val="000000"/>
          <w:sz w:val="20"/>
          <w:szCs w:val="20"/>
        </w:rPr>
        <w:t xml:space="preserve"> </w:t>
      </w:r>
      <w:proofErr w:type="spellStart"/>
      <w:proofErr w:type="gramStart"/>
      <w:r w:rsidRPr="006745AC">
        <w:rPr>
          <w:rFonts w:ascii="Times New Roman" w:eastAsiaTheme="minorEastAsia" w:hAnsi="Times New Roman" w:cs="Times New Roman"/>
          <w:color w:val="000000"/>
          <w:spacing w:val="1"/>
          <w:sz w:val="20"/>
          <w:szCs w:val="20"/>
        </w:rPr>
        <w:t>P</w:t>
      </w:r>
      <w:r w:rsidRPr="006745AC">
        <w:rPr>
          <w:rFonts w:ascii="Times New Roman" w:eastAsiaTheme="minorEastAsia" w:hAnsi="Times New Roman" w:cs="Times New Roman"/>
          <w:color w:val="000000"/>
          <w:sz w:val="20"/>
          <w:szCs w:val="20"/>
        </w:rPr>
        <w:t>e</w:t>
      </w:r>
      <w:r w:rsidRPr="006745AC">
        <w:rPr>
          <w:rFonts w:ascii="Times New Roman" w:eastAsiaTheme="minorEastAsia" w:hAnsi="Times New Roman" w:cs="Times New Roman"/>
          <w:color w:val="000000"/>
          <w:spacing w:val="-1"/>
          <w:sz w:val="20"/>
          <w:szCs w:val="20"/>
        </w:rPr>
        <w:t>rp</w:t>
      </w:r>
      <w:r w:rsidRPr="006745AC">
        <w:rPr>
          <w:rFonts w:ascii="Times New Roman" w:eastAsiaTheme="minorEastAsia" w:hAnsi="Times New Roman" w:cs="Times New Roman"/>
          <w:color w:val="000000"/>
          <w:spacing w:val="1"/>
          <w:sz w:val="20"/>
          <w:szCs w:val="20"/>
        </w:rPr>
        <w:t>p</w:t>
      </w:r>
      <w:r w:rsidRPr="006745AC">
        <w:rPr>
          <w:rFonts w:ascii="Times New Roman" w:eastAsiaTheme="minorEastAsia" w:hAnsi="Times New Roman" w:cs="Times New Roman"/>
          <w:color w:val="000000"/>
          <w:sz w:val="20"/>
          <w:szCs w:val="20"/>
        </w:rPr>
        <w:t>u</w:t>
      </w:r>
      <w:proofErr w:type="spellEnd"/>
      <w:r w:rsidRPr="006745AC">
        <w:rPr>
          <w:rFonts w:ascii="Times New Roman" w:eastAsiaTheme="minorEastAsia" w:hAnsi="Times New Roman" w:cs="Times New Roman"/>
          <w:color w:val="000000"/>
          <w:sz w:val="20"/>
          <w:szCs w:val="20"/>
        </w:rPr>
        <w:t xml:space="preserve">  </w:t>
      </w:r>
      <w:proofErr w:type="spellStart"/>
      <w:r w:rsidRPr="006745AC">
        <w:rPr>
          <w:rFonts w:ascii="Times New Roman" w:eastAsiaTheme="minorEastAsia" w:hAnsi="Times New Roman" w:cs="Times New Roman"/>
          <w:color w:val="000000"/>
          <w:spacing w:val="-1"/>
          <w:sz w:val="20"/>
          <w:szCs w:val="20"/>
        </w:rPr>
        <w:t>No</w:t>
      </w:r>
      <w:r w:rsidRPr="006745AC">
        <w:rPr>
          <w:rFonts w:ascii="Times New Roman" w:eastAsiaTheme="minorEastAsia" w:hAnsi="Times New Roman" w:cs="Times New Roman"/>
          <w:color w:val="000000"/>
          <w:spacing w:val="-2"/>
          <w:sz w:val="20"/>
          <w:szCs w:val="20"/>
        </w:rPr>
        <w:t>m</w:t>
      </w:r>
      <w:r w:rsidRPr="006745AC">
        <w:rPr>
          <w:rFonts w:ascii="Times New Roman" w:eastAsiaTheme="minorEastAsia" w:hAnsi="Times New Roman" w:cs="Times New Roman"/>
          <w:color w:val="000000"/>
          <w:spacing w:val="1"/>
          <w:sz w:val="20"/>
          <w:szCs w:val="20"/>
        </w:rPr>
        <w:t>or</w:t>
      </w:r>
      <w:proofErr w:type="spellEnd"/>
      <w:proofErr w:type="gramEnd"/>
      <w:r w:rsidRPr="006745AC">
        <w:rPr>
          <w:rFonts w:ascii="Times New Roman" w:eastAsiaTheme="minorEastAsia" w:hAnsi="Times New Roman" w:cs="Times New Roman"/>
          <w:color w:val="000000"/>
          <w:spacing w:val="1"/>
          <w:sz w:val="20"/>
          <w:szCs w:val="20"/>
        </w:rPr>
        <w:t xml:space="preserve"> </w:t>
      </w:r>
      <w:r>
        <w:rPr>
          <w:rFonts w:ascii="Times New Roman" w:eastAsiaTheme="minorEastAsia" w:hAnsi="Times New Roman" w:cs="Times New Roman"/>
          <w:color w:val="000000"/>
          <w:sz w:val="20"/>
          <w:szCs w:val="20"/>
        </w:rPr>
        <w:t xml:space="preserve">1 </w:t>
      </w:r>
      <w:proofErr w:type="spellStart"/>
      <w:r w:rsidRPr="006745AC">
        <w:rPr>
          <w:rFonts w:ascii="Times New Roman" w:eastAsiaTheme="minorEastAsia" w:hAnsi="Times New Roman" w:cs="Times New Roman"/>
          <w:color w:val="000000"/>
          <w:sz w:val="20"/>
          <w:szCs w:val="20"/>
        </w:rPr>
        <w:t>T</w:t>
      </w:r>
      <w:r w:rsidRPr="006745AC">
        <w:rPr>
          <w:rFonts w:ascii="Times New Roman" w:eastAsiaTheme="minorEastAsia" w:hAnsi="Times New Roman" w:cs="Times New Roman"/>
          <w:color w:val="000000"/>
          <w:spacing w:val="-1"/>
          <w:sz w:val="20"/>
          <w:szCs w:val="20"/>
        </w:rPr>
        <w:t>ah</w:t>
      </w:r>
      <w:r w:rsidRPr="006745AC">
        <w:rPr>
          <w:rFonts w:ascii="Times New Roman" w:eastAsiaTheme="minorEastAsia" w:hAnsi="Times New Roman" w:cs="Times New Roman"/>
          <w:color w:val="000000"/>
          <w:spacing w:val="1"/>
          <w:sz w:val="20"/>
          <w:szCs w:val="20"/>
        </w:rPr>
        <w:t>u</w:t>
      </w:r>
      <w:r>
        <w:rPr>
          <w:rFonts w:ascii="Times New Roman" w:eastAsiaTheme="minorEastAsia" w:hAnsi="Times New Roman" w:cs="Times New Roman"/>
          <w:color w:val="000000"/>
          <w:sz w:val="20"/>
          <w:szCs w:val="20"/>
        </w:rPr>
        <w:t>n</w:t>
      </w:r>
      <w:proofErr w:type="spellEnd"/>
      <w:r>
        <w:rPr>
          <w:rFonts w:ascii="Times New Roman" w:eastAsiaTheme="minorEastAsia" w:hAnsi="Times New Roman" w:cs="Times New Roman"/>
          <w:color w:val="000000"/>
          <w:sz w:val="20"/>
          <w:szCs w:val="20"/>
        </w:rPr>
        <w:t xml:space="preserve"> </w:t>
      </w:r>
      <w:r w:rsidRPr="006745AC">
        <w:rPr>
          <w:rFonts w:ascii="Times New Roman" w:eastAsiaTheme="minorEastAsia" w:hAnsi="Times New Roman" w:cs="Times New Roman"/>
          <w:color w:val="000000"/>
          <w:spacing w:val="-1"/>
          <w:sz w:val="20"/>
          <w:szCs w:val="20"/>
        </w:rPr>
        <w:t>20</w:t>
      </w:r>
      <w:r w:rsidRPr="006745AC">
        <w:rPr>
          <w:rFonts w:ascii="Times New Roman" w:eastAsiaTheme="minorEastAsia" w:hAnsi="Times New Roman" w:cs="Times New Roman"/>
          <w:color w:val="000000"/>
          <w:spacing w:val="1"/>
          <w:sz w:val="20"/>
          <w:szCs w:val="20"/>
        </w:rPr>
        <w:t>1</w:t>
      </w:r>
      <w:r w:rsidRPr="006745AC">
        <w:rPr>
          <w:rFonts w:ascii="Times New Roman" w:eastAsiaTheme="minorEastAsia" w:hAnsi="Times New Roman" w:cs="Times New Roman"/>
          <w:color w:val="000000"/>
          <w:spacing w:val="-1"/>
          <w:sz w:val="20"/>
          <w:szCs w:val="20"/>
        </w:rPr>
        <w:t>6</w:t>
      </w:r>
      <w:r w:rsidRPr="006745AC">
        <w:rPr>
          <w:rFonts w:ascii="Times New Roman" w:eastAsiaTheme="minorEastAsia" w:hAnsi="Times New Roman" w:cs="Times New Roman"/>
          <w:color w:val="000000"/>
          <w:sz w:val="20"/>
          <w:szCs w:val="20"/>
        </w:rPr>
        <w:t xml:space="preserve">, </w:t>
      </w:r>
      <w:hyperlink r:id="rId4" w:history="1">
        <w:r w:rsidRPr="006745AC">
          <w:rPr>
            <w:rStyle w:val="Hyperlink"/>
            <w:rFonts w:ascii="Times New Roman" w:eastAsiaTheme="minorEastAsia" w:hAnsi="Times New Roman" w:cs="Times New Roman"/>
            <w:spacing w:val="-1"/>
            <w:sz w:val="20"/>
            <w:szCs w:val="20"/>
          </w:rPr>
          <w:t>I</w:t>
        </w:r>
        <w:r w:rsidRPr="006745AC">
          <w:rPr>
            <w:rStyle w:val="Hyperlink"/>
            <w:rFonts w:ascii="Times New Roman" w:eastAsiaTheme="minorEastAsia" w:hAnsi="Times New Roman" w:cs="Times New Roman"/>
            <w:sz w:val="20"/>
            <w:szCs w:val="20"/>
          </w:rPr>
          <w:t>CJR.</w:t>
        </w:r>
        <w:r w:rsidRPr="006745AC">
          <w:rPr>
            <w:rStyle w:val="Hyperlink"/>
            <w:rFonts w:ascii="Times New Roman" w:eastAsiaTheme="minorEastAsia" w:hAnsi="Times New Roman" w:cs="Times New Roman"/>
            <w:spacing w:val="1"/>
            <w:sz w:val="20"/>
            <w:szCs w:val="20"/>
          </w:rPr>
          <w:t>o</w:t>
        </w:r>
        <w:r w:rsidRPr="006745AC">
          <w:rPr>
            <w:rStyle w:val="Hyperlink"/>
            <w:rFonts w:ascii="Times New Roman" w:eastAsiaTheme="minorEastAsia" w:hAnsi="Times New Roman" w:cs="Times New Roman"/>
            <w:spacing w:val="-1"/>
            <w:sz w:val="20"/>
            <w:szCs w:val="20"/>
          </w:rPr>
          <w:t>r</w:t>
        </w:r>
        <w:r w:rsidRPr="006745AC">
          <w:rPr>
            <w:rStyle w:val="Hyperlink"/>
            <w:rFonts w:ascii="Times New Roman" w:eastAsiaTheme="minorEastAsia" w:hAnsi="Times New Roman" w:cs="Times New Roman"/>
            <w:sz w:val="20"/>
            <w:szCs w:val="20"/>
          </w:rPr>
          <w:t>.</w:t>
        </w:r>
        <w:r w:rsidRPr="006745AC">
          <w:rPr>
            <w:rStyle w:val="Hyperlink"/>
            <w:rFonts w:ascii="Times New Roman" w:eastAsiaTheme="minorEastAsia" w:hAnsi="Times New Roman" w:cs="Times New Roman"/>
            <w:spacing w:val="-1"/>
            <w:sz w:val="20"/>
            <w:szCs w:val="20"/>
          </w:rPr>
          <w:t>i</w:t>
        </w:r>
        <w:r w:rsidRPr="006745AC">
          <w:rPr>
            <w:rStyle w:val="Hyperlink"/>
            <w:rFonts w:ascii="Times New Roman" w:eastAsiaTheme="minorEastAsia" w:hAnsi="Times New Roman" w:cs="Times New Roman"/>
            <w:spacing w:val="1"/>
            <w:sz w:val="20"/>
            <w:szCs w:val="20"/>
          </w:rPr>
          <w:t>d</w:t>
        </w:r>
        <w:r w:rsidRPr="006745AC">
          <w:rPr>
            <w:rStyle w:val="Hyperlink"/>
            <w:rFonts w:ascii="Times New Roman" w:eastAsiaTheme="minorEastAsia" w:hAnsi="Times New Roman" w:cs="Times New Roman"/>
            <w:spacing w:val="-1"/>
            <w:sz w:val="20"/>
            <w:szCs w:val="20"/>
          </w:rPr>
          <w:t>/</w:t>
        </w:r>
        <w:r w:rsidRPr="006745AC">
          <w:rPr>
            <w:rStyle w:val="Hyperlink"/>
            <w:rFonts w:ascii="Times New Roman" w:eastAsiaTheme="minorEastAsia" w:hAnsi="Times New Roman" w:cs="Times New Roman"/>
            <w:spacing w:val="1"/>
            <w:sz w:val="20"/>
            <w:szCs w:val="20"/>
          </w:rPr>
          <w:t>p</w:t>
        </w:r>
        <w:r w:rsidRPr="006745AC">
          <w:rPr>
            <w:rStyle w:val="Hyperlink"/>
            <w:rFonts w:ascii="Times New Roman" w:eastAsiaTheme="minorEastAsia" w:hAnsi="Times New Roman" w:cs="Times New Roman"/>
            <w:spacing w:val="-1"/>
            <w:sz w:val="20"/>
            <w:szCs w:val="20"/>
          </w:rPr>
          <w:t>erp</w:t>
        </w:r>
        <w:r w:rsidRPr="006745AC">
          <w:rPr>
            <w:rStyle w:val="Hyperlink"/>
            <w:rFonts w:ascii="Times New Roman" w:eastAsiaTheme="minorEastAsia" w:hAnsi="Times New Roman" w:cs="Times New Roman"/>
            <w:spacing w:val="1"/>
            <w:sz w:val="20"/>
            <w:szCs w:val="20"/>
          </w:rPr>
          <w:t>pu</w:t>
        </w:r>
        <w:r w:rsidRPr="006745AC">
          <w:rPr>
            <w:rStyle w:val="Hyperlink"/>
            <w:rFonts w:ascii="Times New Roman" w:eastAsiaTheme="minorEastAsia" w:hAnsi="Times New Roman" w:cs="Times New Roman"/>
            <w:spacing w:val="-1"/>
            <w:sz w:val="20"/>
            <w:szCs w:val="20"/>
          </w:rPr>
          <w:t>-</w:t>
        </w:r>
        <w:r w:rsidRPr="006745AC">
          <w:rPr>
            <w:rStyle w:val="Hyperlink"/>
            <w:rFonts w:ascii="Times New Roman" w:eastAsiaTheme="minorEastAsia" w:hAnsi="Times New Roman" w:cs="Times New Roman"/>
            <w:spacing w:val="1"/>
            <w:sz w:val="20"/>
            <w:szCs w:val="20"/>
          </w:rPr>
          <w:t>no</w:t>
        </w:r>
        <w:r w:rsidRPr="006745AC">
          <w:rPr>
            <w:rStyle w:val="Hyperlink"/>
            <w:rFonts w:ascii="Times New Roman" w:eastAsiaTheme="minorEastAsia" w:hAnsi="Times New Roman" w:cs="Times New Roman"/>
            <w:spacing w:val="-2"/>
            <w:sz w:val="20"/>
            <w:szCs w:val="20"/>
          </w:rPr>
          <w:t>m</w:t>
        </w:r>
        <w:r w:rsidRPr="006745AC">
          <w:rPr>
            <w:rStyle w:val="Hyperlink"/>
            <w:rFonts w:ascii="Times New Roman" w:eastAsiaTheme="minorEastAsia" w:hAnsi="Times New Roman" w:cs="Times New Roman"/>
            <w:spacing w:val="1"/>
            <w:sz w:val="20"/>
            <w:szCs w:val="20"/>
          </w:rPr>
          <w:t>or</w:t>
        </w:r>
        <w:r w:rsidRPr="006745AC">
          <w:rPr>
            <w:rStyle w:val="Hyperlink"/>
            <w:rFonts w:ascii="Times New Roman" w:eastAsiaTheme="minorEastAsia" w:hAnsi="Times New Roman" w:cs="Times New Roman"/>
            <w:spacing w:val="-1"/>
            <w:sz w:val="20"/>
            <w:szCs w:val="20"/>
          </w:rPr>
          <w:t>-</w:t>
        </w:r>
        <w:r w:rsidRPr="006745AC">
          <w:rPr>
            <w:rStyle w:val="Hyperlink"/>
            <w:rFonts w:ascii="Times New Roman" w:eastAsiaTheme="minorEastAsia" w:hAnsi="Times New Roman" w:cs="Times New Roman"/>
            <w:spacing w:val="1"/>
            <w:sz w:val="20"/>
            <w:szCs w:val="20"/>
          </w:rPr>
          <w:t>1</w:t>
        </w:r>
        <w:r w:rsidRPr="006745AC">
          <w:rPr>
            <w:rStyle w:val="Hyperlink"/>
            <w:rFonts w:ascii="Times New Roman" w:eastAsiaTheme="minorEastAsia" w:hAnsi="Times New Roman" w:cs="Times New Roman"/>
            <w:sz w:val="20"/>
            <w:szCs w:val="20"/>
          </w:rPr>
          <w:t>-</w:t>
        </w:r>
        <w:r w:rsidRPr="006745AC">
          <w:rPr>
            <w:rStyle w:val="Hyperlink"/>
            <w:rFonts w:ascii="Times New Roman" w:eastAsiaTheme="minorEastAsia" w:hAnsi="Times New Roman" w:cs="Times New Roman"/>
            <w:spacing w:val="-1"/>
            <w:sz w:val="20"/>
            <w:szCs w:val="20"/>
          </w:rPr>
          <w:t>ta</w:t>
        </w:r>
        <w:r w:rsidRPr="006745AC">
          <w:rPr>
            <w:rStyle w:val="Hyperlink"/>
            <w:rFonts w:ascii="Times New Roman" w:eastAsiaTheme="minorEastAsia" w:hAnsi="Times New Roman" w:cs="Times New Roman"/>
            <w:spacing w:val="1"/>
            <w:sz w:val="20"/>
            <w:szCs w:val="20"/>
          </w:rPr>
          <w:t>h</w:t>
        </w:r>
        <w:r w:rsidRPr="006745AC">
          <w:rPr>
            <w:rStyle w:val="Hyperlink"/>
            <w:rFonts w:ascii="Times New Roman" w:eastAsiaTheme="minorEastAsia" w:hAnsi="Times New Roman" w:cs="Times New Roman"/>
            <w:spacing w:val="-1"/>
            <w:sz w:val="20"/>
            <w:szCs w:val="20"/>
          </w:rPr>
          <w:t>u</w:t>
        </w:r>
        <w:r w:rsidRPr="006745AC">
          <w:rPr>
            <w:rStyle w:val="Hyperlink"/>
            <w:rFonts w:ascii="Times New Roman" w:eastAsiaTheme="minorEastAsia" w:hAnsi="Times New Roman" w:cs="Times New Roman"/>
            <w:sz w:val="20"/>
            <w:szCs w:val="20"/>
          </w:rPr>
          <w:t>n-</w:t>
        </w:r>
        <w:r w:rsidRPr="006745AC">
          <w:rPr>
            <w:rStyle w:val="Hyperlink"/>
            <w:rFonts w:ascii="Times New Roman" w:eastAsiaTheme="minorEastAsia" w:hAnsi="Times New Roman" w:cs="Times New Roman"/>
            <w:spacing w:val="-1"/>
            <w:sz w:val="20"/>
            <w:szCs w:val="20"/>
          </w:rPr>
          <w:t>20</w:t>
        </w:r>
        <w:r w:rsidRPr="006745AC">
          <w:rPr>
            <w:rStyle w:val="Hyperlink"/>
            <w:rFonts w:ascii="Times New Roman" w:eastAsiaTheme="minorEastAsia" w:hAnsi="Times New Roman" w:cs="Times New Roman"/>
            <w:spacing w:val="1"/>
            <w:sz w:val="20"/>
            <w:szCs w:val="20"/>
          </w:rPr>
          <w:t>1</w:t>
        </w:r>
        <w:r w:rsidRPr="006745AC">
          <w:rPr>
            <w:rStyle w:val="Hyperlink"/>
            <w:rFonts w:ascii="Times New Roman" w:eastAsiaTheme="minorEastAsia" w:hAnsi="Times New Roman" w:cs="Times New Roman"/>
            <w:spacing w:val="-1"/>
            <w:sz w:val="20"/>
            <w:szCs w:val="20"/>
          </w:rPr>
          <w:t>6</w:t>
        </w:r>
        <w:r w:rsidRPr="006745AC">
          <w:rPr>
            <w:rStyle w:val="Hyperlink"/>
            <w:rFonts w:ascii="Times New Roman" w:eastAsiaTheme="minorEastAsia" w:hAnsi="Times New Roman" w:cs="Times New Roman"/>
            <w:sz w:val="20"/>
            <w:szCs w:val="20"/>
          </w:rPr>
          <w:t>-</w:t>
        </w:r>
        <w:r w:rsidRPr="006745AC">
          <w:rPr>
            <w:rStyle w:val="Hyperlink"/>
            <w:rFonts w:ascii="Times New Roman" w:eastAsiaTheme="minorEastAsia" w:hAnsi="Times New Roman" w:cs="Times New Roman"/>
            <w:i/>
            <w:iCs/>
            <w:sz w:val="20"/>
            <w:szCs w:val="20"/>
          </w:rPr>
          <w:t>s</w:t>
        </w:r>
        <w:r w:rsidRPr="006745AC">
          <w:rPr>
            <w:rStyle w:val="Hyperlink"/>
            <w:rFonts w:ascii="Times New Roman" w:eastAsiaTheme="minorEastAsia" w:hAnsi="Times New Roman" w:cs="Times New Roman"/>
            <w:i/>
            <w:iCs/>
            <w:spacing w:val="-1"/>
            <w:sz w:val="20"/>
            <w:szCs w:val="20"/>
          </w:rPr>
          <w:t>e</w:t>
        </w:r>
        <w:r w:rsidRPr="006745AC">
          <w:rPr>
            <w:rStyle w:val="Hyperlink"/>
            <w:rFonts w:ascii="Times New Roman" w:eastAsiaTheme="minorEastAsia" w:hAnsi="Times New Roman" w:cs="Times New Roman"/>
            <w:i/>
            <w:iCs/>
            <w:spacing w:val="1"/>
            <w:sz w:val="20"/>
            <w:szCs w:val="20"/>
          </w:rPr>
          <w:t>n</w:t>
        </w:r>
        <w:r w:rsidRPr="006745AC">
          <w:rPr>
            <w:rStyle w:val="Hyperlink"/>
            <w:rFonts w:ascii="Times New Roman" w:eastAsiaTheme="minorEastAsia" w:hAnsi="Times New Roman" w:cs="Times New Roman"/>
            <w:i/>
            <w:iCs/>
            <w:spacing w:val="-1"/>
            <w:sz w:val="20"/>
            <w:szCs w:val="20"/>
          </w:rPr>
          <w:t>g</w:t>
        </w:r>
        <w:r w:rsidRPr="006745AC">
          <w:rPr>
            <w:rStyle w:val="Hyperlink"/>
            <w:rFonts w:ascii="Times New Roman" w:eastAsiaTheme="minorEastAsia" w:hAnsi="Times New Roman" w:cs="Times New Roman"/>
            <w:i/>
            <w:iCs/>
            <w:spacing w:val="1"/>
            <w:sz w:val="20"/>
            <w:szCs w:val="20"/>
          </w:rPr>
          <w:t>a</w:t>
        </w:r>
        <w:r w:rsidRPr="006745AC">
          <w:rPr>
            <w:rStyle w:val="Hyperlink"/>
            <w:rFonts w:ascii="Times New Roman" w:eastAsiaTheme="minorEastAsia" w:hAnsi="Times New Roman" w:cs="Times New Roman"/>
            <w:i/>
            <w:iCs/>
            <w:spacing w:val="-1"/>
            <w:sz w:val="20"/>
            <w:szCs w:val="20"/>
          </w:rPr>
          <w:t>j</w:t>
        </w:r>
        <w:r w:rsidRPr="006745AC">
          <w:rPr>
            <w:rStyle w:val="Hyperlink"/>
            <w:rFonts w:ascii="Times New Roman" w:eastAsiaTheme="minorEastAsia" w:hAnsi="Times New Roman" w:cs="Times New Roman"/>
            <w:i/>
            <w:iCs/>
            <w:sz w:val="20"/>
            <w:szCs w:val="20"/>
          </w:rPr>
          <w:t>a-me</w:t>
        </w:r>
        <w:r w:rsidRPr="006745AC">
          <w:rPr>
            <w:rStyle w:val="Hyperlink"/>
            <w:rFonts w:ascii="Times New Roman" w:eastAsiaTheme="minorEastAsia" w:hAnsi="Times New Roman" w:cs="Times New Roman"/>
            <w:i/>
            <w:iCs/>
            <w:spacing w:val="-2"/>
            <w:sz w:val="20"/>
            <w:szCs w:val="20"/>
          </w:rPr>
          <w:t>l</w:t>
        </w:r>
        <w:r w:rsidRPr="006745AC">
          <w:rPr>
            <w:rStyle w:val="Hyperlink"/>
            <w:rFonts w:ascii="Times New Roman" w:eastAsiaTheme="minorEastAsia" w:hAnsi="Times New Roman" w:cs="Times New Roman"/>
            <w:i/>
            <w:iCs/>
            <w:spacing w:val="1"/>
            <w:sz w:val="20"/>
            <w:szCs w:val="20"/>
          </w:rPr>
          <w:t>u</w:t>
        </w:r>
        <w:r w:rsidRPr="006745AC">
          <w:rPr>
            <w:rStyle w:val="Hyperlink"/>
            <w:rFonts w:ascii="Times New Roman" w:eastAsiaTheme="minorEastAsia" w:hAnsi="Times New Roman" w:cs="Times New Roman"/>
            <w:i/>
            <w:iCs/>
            <w:spacing w:val="-1"/>
            <w:sz w:val="20"/>
            <w:szCs w:val="20"/>
          </w:rPr>
          <w:t>p</w:t>
        </w:r>
        <w:r w:rsidRPr="006745AC">
          <w:rPr>
            <w:rStyle w:val="Hyperlink"/>
            <w:rFonts w:ascii="Times New Roman" w:eastAsiaTheme="minorEastAsia" w:hAnsi="Times New Roman" w:cs="Times New Roman"/>
            <w:i/>
            <w:iCs/>
            <w:spacing w:val="1"/>
            <w:sz w:val="20"/>
            <w:szCs w:val="20"/>
          </w:rPr>
          <w:t>a</w:t>
        </w:r>
        <w:r w:rsidRPr="006745AC">
          <w:rPr>
            <w:rStyle w:val="Hyperlink"/>
            <w:rFonts w:ascii="Times New Roman" w:eastAsiaTheme="minorEastAsia" w:hAnsi="Times New Roman" w:cs="Times New Roman"/>
            <w:i/>
            <w:iCs/>
            <w:spacing w:val="-1"/>
            <w:sz w:val="20"/>
            <w:szCs w:val="20"/>
          </w:rPr>
          <w:t>k</w:t>
        </w:r>
        <w:r w:rsidRPr="006745AC">
          <w:rPr>
            <w:rStyle w:val="Hyperlink"/>
            <w:rFonts w:ascii="Times New Roman" w:eastAsiaTheme="minorEastAsia" w:hAnsi="Times New Roman" w:cs="Times New Roman"/>
            <w:i/>
            <w:iCs/>
            <w:spacing w:val="1"/>
            <w:sz w:val="20"/>
            <w:szCs w:val="20"/>
          </w:rPr>
          <w:t>a</w:t>
        </w:r>
        <w:r w:rsidRPr="006745AC">
          <w:rPr>
            <w:rStyle w:val="Hyperlink"/>
            <w:rFonts w:ascii="Times New Roman" w:eastAsiaTheme="minorEastAsia" w:hAnsi="Times New Roman" w:cs="Times New Roman"/>
            <w:i/>
            <w:iCs/>
            <w:sz w:val="20"/>
            <w:szCs w:val="20"/>
          </w:rPr>
          <w:t>n-k</w:t>
        </w:r>
        <w:r w:rsidRPr="006745AC">
          <w:rPr>
            <w:rStyle w:val="Hyperlink"/>
            <w:rFonts w:ascii="Times New Roman" w:eastAsiaTheme="minorEastAsia" w:hAnsi="Times New Roman" w:cs="Times New Roman"/>
            <w:i/>
            <w:iCs/>
            <w:spacing w:val="1"/>
            <w:sz w:val="20"/>
            <w:szCs w:val="20"/>
          </w:rPr>
          <w:t>o</w:t>
        </w:r>
        <w:r w:rsidRPr="006745AC">
          <w:rPr>
            <w:rStyle w:val="Hyperlink"/>
            <w:rFonts w:ascii="Times New Roman" w:eastAsiaTheme="minorEastAsia" w:hAnsi="Times New Roman" w:cs="Times New Roman"/>
            <w:i/>
            <w:iCs/>
            <w:spacing w:val="-1"/>
            <w:sz w:val="20"/>
            <w:szCs w:val="20"/>
          </w:rPr>
          <w:t>rb</w:t>
        </w:r>
        <w:r w:rsidRPr="006745AC">
          <w:rPr>
            <w:rStyle w:val="Hyperlink"/>
            <w:rFonts w:ascii="Times New Roman" w:eastAsiaTheme="minorEastAsia" w:hAnsi="Times New Roman" w:cs="Times New Roman"/>
            <w:i/>
            <w:iCs/>
            <w:spacing w:val="1"/>
            <w:sz w:val="20"/>
            <w:szCs w:val="20"/>
          </w:rPr>
          <w:t>a</w:t>
        </w:r>
        <w:r w:rsidRPr="006745AC">
          <w:rPr>
            <w:rStyle w:val="Hyperlink"/>
            <w:rFonts w:ascii="Times New Roman" w:eastAsiaTheme="minorEastAsia" w:hAnsi="Times New Roman" w:cs="Times New Roman"/>
            <w:i/>
            <w:iCs/>
            <w:spacing w:val="-1"/>
            <w:sz w:val="20"/>
            <w:szCs w:val="20"/>
          </w:rPr>
          <w:t>n-</w:t>
        </w:r>
        <w:r w:rsidRPr="006745AC">
          <w:rPr>
            <w:rStyle w:val="Hyperlink"/>
            <w:rFonts w:ascii="Times New Roman" w:eastAsiaTheme="minorEastAsia" w:hAnsi="Times New Roman" w:cs="Times New Roman"/>
            <w:i/>
            <w:iCs/>
            <w:spacing w:val="1"/>
            <w:sz w:val="20"/>
            <w:szCs w:val="20"/>
          </w:rPr>
          <w:t>9</w:t>
        </w:r>
        <w:r w:rsidRPr="006745AC">
          <w:rPr>
            <w:rStyle w:val="Hyperlink"/>
            <w:rFonts w:ascii="Times New Roman" w:eastAsiaTheme="minorEastAsia" w:hAnsi="Times New Roman" w:cs="Times New Roman"/>
            <w:i/>
            <w:iCs/>
            <w:sz w:val="20"/>
            <w:szCs w:val="20"/>
          </w:rPr>
          <w:t>-</w:t>
        </w:r>
        <w:r w:rsidRPr="006745AC">
          <w:rPr>
            <w:rStyle w:val="Hyperlink"/>
            <w:rFonts w:ascii="Times New Roman" w:eastAsiaTheme="minorEastAsia" w:hAnsi="Times New Roman" w:cs="Times New Roman"/>
            <w:i/>
            <w:iCs/>
            <w:spacing w:val="-1"/>
            <w:sz w:val="20"/>
            <w:szCs w:val="20"/>
          </w:rPr>
          <w:t>c</w:t>
        </w:r>
        <w:r w:rsidRPr="006745AC">
          <w:rPr>
            <w:rStyle w:val="Hyperlink"/>
            <w:rFonts w:ascii="Times New Roman" w:eastAsiaTheme="minorEastAsia" w:hAnsi="Times New Roman" w:cs="Times New Roman"/>
            <w:i/>
            <w:iCs/>
            <w:spacing w:val="1"/>
            <w:sz w:val="20"/>
            <w:szCs w:val="20"/>
          </w:rPr>
          <w:t>a</w:t>
        </w:r>
        <w:r w:rsidRPr="006745AC">
          <w:rPr>
            <w:rStyle w:val="Hyperlink"/>
            <w:rFonts w:ascii="Times New Roman" w:eastAsiaTheme="minorEastAsia" w:hAnsi="Times New Roman" w:cs="Times New Roman"/>
            <w:i/>
            <w:iCs/>
            <w:spacing w:val="-1"/>
            <w:sz w:val="20"/>
            <w:szCs w:val="20"/>
          </w:rPr>
          <w:t>tat</w:t>
        </w:r>
        <w:r w:rsidRPr="006745AC">
          <w:rPr>
            <w:rStyle w:val="Hyperlink"/>
            <w:rFonts w:ascii="Times New Roman" w:eastAsiaTheme="minorEastAsia" w:hAnsi="Times New Roman" w:cs="Times New Roman"/>
            <w:i/>
            <w:iCs/>
            <w:spacing w:val="1"/>
            <w:sz w:val="20"/>
            <w:szCs w:val="20"/>
          </w:rPr>
          <w:t>a</w:t>
        </w:r>
        <w:r w:rsidRPr="006745AC">
          <w:rPr>
            <w:rStyle w:val="Hyperlink"/>
            <w:rFonts w:ascii="Times New Roman" w:eastAsiaTheme="minorEastAsia" w:hAnsi="Times New Roman" w:cs="Times New Roman"/>
            <w:i/>
            <w:iCs/>
            <w:sz w:val="20"/>
            <w:szCs w:val="20"/>
          </w:rPr>
          <w:t>n-kr</w:t>
        </w:r>
        <w:r w:rsidRPr="006745AC">
          <w:rPr>
            <w:rStyle w:val="Hyperlink"/>
            <w:rFonts w:ascii="Times New Roman" w:eastAsiaTheme="minorEastAsia" w:hAnsi="Times New Roman" w:cs="Times New Roman"/>
            <w:i/>
            <w:iCs/>
            <w:spacing w:val="-1"/>
            <w:sz w:val="20"/>
            <w:szCs w:val="20"/>
          </w:rPr>
          <w:t>iti</w:t>
        </w:r>
        <w:r w:rsidRPr="006745AC">
          <w:rPr>
            <w:rStyle w:val="Hyperlink"/>
            <w:rFonts w:ascii="Times New Roman" w:eastAsiaTheme="minorEastAsia" w:hAnsi="Times New Roman" w:cs="Times New Roman"/>
            <w:i/>
            <w:iCs/>
            <w:sz w:val="20"/>
            <w:szCs w:val="20"/>
          </w:rPr>
          <w:t>s-</w:t>
        </w:r>
        <w:r w:rsidRPr="006745AC">
          <w:rPr>
            <w:rStyle w:val="Hyperlink"/>
            <w:rFonts w:ascii="Times New Roman" w:eastAsiaTheme="minorEastAsia" w:hAnsi="Times New Roman" w:cs="Times New Roman"/>
            <w:i/>
            <w:iCs/>
            <w:spacing w:val="-1"/>
            <w:sz w:val="20"/>
            <w:szCs w:val="20"/>
          </w:rPr>
          <w:t>i</w:t>
        </w:r>
        <w:r w:rsidRPr="006745AC">
          <w:rPr>
            <w:rStyle w:val="Hyperlink"/>
            <w:rFonts w:ascii="Times New Roman" w:eastAsiaTheme="minorEastAsia" w:hAnsi="Times New Roman" w:cs="Times New Roman"/>
            <w:i/>
            <w:iCs/>
            <w:sz w:val="20"/>
            <w:szCs w:val="20"/>
          </w:rPr>
          <w:t>c</w:t>
        </w:r>
        <w:r w:rsidRPr="006745AC">
          <w:rPr>
            <w:rStyle w:val="Hyperlink"/>
            <w:rFonts w:ascii="Times New Roman" w:eastAsiaTheme="minorEastAsia" w:hAnsi="Times New Roman" w:cs="Times New Roman"/>
            <w:i/>
            <w:iCs/>
            <w:spacing w:val="-1"/>
            <w:sz w:val="20"/>
            <w:szCs w:val="20"/>
          </w:rPr>
          <w:t>j</w:t>
        </w:r>
        <w:r w:rsidRPr="006745AC">
          <w:rPr>
            <w:rStyle w:val="Hyperlink"/>
            <w:rFonts w:ascii="Times New Roman" w:eastAsiaTheme="minorEastAsia" w:hAnsi="Times New Roman" w:cs="Times New Roman"/>
            <w:i/>
            <w:iCs/>
            <w:sz w:val="20"/>
            <w:szCs w:val="20"/>
          </w:rPr>
          <w:t xml:space="preserve">r- </w:t>
        </w:r>
        <w:r w:rsidRPr="006745AC">
          <w:rPr>
            <w:rStyle w:val="Hyperlink"/>
            <w:rFonts w:ascii="Times New Roman" w:eastAsiaTheme="minorEastAsia" w:hAnsi="Times New Roman" w:cs="Times New Roman"/>
            <w:i/>
            <w:iCs/>
            <w:spacing w:val="-1"/>
            <w:sz w:val="20"/>
            <w:szCs w:val="20"/>
          </w:rPr>
          <w:t>t</w:t>
        </w:r>
        <w:r w:rsidRPr="006745AC">
          <w:rPr>
            <w:rStyle w:val="Hyperlink"/>
            <w:rFonts w:ascii="Times New Roman" w:eastAsiaTheme="minorEastAsia" w:hAnsi="Times New Roman" w:cs="Times New Roman"/>
            <w:i/>
            <w:iCs/>
            <w:sz w:val="20"/>
            <w:szCs w:val="20"/>
          </w:rPr>
          <w:t>er</w:t>
        </w:r>
        <w:r w:rsidRPr="006745AC">
          <w:rPr>
            <w:rStyle w:val="Hyperlink"/>
            <w:rFonts w:ascii="Times New Roman" w:eastAsiaTheme="minorEastAsia" w:hAnsi="Times New Roman" w:cs="Times New Roman"/>
            <w:i/>
            <w:iCs/>
            <w:spacing w:val="1"/>
            <w:sz w:val="20"/>
            <w:szCs w:val="20"/>
          </w:rPr>
          <w:t>h</w:t>
        </w:r>
        <w:r w:rsidRPr="006745AC">
          <w:rPr>
            <w:rStyle w:val="Hyperlink"/>
            <w:rFonts w:ascii="Times New Roman" w:eastAsiaTheme="minorEastAsia" w:hAnsi="Times New Roman" w:cs="Times New Roman"/>
            <w:i/>
            <w:iCs/>
            <w:spacing w:val="-1"/>
            <w:sz w:val="20"/>
            <w:szCs w:val="20"/>
          </w:rPr>
          <w:t>ad</w:t>
        </w:r>
        <w:r w:rsidRPr="006745AC">
          <w:rPr>
            <w:rStyle w:val="Hyperlink"/>
            <w:rFonts w:ascii="Times New Roman" w:eastAsiaTheme="minorEastAsia" w:hAnsi="Times New Roman" w:cs="Times New Roman"/>
            <w:i/>
            <w:iCs/>
            <w:spacing w:val="1"/>
            <w:sz w:val="20"/>
            <w:szCs w:val="20"/>
          </w:rPr>
          <w:t>a</w:t>
        </w:r>
        <w:r w:rsidRPr="006745AC">
          <w:rPr>
            <w:rStyle w:val="Hyperlink"/>
            <w:rFonts w:ascii="Times New Roman" w:eastAsiaTheme="minorEastAsia" w:hAnsi="Times New Roman" w:cs="Times New Roman"/>
            <w:i/>
            <w:iCs/>
            <w:spacing w:val="-1"/>
            <w:sz w:val="20"/>
            <w:szCs w:val="20"/>
          </w:rPr>
          <w:t>p</w:t>
        </w:r>
        <w:r w:rsidRPr="006745AC">
          <w:rPr>
            <w:rStyle w:val="Hyperlink"/>
            <w:rFonts w:ascii="Times New Roman" w:eastAsiaTheme="minorEastAsia" w:hAnsi="Times New Roman" w:cs="Times New Roman"/>
            <w:i/>
            <w:iCs/>
            <w:spacing w:val="1"/>
            <w:sz w:val="20"/>
            <w:szCs w:val="20"/>
          </w:rPr>
          <w:t>-p</w:t>
        </w:r>
        <w:r w:rsidRPr="006745AC">
          <w:rPr>
            <w:rStyle w:val="Hyperlink"/>
            <w:rFonts w:ascii="Times New Roman" w:eastAsiaTheme="minorEastAsia" w:hAnsi="Times New Roman" w:cs="Times New Roman"/>
            <w:i/>
            <w:iCs/>
            <w:spacing w:val="-1"/>
            <w:sz w:val="20"/>
            <w:szCs w:val="20"/>
          </w:rPr>
          <w:t>e</w:t>
        </w:r>
        <w:r w:rsidRPr="006745AC">
          <w:rPr>
            <w:rStyle w:val="Hyperlink"/>
            <w:rFonts w:ascii="Times New Roman" w:eastAsiaTheme="minorEastAsia" w:hAnsi="Times New Roman" w:cs="Times New Roman"/>
            <w:i/>
            <w:iCs/>
            <w:sz w:val="20"/>
            <w:szCs w:val="20"/>
          </w:rPr>
          <w:t>r</w:t>
        </w:r>
        <w:r w:rsidRPr="006745AC">
          <w:rPr>
            <w:rStyle w:val="Hyperlink"/>
            <w:rFonts w:ascii="Times New Roman" w:eastAsiaTheme="minorEastAsia" w:hAnsi="Times New Roman" w:cs="Times New Roman"/>
            <w:i/>
            <w:iCs/>
            <w:spacing w:val="-1"/>
            <w:sz w:val="20"/>
            <w:szCs w:val="20"/>
          </w:rPr>
          <w:t>p</w:t>
        </w:r>
        <w:r w:rsidRPr="006745AC">
          <w:rPr>
            <w:rStyle w:val="Hyperlink"/>
            <w:rFonts w:ascii="Times New Roman" w:eastAsiaTheme="minorEastAsia" w:hAnsi="Times New Roman" w:cs="Times New Roman"/>
            <w:i/>
            <w:iCs/>
            <w:spacing w:val="1"/>
            <w:sz w:val="20"/>
            <w:szCs w:val="20"/>
          </w:rPr>
          <w:t>p</w:t>
        </w:r>
        <w:r w:rsidRPr="006745AC">
          <w:rPr>
            <w:rStyle w:val="Hyperlink"/>
            <w:rFonts w:ascii="Times New Roman" w:eastAsiaTheme="minorEastAsia" w:hAnsi="Times New Roman" w:cs="Times New Roman"/>
            <w:i/>
            <w:iCs/>
            <w:spacing w:val="-1"/>
            <w:sz w:val="20"/>
            <w:szCs w:val="20"/>
          </w:rPr>
          <w:t>u-</w:t>
        </w:r>
        <w:r w:rsidRPr="006745AC">
          <w:rPr>
            <w:rStyle w:val="Hyperlink"/>
            <w:rFonts w:ascii="Times New Roman" w:eastAsiaTheme="minorEastAsia" w:hAnsi="Times New Roman" w:cs="Times New Roman"/>
            <w:i/>
            <w:iCs/>
            <w:spacing w:val="1"/>
            <w:sz w:val="20"/>
            <w:szCs w:val="20"/>
          </w:rPr>
          <w:t>n</w:t>
        </w:r>
        <w:r w:rsidRPr="006745AC">
          <w:rPr>
            <w:rStyle w:val="Hyperlink"/>
            <w:rFonts w:ascii="Times New Roman" w:eastAsiaTheme="minorEastAsia" w:hAnsi="Times New Roman" w:cs="Times New Roman"/>
            <w:i/>
            <w:iCs/>
            <w:spacing w:val="-1"/>
            <w:sz w:val="20"/>
            <w:szCs w:val="20"/>
          </w:rPr>
          <w:t>o</w:t>
        </w:r>
        <w:r w:rsidRPr="006745AC">
          <w:rPr>
            <w:rStyle w:val="Hyperlink"/>
            <w:rFonts w:ascii="Times New Roman" w:eastAsiaTheme="minorEastAsia" w:hAnsi="Times New Roman" w:cs="Times New Roman"/>
            <w:i/>
            <w:iCs/>
            <w:spacing w:val="1"/>
            <w:sz w:val="20"/>
            <w:szCs w:val="20"/>
          </w:rPr>
          <w:t>m</w:t>
        </w:r>
        <w:r w:rsidRPr="006745AC">
          <w:rPr>
            <w:rStyle w:val="Hyperlink"/>
            <w:rFonts w:ascii="Times New Roman" w:eastAsiaTheme="minorEastAsia" w:hAnsi="Times New Roman" w:cs="Times New Roman"/>
            <w:i/>
            <w:iCs/>
            <w:spacing w:val="-1"/>
            <w:sz w:val="20"/>
            <w:szCs w:val="20"/>
          </w:rPr>
          <w:t>o</w:t>
        </w:r>
        <w:r w:rsidRPr="006745AC">
          <w:rPr>
            <w:rStyle w:val="Hyperlink"/>
            <w:rFonts w:ascii="Times New Roman" w:eastAsiaTheme="minorEastAsia" w:hAnsi="Times New Roman" w:cs="Times New Roman"/>
            <w:i/>
            <w:iCs/>
            <w:sz w:val="20"/>
            <w:szCs w:val="20"/>
          </w:rPr>
          <w:t>r</w:t>
        </w:r>
        <w:r w:rsidRPr="006745AC">
          <w:rPr>
            <w:rStyle w:val="Hyperlink"/>
            <w:rFonts w:ascii="Times New Roman" w:eastAsiaTheme="minorEastAsia" w:hAnsi="Times New Roman" w:cs="Times New Roman"/>
            <w:i/>
            <w:iCs/>
            <w:spacing w:val="-1"/>
            <w:sz w:val="20"/>
            <w:szCs w:val="20"/>
          </w:rPr>
          <w:t>-</w:t>
        </w:r>
        <w:r w:rsidRPr="006745AC">
          <w:rPr>
            <w:rStyle w:val="Hyperlink"/>
            <w:rFonts w:ascii="Times New Roman" w:eastAsiaTheme="minorEastAsia" w:hAnsi="Times New Roman" w:cs="Times New Roman"/>
            <w:i/>
            <w:iCs/>
            <w:spacing w:val="1"/>
            <w:sz w:val="20"/>
            <w:szCs w:val="20"/>
          </w:rPr>
          <w:t>1</w:t>
        </w:r>
        <w:r w:rsidRPr="006745AC">
          <w:rPr>
            <w:rStyle w:val="Hyperlink"/>
            <w:rFonts w:ascii="Times New Roman" w:eastAsiaTheme="minorEastAsia" w:hAnsi="Times New Roman" w:cs="Times New Roman"/>
            <w:i/>
            <w:iCs/>
            <w:sz w:val="20"/>
            <w:szCs w:val="20"/>
          </w:rPr>
          <w:t>-</w:t>
        </w:r>
        <w:r w:rsidRPr="006745AC">
          <w:rPr>
            <w:rStyle w:val="Hyperlink"/>
            <w:rFonts w:ascii="Times New Roman" w:eastAsiaTheme="minorEastAsia" w:hAnsi="Times New Roman" w:cs="Times New Roman"/>
            <w:i/>
            <w:iCs/>
            <w:spacing w:val="-2"/>
            <w:sz w:val="20"/>
            <w:szCs w:val="20"/>
          </w:rPr>
          <w:t>t</w:t>
        </w:r>
        <w:r w:rsidRPr="006745AC">
          <w:rPr>
            <w:rStyle w:val="Hyperlink"/>
            <w:rFonts w:ascii="Times New Roman" w:eastAsiaTheme="minorEastAsia" w:hAnsi="Times New Roman" w:cs="Times New Roman"/>
            <w:i/>
            <w:iCs/>
            <w:spacing w:val="-1"/>
            <w:sz w:val="20"/>
            <w:szCs w:val="20"/>
          </w:rPr>
          <w:t>a</w:t>
        </w:r>
        <w:r w:rsidRPr="006745AC">
          <w:rPr>
            <w:rStyle w:val="Hyperlink"/>
            <w:rFonts w:ascii="Times New Roman" w:eastAsiaTheme="minorEastAsia" w:hAnsi="Times New Roman" w:cs="Times New Roman"/>
            <w:i/>
            <w:iCs/>
            <w:spacing w:val="1"/>
            <w:sz w:val="20"/>
            <w:szCs w:val="20"/>
          </w:rPr>
          <w:t>h</w:t>
        </w:r>
        <w:r w:rsidRPr="006745AC">
          <w:rPr>
            <w:rStyle w:val="Hyperlink"/>
            <w:rFonts w:ascii="Times New Roman" w:eastAsiaTheme="minorEastAsia" w:hAnsi="Times New Roman" w:cs="Times New Roman"/>
            <w:i/>
            <w:iCs/>
            <w:spacing w:val="-1"/>
            <w:sz w:val="20"/>
            <w:szCs w:val="20"/>
          </w:rPr>
          <w:t>un</w:t>
        </w:r>
        <w:r w:rsidRPr="006745AC">
          <w:rPr>
            <w:rStyle w:val="Hyperlink"/>
            <w:rFonts w:ascii="Times New Roman" w:eastAsiaTheme="minorEastAsia" w:hAnsi="Times New Roman" w:cs="Times New Roman"/>
            <w:i/>
            <w:iCs/>
            <w:spacing w:val="1"/>
            <w:sz w:val="20"/>
            <w:szCs w:val="20"/>
          </w:rPr>
          <w:t>-</w:t>
        </w:r>
        <w:r w:rsidRPr="006745AC">
          <w:rPr>
            <w:rStyle w:val="Hyperlink"/>
            <w:rFonts w:ascii="Times New Roman" w:eastAsiaTheme="minorEastAsia" w:hAnsi="Times New Roman" w:cs="Times New Roman"/>
            <w:i/>
            <w:iCs/>
            <w:spacing w:val="-1"/>
            <w:sz w:val="20"/>
            <w:szCs w:val="20"/>
          </w:rPr>
          <w:t>20</w:t>
        </w:r>
        <w:r w:rsidRPr="006745AC">
          <w:rPr>
            <w:rStyle w:val="Hyperlink"/>
            <w:rFonts w:ascii="Times New Roman" w:eastAsiaTheme="minorEastAsia" w:hAnsi="Times New Roman" w:cs="Times New Roman"/>
            <w:i/>
            <w:iCs/>
            <w:spacing w:val="1"/>
            <w:sz w:val="20"/>
            <w:szCs w:val="20"/>
          </w:rPr>
          <w:t>1</w:t>
        </w:r>
        <w:r w:rsidRPr="006745AC">
          <w:rPr>
            <w:rStyle w:val="Hyperlink"/>
            <w:rFonts w:ascii="Times New Roman" w:eastAsiaTheme="minorEastAsia" w:hAnsi="Times New Roman" w:cs="Times New Roman"/>
            <w:i/>
            <w:iCs/>
            <w:spacing w:val="-1"/>
            <w:sz w:val="20"/>
            <w:szCs w:val="20"/>
          </w:rPr>
          <w:t>6</w:t>
        </w:r>
      </w:hyperlink>
      <w:r w:rsidRPr="006745AC">
        <w:rPr>
          <w:rFonts w:ascii="Times New Roman" w:eastAsiaTheme="minorEastAsia" w:hAnsi="Times New Roman" w:cs="Times New Roman"/>
          <w:color w:val="000000"/>
          <w:sz w:val="20"/>
          <w:szCs w:val="20"/>
        </w:rPr>
        <w:t xml:space="preserve"> </w:t>
      </w:r>
      <w:r>
        <w:rPr>
          <w:rFonts w:ascii="Times New Roman" w:eastAsiaTheme="minorEastAsia" w:hAnsi="Times New Roman" w:cs="Times New Roman"/>
          <w:color w:val="000000"/>
          <w:spacing w:val="1"/>
          <w:sz w:val="20"/>
          <w:szCs w:val="20"/>
        </w:rPr>
        <w:t>accessed on</w:t>
      </w:r>
      <w:r w:rsidRPr="006745AC">
        <w:rPr>
          <w:rFonts w:ascii="Times New Roman" w:eastAsiaTheme="minorEastAsia" w:hAnsi="Times New Roman" w:cs="Times New Roman"/>
          <w:color w:val="000000"/>
          <w:sz w:val="20"/>
          <w:szCs w:val="20"/>
        </w:rPr>
        <w:t xml:space="preserve"> </w:t>
      </w:r>
      <w:r w:rsidRPr="006745AC">
        <w:rPr>
          <w:rFonts w:ascii="Times New Roman" w:eastAsiaTheme="minorEastAsia" w:hAnsi="Times New Roman" w:cs="Times New Roman"/>
          <w:color w:val="000000"/>
          <w:spacing w:val="-1"/>
          <w:sz w:val="20"/>
          <w:szCs w:val="20"/>
        </w:rPr>
        <w:t>M</w:t>
      </w:r>
      <w:r>
        <w:rPr>
          <w:rFonts w:ascii="Times New Roman" w:eastAsiaTheme="minorEastAsia" w:hAnsi="Times New Roman" w:cs="Times New Roman"/>
          <w:color w:val="000000"/>
          <w:sz w:val="20"/>
          <w:szCs w:val="20"/>
        </w:rPr>
        <w:t>ay 01,</w:t>
      </w:r>
      <w:r w:rsidRPr="006745AC">
        <w:rPr>
          <w:rFonts w:ascii="Times New Roman" w:eastAsiaTheme="minorEastAsia" w:hAnsi="Times New Roman" w:cs="Times New Roman"/>
          <w:color w:val="000000"/>
          <w:sz w:val="20"/>
          <w:szCs w:val="20"/>
        </w:rPr>
        <w:t xml:space="preserve"> </w:t>
      </w:r>
      <w:r w:rsidRPr="006745AC">
        <w:rPr>
          <w:rFonts w:ascii="Times New Roman" w:eastAsiaTheme="minorEastAsia" w:hAnsi="Times New Roman" w:cs="Times New Roman"/>
          <w:color w:val="000000"/>
          <w:spacing w:val="-1"/>
          <w:sz w:val="20"/>
          <w:szCs w:val="20"/>
        </w:rPr>
        <w:t>20</w:t>
      </w:r>
      <w:r w:rsidRPr="006745AC">
        <w:rPr>
          <w:rFonts w:ascii="Times New Roman" w:eastAsiaTheme="minorEastAsia" w:hAnsi="Times New Roman" w:cs="Times New Roman"/>
          <w:color w:val="000000"/>
          <w:spacing w:val="1"/>
          <w:sz w:val="20"/>
          <w:szCs w:val="20"/>
        </w:rPr>
        <w:t>1</w:t>
      </w:r>
      <w:r w:rsidRPr="006745AC">
        <w:rPr>
          <w:rFonts w:ascii="Times New Roman" w:eastAsiaTheme="minorEastAsia" w:hAnsi="Times New Roman" w:cs="Times New Roman"/>
          <w:color w:val="000000"/>
          <w:sz w:val="20"/>
          <w:szCs w:val="20"/>
        </w:rPr>
        <w:t>6.</w:t>
      </w:r>
    </w:p>
  </w:footnote>
  <w:footnote w:id="46">
    <w:p w:rsidR="00C1045F" w:rsidRPr="006745AC" w:rsidRDefault="00C1045F" w:rsidP="007E65EC">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6745AC">
        <w:rPr>
          <w:rFonts w:ascii="Times New Roman" w:hAnsi="Times New Roman" w:cs="Times New Roman"/>
        </w:rPr>
        <w:t>AAA.</w:t>
      </w:r>
      <w:proofErr w:type="gramEnd"/>
      <w:r w:rsidRPr="006745AC">
        <w:rPr>
          <w:rFonts w:ascii="Times New Roman" w:hAnsi="Times New Roman" w:cs="Times New Roman"/>
        </w:rPr>
        <w:t xml:space="preserve"> </w:t>
      </w:r>
      <w:proofErr w:type="spellStart"/>
      <w:r w:rsidRPr="006745AC">
        <w:rPr>
          <w:rFonts w:ascii="Times New Roman" w:hAnsi="Times New Roman" w:cs="Times New Roman"/>
        </w:rPr>
        <w:t>Ngr</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Tini</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Rusmini</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Gorda</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b/>
          <w:i/>
        </w:rPr>
        <w:t>Hukum</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Perlindungan</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Anak</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Korban</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Pedofilia</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Perspektif</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Viktimologi</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dalam</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Formulasi</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Kebijakan</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dan</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Cita</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Hukum</w:t>
      </w:r>
      <w:proofErr w:type="spellEnd"/>
      <w:r w:rsidRPr="006745AC">
        <w:rPr>
          <w:rFonts w:ascii="Times New Roman" w:hAnsi="Times New Roman" w:cs="Times New Roman"/>
          <w:b/>
          <w:i/>
        </w:rPr>
        <w:t xml:space="preserve"> </w:t>
      </w:r>
      <w:proofErr w:type="spellStart"/>
      <w:r w:rsidRPr="006745AC">
        <w:rPr>
          <w:rFonts w:ascii="Times New Roman" w:hAnsi="Times New Roman" w:cs="Times New Roman"/>
          <w:b/>
          <w:i/>
        </w:rPr>
        <w:t>Pidana</w:t>
      </w:r>
      <w:proofErr w:type="spellEnd"/>
      <w:r w:rsidRPr="006745AC">
        <w:rPr>
          <w:rFonts w:ascii="Times New Roman" w:hAnsi="Times New Roman" w:cs="Times New Roman"/>
        </w:rPr>
        <w:t xml:space="preserve">, </w:t>
      </w:r>
      <w:proofErr w:type="spellStart"/>
      <w:r w:rsidRPr="006745AC">
        <w:rPr>
          <w:rFonts w:ascii="Times New Roman" w:hAnsi="Times New Roman" w:cs="Times New Roman"/>
        </w:rPr>
        <w:t>Setara</w:t>
      </w:r>
      <w:proofErr w:type="spellEnd"/>
      <w:r w:rsidRPr="006745AC">
        <w:rPr>
          <w:rFonts w:ascii="Times New Roman" w:hAnsi="Times New Roman" w:cs="Times New Roman"/>
        </w:rPr>
        <w:t xml:space="preserve"> Press, Malang, 2017, </w:t>
      </w:r>
      <w:r>
        <w:rPr>
          <w:rFonts w:ascii="Times New Roman" w:hAnsi="Times New Roman" w:cs="Times New Roman"/>
        </w:rPr>
        <w:t>p</w:t>
      </w:r>
      <w:r w:rsidRPr="006745AC">
        <w:rPr>
          <w:rFonts w:ascii="Times New Roman" w:hAnsi="Times New Roman" w:cs="Times New Roman"/>
        </w:rPr>
        <w:t>. 66.</w:t>
      </w:r>
    </w:p>
  </w:footnote>
  <w:footnote w:id="47">
    <w:p w:rsidR="00C1045F" w:rsidRPr="006745AC" w:rsidRDefault="00C1045F" w:rsidP="007E65EC">
      <w:pPr>
        <w:pStyle w:val="FootnoteText"/>
        <w:ind w:firstLine="720"/>
        <w:rPr>
          <w:rFonts w:ascii="Times New Roman" w:hAnsi="Times New Roman" w:cs="Times New Roman"/>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proofErr w:type="gramStart"/>
      <w:r w:rsidRPr="006745AC">
        <w:rPr>
          <w:rFonts w:ascii="Times New Roman" w:hAnsi="Times New Roman" w:cs="Times New Roman"/>
          <w:b/>
          <w:i/>
        </w:rPr>
        <w:t>Ibid</w:t>
      </w:r>
      <w:r w:rsidRPr="006745AC">
        <w:rPr>
          <w:rFonts w:ascii="Times New Roman" w:hAnsi="Times New Roman" w:cs="Times New Roman"/>
        </w:rPr>
        <w:t xml:space="preserve">, </w:t>
      </w:r>
      <w:r>
        <w:rPr>
          <w:rFonts w:ascii="Times New Roman" w:hAnsi="Times New Roman" w:cs="Times New Roman"/>
        </w:rPr>
        <w:t>p</w:t>
      </w:r>
      <w:r w:rsidRPr="006745AC">
        <w:rPr>
          <w:rFonts w:ascii="Times New Roman" w:hAnsi="Times New Roman" w:cs="Times New Roman"/>
        </w:rPr>
        <w:t>. 67.</w:t>
      </w:r>
      <w:proofErr w:type="gramEnd"/>
    </w:p>
  </w:footnote>
  <w:footnote w:id="48">
    <w:p w:rsidR="00C1045F" w:rsidRPr="006745AC" w:rsidRDefault="00C1045F" w:rsidP="00CE378A">
      <w:pPr>
        <w:pStyle w:val="FootnoteText"/>
        <w:ind w:firstLine="720"/>
        <w:jc w:val="both"/>
        <w:rPr>
          <w:rFonts w:ascii="Times New Roman" w:hAnsi="Times New Roman" w:cs="Times New Roman"/>
        </w:rPr>
      </w:pPr>
      <w:r w:rsidRPr="006745AC">
        <w:rPr>
          <w:rStyle w:val="FootnoteReference"/>
          <w:rFonts w:ascii="Times New Roman" w:hAnsi="Times New Roman" w:cs="Times New Roman"/>
        </w:rPr>
        <w:footnoteRef/>
      </w:r>
      <w:r w:rsidR="00BA7947">
        <w:rPr>
          <w:rFonts w:ascii="Times New Roman" w:hAnsi="Times New Roman" w:cs="Times New Roman"/>
        </w:rPr>
        <w:t>News Broadcast of the Indonesian Doctor Association Executives</w:t>
      </w:r>
      <w:r>
        <w:rPr>
          <w:rFonts w:ascii="Times New Roman" w:hAnsi="Times New Roman" w:cs="Times New Roman"/>
        </w:rPr>
        <w:t xml:space="preserve"> in </w:t>
      </w:r>
      <w:hyperlink r:id="rId5" w:history="1">
        <w:r w:rsidRPr="00AC0413">
          <w:rPr>
            <w:rStyle w:val="Hyperlink"/>
            <w:rFonts w:ascii="Times New Roman" w:hAnsi="Times New Roman" w:cs="Times New Roman"/>
          </w:rPr>
          <w:t>www.idionline.org/wp-content/uploads/2016/06/BERITA-pb-idi-2.pdf</w:t>
        </w:r>
      </w:hyperlink>
      <w:r w:rsidRPr="006745AC">
        <w:rPr>
          <w:rFonts w:ascii="Times New Roman" w:hAnsi="Times New Roman" w:cs="Times New Roman"/>
        </w:rPr>
        <w:t xml:space="preserve">, </w:t>
      </w:r>
      <w:r>
        <w:rPr>
          <w:rFonts w:ascii="Times New Roman" w:hAnsi="Times New Roman" w:cs="Times New Roman"/>
        </w:rPr>
        <w:t xml:space="preserve">accessed on </w:t>
      </w:r>
      <w:r w:rsidRPr="00CE378A">
        <w:rPr>
          <w:rFonts w:ascii="Times New Roman" w:hAnsi="Times New Roman" w:cs="Times New Roman"/>
        </w:rPr>
        <w:t xml:space="preserve">December </w:t>
      </w:r>
      <w:r>
        <w:rPr>
          <w:rFonts w:ascii="Times New Roman" w:hAnsi="Times New Roman" w:cs="Times New Roman"/>
        </w:rPr>
        <w:t xml:space="preserve">12, </w:t>
      </w:r>
      <w:r w:rsidRPr="00CE378A">
        <w:rPr>
          <w:rFonts w:ascii="Times New Roman" w:hAnsi="Times New Roman" w:cs="Times New Roman"/>
        </w:rPr>
        <w:t>2018, at 20.00 WIB</w:t>
      </w:r>
      <w:r w:rsidRPr="006745AC">
        <w:rPr>
          <w:rFonts w:ascii="Times New Roman" w:hAnsi="Times New Roman" w:cs="Times New Roman"/>
        </w:rPr>
        <w:t>.</w:t>
      </w:r>
    </w:p>
  </w:footnote>
  <w:footnote w:id="49">
    <w:p w:rsidR="00C1045F" w:rsidRPr="0011035E" w:rsidRDefault="00C1045F" w:rsidP="007E65EC">
      <w:pPr>
        <w:pStyle w:val="FootnoteText"/>
        <w:ind w:firstLine="720"/>
        <w:jc w:val="both"/>
        <w:rPr>
          <w:rFonts w:ascii="Tahoma" w:hAnsi="Tahoma" w:cs="Tahoma"/>
        </w:rPr>
      </w:pPr>
      <w:r w:rsidRPr="006745AC">
        <w:rPr>
          <w:rStyle w:val="FootnoteReference"/>
          <w:rFonts w:ascii="Times New Roman" w:hAnsi="Times New Roman" w:cs="Times New Roman"/>
        </w:rPr>
        <w:footnoteRef/>
      </w:r>
      <w:r w:rsidRPr="006745AC">
        <w:rPr>
          <w:rFonts w:ascii="Times New Roman" w:hAnsi="Times New Roman" w:cs="Times New Roman"/>
        </w:rPr>
        <w:t xml:space="preserve"> </w:t>
      </w:r>
      <w:r>
        <w:rPr>
          <w:rFonts w:ascii="Times New Roman" w:hAnsi="Times New Roman" w:cs="Times New Roman"/>
        </w:rPr>
        <w:t>Interview</w:t>
      </w:r>
      <w:r w:rsidRPr="006745AC">
        <w:rPr>
          <w:rFonts w:ascii="Times New Roman" w:hAnsi="Times New Roman" w:cs="Times New Roman"/>
        </w:rPr>
        <w:t xml:space="preserve"> </w:t>
      </w:r>
      <w:r>
        <w:rPr>
          <w:rFonts w:ascii="Times New Roman" w:hAnsi="Times New Roman" w:cs="Times New Roman"/>
        </w:rPr>
        <w:t xml:space="preserve">with </w:t>
      </w:r>
      <w:proofErr w:type="spellStart"/>
      <w:r>
        <w:rPr>
          <w:rFonts w:ascii="Times New Roman" w:hAnsi="Times New Roman" w:cs="Times New Roman"/>
        </w:rPr>
        <w:t>andrologist</w:t>
      </w:r>
      <w:proofErr w:type="spellEnd"/>
      <w:r w:rsidRPr="006745AC">
        <w:rPr>
          <w:rFonts w:ascii="Times New Roman" w:hAnsi="Times New Roman" w:cs="Times New Roman"/>
        </w:rPr>
        <w:t xml:space="preserve"> </w:t>
      </w:r>
      <w:proofErr w:type="gramStart"/>
      <w:r w:rsidRPr="006745AC">
        <w:rPr>
          <w:rFonts w:ascii="Times New Roman" w:hAnsi="Times New Roman" w:cs="Times New Roman"/>
        </w:rPr>
        <w:t>dr</w:t>
      </w:r>
      <w:proofErr w:type="gramEnd"/>
      <w:r w:rsidRPr="006745AC">
        <w:rPr>
          <w:rFonts w:ascii="Times New Roman" w:hAnsi="Times New Roman" w:cs="Times New Roman"/>
        </w:rPr>
        <w:t xml:space="preserve">. Edwin </w:t>
      </w:r>
      <w:proofErr w:type="spellStart"/>
      <w:r w:rsidRPr="006745AC">
        <w:rPr>
          <w:rFonts w:ascii="Times New Roman" w:hAnsi="Times New Roman" w:cs="Times New Roman"/>
        </w:rPr>
        <w:t>Pradana</w:t>
      </w:r>
      <w:proofErr w:type="spellEnd"/>
      <w:r w:rsidRPr="006745AC">
        <w:rPr>
          <w:rFonts w:ascii="Times New Roman" w:hAnsi="Times New Roman" w:cs="Times New Roman"/>
        </w:rPr>
        <w:t xml:space="preserve">, Sp. And, Malang, </w:t>
      </w:r>
      <w:r>
        <w:rPr>
          <w:rFonts w:ascii="Times New Roman" w:hAnsi="Times New Roman" w:cs="Times New Roman"/>
        </w:rPr>
        <w:t>Oc</w:t>
      </w:r>
      <w:r w:rsidRPr="006745AC">
        <w:rPr>
          <w:rFonts w:ascii="Times New Roman" w:hAnsi="Times New Roman" w:cs="Times New Roman"/>
        </w:rPr>
        <w:t xml:space="preserve">tober </w:t>
      </w:r>
      <w:r>
        <w:rPr>
          <w:rFonts w:ascii="Times New Roman" w:hAnsi="Times New Roman" w:cs="Times New Roman"/>
        </w:rPr>
        <w:t xml:space="preserve">9, 2018, at 19.00. </w:t>
      </w:r>
      <w:proofErr w:type="gramStart"/>
      <w:r>
        <w:rPr>
          <w:rFonts w:ascii="Times New Roman" w:hAnsi="Times New Roman" w:cs="Times New Roman"/>
        </w:rPr>
        <w:t>WIB</w:t>
      </w:r>
      <w:r w:rsidRPr="006745AC">
        <w:rPr>
          <w:rFonts w:ascii="Times New Roman" w:hAnsi="Times New Roman" w:cs="Times New Roman"/>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4D0A"/>
    <w:multiLevelType w:val="hybridMultilevel"/>
    <w:tmpl w:val="9D44B336"/>
    <w:lvl w:ilvl="0" w:tplc="7226A7C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8585D"/>
    <w:multiLevelType w:val="hybridMultilevel"/>
    <w:tmpl w:val="51BE6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76FEC"/>
    <w:multiLevelType w:val="hybridMultilevel"/>
    <w:tmpl w:val="09D0B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801AD"/>
    <w:multiLevelType w:val="hybridMultilevel"/>
    <w:tmpl w:val="FB2A0566"/>
    <w:lvl w:ilvl="0" w:tplc="22FEA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17C56"/>
    <w:multiLevelType w:val="hybridMultilevel"/>
    <w:tmpl w:val="94DE8050"/>
    <w:lvl w:ilvl="0" w:tplc="22FEA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F6467"/>
    <w:multiLevelType w:val="hybridMultilevel"/>
    <w:tmpl w:val="EB48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B7C44"/>
    <w:multiLevelType w:val="hybridMultilevel"/>
    <w:tmpl w:val="88F007EE"/>
    <w:lvl w:ilvl="0" w:tplc="1F52E4BC">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104D21"/>
    <w:multiLevelType w:val="hybridMultilevel"/>
    <w:tmpl w:val="6A98C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B69A5"/>
    <w:multiLevelType w:val="hybridMultilevel"/>
    <w:tmpl w:val="B1B4BF7E"/>
    <w:lvl w:ilvl="0" w:tplc="596877C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E5C5B60"/>
    <w:multiLevelType w:val="hybridMultilevel"/>
    <w:tmpl w:val="535C82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073DB"/>
    <w:multiLevelType w:val="multilevel"/>
    <w:tmpl w:val="11DEE1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5920238"/>
    <w:multiLevelType w:val="hybridMultilevel"/>
    <w:tmpl w:val="7AF43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886E79"/>
    <w:multiLevelType w:val="hybridMultilevel"/>
    <w:tmpl w:val="D5A60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F021DF"/>
    <w:multiLevelType w:val="hybridMultilevel"/>
    <w:tmpl w:val="24D43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13BA5"/>
    <w:multiLevelType w:val="hybridMultilevel"/>
    <w:tmpl w:val="B41E7F48"/>
    <w:lvl w:ilvl="0" w:tplc="D5629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2F235A"/>
    <w:multiLevelType w:val="multilevel"/>
    <w:tmpl w:val="3320E0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9396EFD"/>
    <w:multiLevelType w:val="hybridMultilevel"/>
    <w:tmpl w:val="D970420E"/>
    <w:lvl w:ilvl="0" w:tplc="7226A7C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2C4FFE"/>
    <w:multiLevelType w:val="hybridMultilevel"/>
    <w:tmpl w:val="22547A5A"/>
    <w:lvl w:ilvl="0" w:tplc="7226A7C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107D8B"/>
    <w:multiLevelType w:val="hybridMultilevel"/>
    <w:tmpl w:val="475C04E6"/>
    <w:lvl w:ilvl="0" w:tplc="22FEA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15"/>
  </w:num>
  <w:num w:numId="5">
    <w:abstractNumId w:val="12"/>
  </w:num>
  <w:num w:numId="6">
    <w:abstractNumId w:val="18"/>
  </w:num>
  <w:num w:numId="7">
    <w:abstractNumId w:val="14"/>
  </w:num>
  <w:num w:numId="8">
    <w:abstractNumId w:val="9"/>
  </w:num>
  <w:num w:numId="9">
    <w:abstractNumId w:val="13"/>
  </w:num>
  <w:num w:numId="10">
    <w:abstractNumId w:val="5"/>
  </w:num>
  <w:num w:numId="11">
    <w:abstractNumId w:val="8"/>
  </w:num>
  <w:num w:numId="12">
    <w:abstractNumId w:val="16"/>
  </w:num>
  <w:num w:numId="13">
    <w:abstractNumId w:val="1"/>
  </w:num>
  <w:num w:numId="14">
    <w:abstractNumId w:val="17"/>
  </w:num>
  <w:num w:numId="15">
    <w:abstractNumId w:val="0"/>
  </w:num>
  <w:num w:numId="16">
    <w:abstractNumId w:val="2"/>
  </w:num>
  <w:num w:numId="17">
    <w:abstractNumId w:val="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65C"/>
    <w:rsid w:val="0003683E"/>
    <w:rsid w:val="000439DF"/>
    <w:rsid w:val="00044345"/>
    <w:rsid w:val="000A1345"/>
    <w:rsid w:val="00101BBA"/>
    <w:rsid w:val="001038EF"/>
    <w:rsid w:val="00123ACC"/>
    <w:rsid w:val="00167A25"/>
    <w:rsid w:val="00190B9D"/>
    <w:rsid w:val="001A0722"/>
    <w:rsid w:val="001A2651"/>
    <w:rsid w:val="0020474D"/>
    <w:rsid w:val="002157A6"/>
    <w:rsid w:val="002218C9"/>
    <w:rsid w:val="00234A7D"/>
    <w:rsid w:val="00260984"/>
    <w:rsid w:val="00295E71"/>
    <w:rsid w:val="002C1270"/>
    <w:rsid w:val="002C1CC6"/>
    <w:rsid w:val="002C3969"/>
    <w:rsid w:val="002E1730"/>
    <w:rsid w:val="002E3121"/>
    <w:rsid w:val="00332DE4"/>
    <w:rsid w:val="0038365C"/>
    <w:rsid w:val="0039160F"/>
    <w:rsid w:val="00396ADA"/>
    <w:rsid w:val="00397759"/>
    <w:rsid w:val="003A7A77"/>
    <w:rsid w:val="003C23EB"/>
    <w:rsid w:val="003C29C1"/>
    <w:rsid w:val="003D0A9E"/>
    <w:rsid w:val="003D5A64"/>
    <w:rsid w:val="003E3600"/>
    <w:rsid w:val="004469A6"/>
    <w:rsid w:val="00451525"/>
    <w:rsid w:val="0045514C"/>
    <w:rsid w:val="00464A0A"/>
    <w:rsid w:val="0047042C"/>
    <w:rsid w:val="00485F77"/>
    <w:rsid w:val="004A796C"/>
    <w:rsid w:val="004E3B63"/>
    <w:rsid w:val="0052149E"/>
    <w:rsid w:val="00523B2C"/>
    <w:rsid w:val="005352AD"/>
    <w:rsid w:val="00536CF7"/>
    <w:rsid w:val="0054544E"/>
    <w:rsid w:val="00546ED5"/>
    <w:rsid w:val="005C69CE"/>
    <w:rsid w:val="005E75D7"/>
    <w:rsid w:val="00640B96"/>
    <w:rsid w:val="00641EF8"/>
    <w:rsid w:val="006772B5"/>
    <w:rsid w:val="0068420A"/>
    <w:rsid w:val="006B1274"/>
    <w:rsid w:val="006B400A"/>
    <w:rsid w:val="006C7538"/>
    <w:rsid w:val="006E6EFA"/>
    <w:rsid w:val="006F00B0"/>
    <w:rsid w:val="00713408"/>
    <w:rsid w:val="007533A8"/>
    <w:rsid w:val="00763A20"/>
    <w:rsid w:val="00793B60"/>
    <w:rsid w:val="007B5425"/>
    <w:rsid w:val="007C3C24"/>
    <w:rsid w:val="007E65EC"/>
    <w:rsid w:val="00816CB1"/>
    <w:rsid w:val="00821375"/>
    <w:rsid w:val="008245D1"/>
    <w:rsid w:val="00872E88"/>
    <w:rsid w:val="008B1311"/>
    <w:rsid w:val="008B6785"/>
    <w:rsid w:val="008C209F"/>
    <w:rsid w:val="008D56A4"/>
    <w:rsid w:val="008D6AAA"/>
    <w:rsid w:val="009318E0"/>
    <w:rsid w:val="00937078"/>
    <w:rsid w:val="009461E1"/>
    <w:rsid w:val="00973C4A"/>
    <w:rsid w:val="009A48DF"/>
    <w:rsid w:val="00A32195"/>
    <w:rsid w:val="00A503EF"/>
    <w:rsid w:val="00A745D6"/>
    <w:rsid w:val="00AA28E3"/>
    <w:rsid w:val="00AB28D7"/>
    <w:rsid w:val="00B41929"/>
    <w:rsid w:val="00B42550"/>
    <w:rsid w:val="00B42E85"/>
    <w:rsid w:val="00B56690"/>
    <w:rsid w:val="00B676E7"/>
    <w:rsid w:val="00BA4973"/>
    <w:rsid w:val="00BA7947"/>
    <w:rsid w:val="00BB4079"/>
    <w:rsid w:val="00BE4A98"/>
    <w:rsid w:val="00C1045F"/>
    <w:rsid w:val="00C370BF"/>
    <w:rsid w:val="00C3715A"/>
    <w:rsid w:val="00C50B09"/>
    <w:rsid w:val="00C77FA5"/>
    <w:rsid w:val="00C83166"/>
    <w:rsid w:val="00CB0B87"/>
    <w:rsid w:val="00CE378A"/>
    <w:rsid w:val="00CE4F67"/>
    <w:rsid w:val="00D02FA0"/>
    <w:rsid w:val="00D07296"/>
    <w:rsid w:val="00D135C0"/>
    <w:rsid w:val="00D51D7C"/>
    <w:rsid w:val="00D52FFF"/>
    <w:rsid w:val="00D60EF5"/>
    <w:rsid w:val="00D64F85"/>
    <w:rsid w:val="00D93D00"/>
    <w:rsid w:val="00DA709A"/>
    <w:rsid w:val="00DD628C"/>
    <w:rsid w:val="00DF5FDB"/>
    <w:rsid w:val="00E50BE1"/>
    <w:rsid w:val="00E53A46"/>
    <w:rsid w:val="00EC3C3B"/>
    <w:rsid w:val="00F02CC1"/>
    <w:rsid w:val="00F20187"/>
    <w:rsid w:val="00F33E05"/>
    <w:rsid w:val="00F34591"/>
    <w:rsid w:val="00FB2E1E"/>
    <w:rsid w:val="00FC3D42"/>
    <w:rsid w:val="00FF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4A98"/>
    <w:pPr>
      <w:ind w:left="720"/>
      <w:contextualSpacing/>
    </w:pPr>
  </w:style>
  <w:style w:type="paragraph" w:styleId="FootnoteText">
    <w:name w:val="footnote text"/>
    <w:basedOn w:val="Normal"/>
    <w:link w:val="FootnoteTextChar"/>
    <w:uiPriority w:val="99"/>
    <w:unhideWhenUsed/>
    <w:rsid w:val="00DF5FDB"/>
    <w:pPr>
      <w:spacing w:after="0" w:line="240" w:lineRule="auto"/>
    </w:pPr>
    <w:rPr>
      <w:sz w:val="20"/>
      <w:szCs w:val="20"/>
    </w:rPr>
  </w:style>
  <w:style w:type="character" w:customStyle="1" w:styleId="FootnoteTextChar">
    <w:name w:val="Footnote Text Char"/>
    <w:basedOn w:val="DefaultParagraphFont"/>
    <w:link w:val="FootnoteText"/>
    <w:uiPriority w:val="99"/>
    <w:rsid w:val="00DF5FDB"/>
    <w:rPr>
      <w:sz w:val="20"/>
      <w:szCs w:val="20"/>
    </w:rPr>
  </w:style>
  <w:style w:type="character" w:styleId="FootnoteReference">
    <w:name w:val="footnote reference"/>
    <w:basedOn w:val="DefaultParagraphFont"/>
    <w:uiPriority w:val="99"/>
    <w:unhideWhenUsed/>
    <w:rsid w:val="00DF5FDB"/>
    <w:rPr>
      <w:vertAlign w:val="superscript"/>
    </w:rPr>
  </w:style>
  <w:style w:type="character" w:styleId="Hyperlink">
    <w:name w:val="Hyperlink"/>
    <w:basedOn w:val="DefaultParagraphFont"/>
    <w:uiPriority w:val="99"/>
    <w:unhideWhenUsed/>
    <w:rsid w:val="00DF5FDB"/>
    <w:rPr>
      <w:color w:val="0000FF" w:themeColor="hyperlink"/>
      <w:u w:val="single"/>
    </w:rPr>
  </w:style>
  <w:style w:type="character" w:customStyle="1" w:styleId="ListParagraphChar">
    <w:name w:val="List Paragraph Char"/>
    <w:basedOn w:val="DefaultParagraphFont"/>
    <w:link w:val="ListParagraph"/>
    <w:uiPriority w:val="34"/>
    <w:locked/>
    <w:rsid w:val="00DF5FDB"/>
  </w:style>
  <w:style w:type="character" w:styleId="FollowedHyperlink">
    <w:name w:val="FollowedHyperlink"/>
    <w:basedOn w:val="DefaultParagraphFont"/>
    <w:uiPriority w:val="99"/>
    <w:semiHidden/>
    <w:unhideWhenUsed/>
    <w:rsid w:val="00D52F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4A98"/>
    <w:pPr>
      <w:ind w:left="720"/>
      <w:contextualSpacing/>
    </w:pPr>
  </w:style>
  <w:style w:type="paragraph" w:styleId="FootnoteText">
    <w:name w:val="footnote text"/>
    <w:basedOn w:val="Normal"/>
    <w:link w:val="FootnoteTextChar"/>
    <w:uiPriority w:val="99"/>
    <w:unhideWhenUsed/>
    <w:rsid w:val="00DF5FDB"/>
    <w:pPr>
      <w:spacing w:after="0" w:line="240" w:lineRule="auto"/>
    </w:pPr>
    <w:rPr>
      <w:sz w:val="20"/>
      <w:szCs w:val="20"/>
    </w:rPr>
  </w:style>
  <w:style w:type="character" w:customStyle="1" w:styleId="FootnoteTextChar">
    <w:name w:val="Footnote Text Char"/>
    <w:basedOn w:val="DefaultParagraphFont"/>
    <w:link w:val="FootnoteText"/>
    <w:uiPriority w:val="99"/>
    <w:rsid w:val="00DF5FDB"/>
    <w:rPr>
      <w:sz w:val="20"/>
      <w:szCs w:val="20"/>
    </w:rPr>
  </w:style>
  <w:style w:type="character" w:styleId="FootnoteReference">
    <w:name w:val="footnote reference"/>
    <w:basedOn w:val="DefaultParagraphFont"/>
    <w:uiPriority w:val="99"/>
    <w:unhideWhenUsed/>
    <w:rsid w:val="00DF5FDB"/>
    <w:rPr>
      <w:vertAlign w:val="superscript"/>
    </w:rPr>
  </w:style>
  <w:style w:type="character" w:styleId="Hyperlink">
    <w:name w:val="Hyperlink"/>
    <w:basedOn w:val="DefaultParagraphFont"/>
    <w:uiPriority w:val="99"/>
    <w:unhideWhenUsed/>
    <w:rsid w:val="00DF5FDB"/>
    <w:rPr>
      <w:color w:val="0000FF" w:themeColor="hyperlink"/>
      <w:u w:val="single"/>
    </w:rPr>
  </w:style>
  <w:style w:type="character" w:customStyle="1" w:styleId="ListParagraphChar">
    <w:name w:val="List Paragraph Char"/>
    <w:basedOn w:val="DefaultParagraphFont"/>
    <w:link w:val="ListParagraph"/>
    <w:uiPriority w:val="34"/>
    <w:locked/>
    <w:rsid w:val="00DF5FDB"/>
  </w:style>
  <w:style w:type="character" w:styleId="FollowedHyperlink">
    <w:name w:val="FollowedHyperlink"/>
    <w:basedOn w:val="DefaultParagraphFont"/>
    <w:uiPriority w:val="99"/>
    <w:semiHidden/>
    <w:unhideWhenUsed/>
    <w:rsid w:val="00D52F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dionline.org/wp-content/uploads/2016/06/BERITA-pb-idi-2.pdf" TargetMode="External"/><Relationship Id="rId4" Type="http://schemas.microsoft.com/office/2007/relationships/stylesWithEffects" Target="stylesWithEffects.xml"/><Relationship Id="rId9" Type="http://schemas.openxmlformats.org/officeDocument/2006/relationships/hyperlink" Target="http://www.komnasham.go.id/kabar-latuharhar/komnas-ham-perppu-tentang-penghukuman-kebiri-untuk-tidak-diterbitk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kab.go.id/inilah-materi-pokok-perppu-nomor-1-tahun-2016-yang-sering-disebut-perppu-kebiri/" TargetMode="External"/><Relationship Id="rId2" Type="http://schemas.openxmlformats.org/officeDocument/2006/relationships/hyperlink" Target="http://www.komnasham.go.id/kabar-latuharhar/komnas-ham-perppu-tentang-penghukuman-kebiri-untuk-tidak-diterbitkan" TargetMode="External"/><Relationship Id="rId1" Type="http://schemas.openxmlformats.org/officeDocument/2006/relationships/hyperlink" Target="http://www.mediaindonesia.com/news/read/43682/yuyun-pdan-ruu-penghapusan-kekerasanseksual/" TargetMode="External"/><Relationship Id="rId5" Type="http://schemas.openxmlformats.org/officeDocument/2006/relationships/hyperlink" Target="http://www.idionline.org/wp-content/uploads/2016/06/BERITA-pb-idi-2.pdf" TargetMode="External"/><Relationship Id="rId4" Type="http://schemas.openxmlformats.org/officeDocument/2006/relationships/hyperlink" Target="http://ICJR.or.id/perppu-nomor-1-tahun-2016-sengaja-melupakan-korban-9-catatan-kritis-icjr-%20terhadap-perppu-nomor-1-tahun-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255919E-1B19-4146-B385-B29A240E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30</Pages>
  <Words>8754</Words>
  <Characters>49898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win8</cp:lastModifiedBy>
  <cp:revision>14</cp:revision>
  <dcterms:created xsi:type="dcterms:W3CDTF">2019-05-20T08:28:00Z</dcterms:created>
  <dcterms:modified xsi:type="dcterms:W3CDTF">2020-07-16T00:13:00Z</dcterms:modified>
</cp:coreProperties>
</file>