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E1" w:rsidRPr="008E7A36" w:rsidRDefault="00460DE1" w:rsidP="008E7A36">
      <w:pPr>
        <w:jc w:val="center"/>
        <w:rPr>
          <w:rFonts w:asciiTheme="majorBidi" w:hAnsiTheme="majorBidi" w:cstheme="majorBidi"/>
          <w:b/>
          <w:sz w:val="28"/>
          <w:szCs w:val="28"/>
          <w:lang w:val="id-ID"/>
        </w:rPr>
      </w:pPr>
      <w:r w:rsidRPr="00C01FB5">
        <w:rPr>
          <w:rFonts w:ascii="Times New Roman" w:hAnsi="Times New Roman" w:cs="Times New Roman"/>
          <w:b/>
          <w:noProof/>
          <w:sz w:val="28"/>
          <w:lang w:val="id-ID" w:eastAsia="id-ID"/>
        </w:rPr>
        <w:drawing>
          <wp:anchor distT="0" distB="0" distL="114300" distR="114300" simplePos="0" relativeHeight="251659264" behindDoc="1" locked="0" layoutInCell="1" allowOverlap="1">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8" cstate="print"/>
                    <a:srcRect/>
                    <a:stretch>
                      <a:fillRect/>
                    </a:stretch>
                  </pic:blipFill>
                  <pic:spPr bwMode="auto">
                    <a:xfrm>
                      <a:off x="0" y="0"/>
                      <a:ext cx="5039995" cy="1710690"/>
                    </a:xfrm>
                    <a:prstGeom prst="rect">
                      <a:avLst/>
                    </a:prstGeom>
                    <a:noFill/>
                    <a:ln w="9525">
                      <a:noFill/>
                      <a:miter lim="800000"/>
                      <a:headEnd/>
                      <a:tailEnd/>
                    </a:ln>
                  </pic:spPr>
                </pic:pic>
              </a:graphicData>
            </a:graphic>
          </wp:anchor>
        </w:drawing>
      </w:r>
      <w:r w:rsidR="008E7A36" w:rsidRPr="008E7A36">
        <w:rPr>
          <w:rFonts w:asciiTheme="majorBidi" w:hAnsiTheme="majorBidi" w:cstheme="majorBidi"/>
          <w:b/>
          <w:sz w:val="28"/>
          <w:szCs w:val="28"/>
          <w:lang w:val="id-ID"/>
        </w:rPr>
        <w:t xml:space="preserve">PENGATURAN HAK KEKAYAAN INTELEKTUAL DALAM MASYARAKAT KOMUNAL DI </w:t>
      </w:r>
      <w:r w:rsidR="00C4079F">
        <w:rPr>
          <w:rFonts w:asciiTheme="majorBidi" w:hAnsiTheme="majorBidi" w:cstheme="majorBidi"/>
          <w:b/>
          <w:sz w:val="28"/>
          <w:szCs w:val="28"/>
          <w:lang w:val="id-ID"/>
        </w:rPr>
        <w:t>INDONESIA</w:t>
      </w:r>
    </w:p>
    <w:p w:rsidR="004A3EE0" w:rsidRPr="00C01FB5" w:rsidRDefault="008E7A36" w:rsidP="00BE10E0">
      <w:pPr>
        <w:spacing w:after="0" w:line="240" w:lineRule="auto"/>
        <w:jc w:val="center"/>
        <w:rPr>
          <w:rFonts w:ascii="Times New Roman" w:hAnsi="Times New Roman" w:cs="Times New Roman"/>
          <w:bCs/>
          <w:sz w:val="24"/>
          <w:szCs w:val="24"/>
          <w:vertAlign w:val="superscript"/>
          <w:lang w:val="id-ID"/>
        </w:rPr>
      </w:pPr>
      <w:r w:rsidRPr="00DD2095">
        <w:rPr>
          <w:rFonts w:ascii="Times New Roman" w:hAnsi="Times New Roman" w:cs="Times New Roman"/>
          <w:b/>
          <w:bCs/>
          <w:sz w:val="24"/>
          <w:szCs w:val="24"/>
          <w:lang w:val="id-ID"/>
        </w:rPr>
        <w:t>Robiatul Adawiyah</w:t>
      </w:r>
      <w:r w:rsidR="00460DE1" w:rsidRPr="00C01FB5">
        <w:rPr>
          <w:rFonts w:ascii="Times New Roman" w:hAnsi="Times New Roman" w:cs="Times New Roman"/>
          <w:bCs/>
          <w:sz w:val="24"/>
          <w:szCs w:val="24"/>
          <w:vertAlign w:val="superscript"/>
          <w:lang w:val="id-ID"/>
        </w:rPr>
        <w:t>a</w:t>
      </w:r>
      <w:r w:rsidR="00BE10E0">
        <w:rPr>
          <w:rFonts w:ascii="Times New Roman" w:hAnsi="Times New Roman" w:cs="Times New Roman"/>
          <w:bCs/>
          <w:sz w:val="24"/>
          <w:szCs w:val="24"/>
          <w:vertAlign w:val="superscript"/>
        </w:rPr>
        <w:t xml:space="preserve">, </w:t>
      </w:r>
      <w:r w:rsidR="008A017E" w:rsidRPr="00DD2095">
        <w:rPr>
          <w:rFonts w:ascii="Times New Roman" w:hAnsi="Times New Roman" w:cs="Times New Roman"/>
          <w:b/>
          <w:bCs/>
          <w:sz w:val="24"/>
          <w:szCs w:val="24"/>
          <w:lang w:val="id-ID"/>
        </w:rPr>
        <w:t>Rumawi</w:t>
      </w:r>
      <w:r w:rsidR="00460DE1" w:rsidRPr="00C01FB5">
        <w:rPr>
          <w:rFonts w:ascii="Times New Roman" w:hAnsi="Times New Roman" w:cs="Times New Roman"/>
          <w:bCs/>
          <w:sz w:val="24"/>
          <w:szCs w:val="24"/>
          <w:vertAlign w:val="superscript"/>
          <w:lang w:val="id-ID"/>
        </w:rPr>
        <w:t>b</w:t>
      </w:r>
    </w:p>
    <w:p w:rsidR="00460DE1" w:rsidRPr="00C545B6" w:rsidRDefault="00460DE1" w:rsidP="00420DA7">
      <w:pPr>
        <w:spacing w:after="0" w:line="240" w:lineRule="auto"/>
        <w:jc w:val="center"/>
        <w:rPr>
          <w:rFonts w:ascii="Times New Roman" w:hAnsi="Times New Roman" w:cs="Times New Roman"/>
          <w:bCs/>
          <w:i/>
          <w:sz w:val="20"/>
          <w:szCs w:val="24"/>
          <w:lang w:val="id-ID"/>
        </w:rPr>
      </w:pPr>
      <w:r w:rsidRPr="00C545B6">
        <w:rPr>
          <w:rFonts w:ascii="Times New Roman" w:hAnsi="Times New Roman" w:cs="Times New Roman"/>
          <w:bCs/>
          <w:i/>
          <w:sz w:val="20"/>
          <w:szCs w:val="24"/>
          <w:vertAlign w:val="superscript"/>
          <w:lang w:val="id-ID"/>
        </w:rPr>
        <w:t>a</w:t>
      </w:r>
      <w:r w:rsidR="008E7A36">
        <w:rPr>
          <w:rFonts w:ascii="Times New Roman" w:hAnsi="Times New Roman" w:cs="Times New Roman"/>
          <w:bCs/>
          <w:i/>
          <w:sz w:val="20"/>
          <w:szCs w:val="24"/>
          <w:lang w:val="id-ID"/>
        </w:rPr>
        <w:t>F</w:t>
      </w:r>
      <w:r w:rsidRPr="00C545B6">
        <w:rPr>
          <w:rFonts w:ascii="Times New Roman" w:hAnsi="Times New Roman" w:cs="Times New Roman"/>
          <w:bCs/>
          <w:i/>
          <w:sz w:val="20"/>
          <w:szCs w:val="24"/>
          <w:lang w:val="id-ID"/>
        </w:rPr>
        <w:t xml:space="preserve">akultas </w:t>
      </w:r>
      <w:r w:rsidR="008E7A36">
        <w:rPr>
          <w:rFonts w:ascii="Times New Roman" w:hAnsi="Times New Roman" w:cs="Times New Roman"/>
          <w:bCs/>
          <w:i/>
          <w:sz w:val="20"/>
          <w:szCs w:val="24"/>
          <w:lang w:val="id-ID"/>
        </w:rPr>
        <w:t>Syariah IAINJember, Email: Robiatuladawyh27@gmail.com</w:t>
      </w:r>
    </w:p>
    <w:p w:rsidR="00420DA7" w:rsidRPr="00D27151" w:rsidRDefault="00420DA7" w:rsidP="00420DA7">
      <w:pPr>
        <w:spacing w:after="0" w:line="240" w:lineRule="auto"/>
        <w:jc w:val="center"/>
        <w:rPr>
          <w:rFonts w:ascii="Times New Roman" w:hAnsi="Times New Roman" w:cs="Times New Roman"/>
          <w:bCs/>
          <w:i/>
          <w:sz w:val="20"/>
          <w:szCs w:val="24"/>
        </w:rPr>
      </w:pPr>
      <w:r w:rsidRPr="00C545B6">
        <w:rPr>
          <w:rFonts w:ascii="Times New Roman" w:hAnsi="Times New Roman" w:cs="Times New Roman"/>
          <w:bCs/>
          <w:i/>
          <w:sz w:val="20"/>
          <w:szCs w:val="24"/>
          <w:vertAlign w:val="superscript"/>
          <w:lang w:val="id-ID"/>
        </w:rPr>
        <w:t>b</w:t>
      </w:r>
      <w:r w:rsidR="008E7A36">
        <w:rPr>
          <w:rFonts w:ascii="Times New Roman" w:hAnsi="Times New Roman" w:cs="Times New Roman"/>
          <w:bCs/>
          <w:i/>
          <w:sz w:val="20"/>
          <w:szCs w:val="24"/>
          <w:lang w:val="id-ID"/>
        </w:rPr>
        <w:t>Fakultas Syariah IAIN Jember</w:t>
      </w:r>
      <w:r w:rsidRPr="00C545B6">
        <w:rPr>
          <w:rFonts w:ascii="Times New Roman" w:hAnsi="Times New Roman" w:cs="Times New Roman"/>
          <w:bCs/>
          <w:i/>
          <w:sz w:val="20"/>
          <w:szCs w:val="24"/>
          <w:lang w:val="id-ID"/>
        </w:rPr>
        <w:t xml:space="preserve">, </w:t>
      </w:r>
      <w:r w:rsidR="00460DE1" w:rsidRPr="00C545B6">
        <w:rPr>
          <w:rFonts w:ascii="Times New Roman" w:hAnsi="Times New Roman" w:cs="Times New Roman"/>
          <w:bCs/>
          <w:i/>
          <w:sz w:val="20"/>
          <w:szCs w:val="24"/>
          <w:lang w:val="id-ID"/>
        </w:rPr>
        <w:t xml:space="preserve">Email: </w:t>
      </w:r>
      <w:hyperlink r:id="rId9" w:history="1">
        <w:r w:rsidR="008A017E" w:rsidRPr="008A017E">
          <w:rPr>
            <w:rStyle w:val="Hyperlink"/>
            <w:rFonts w:ascii="Times New Roman" w:hAnsi="Times New Roman" w:cs="Times New Roman"/>
            <w:bCs/>
            <w:i/>
            <w:color w:val="auto"/>
            <w:sz w:val="20"/>
            <w:szCs w:val="24"/>
            <w:u w:val="none"/>
            <w:lang w:val="id-ID"/>
          </w:rPr>
          <w:t>rumawi@iain-jember.ac.id</w:t>
        </w:r>
      </w:hyperlink>
    </w:p>
    <w:p w:rsidR="00D27151" w:rsidRDefault="00D27151" w:rsidP="00D27151">
      <w:pPr>
        <w:pStyle w:val="FootnoteText"/>
        <w:jc w:val="center"/>
        <w:rPr>
          <w:lang w:val="id-ID"/>
        </w:rPr>
      </w:pPr>
    </w:p>
    <w:p w:rsidR="00DD2095" w:rsidRDefault="00DD2095" w:rsidP="00D27151">
      <w:pPr>
        <w:pStyle w:val="FootnoteText"/>
        <w:jc w:val="center"/>
        <w:rPr>
          <w:lang w:val="id-ID"/>
        </w:rPr>
      </w:pPr>
      <w:r>
        <w:rPr>
          <w:lang w:val="id-ID"/>
        </w:rPr>
        <w:t xml:space="preserve">Naskah diterima: .............. Revisi: ................. </w:t>
      </w:r>
      <w:r w:rsidR="00112D8F">
        <w:rPr>
          <w:lang w:val="id-ID"/>
        </w:rPr>
        <w:t>D</w:t>
      </w:r>
      <w:r>
        <w:rPr>
          <w:lang w:val="id-ID"/>
        </w:rPr>
        <w:t>isetuji: ....................</w:t>
      </w:r>
    </w:p>
    <w:p w:rsidR="00DD2095" w:rsidRDefault="00DD2095" w:rsidP="00D27151">
      <w:pPr>
        <w:pStyle w:val="FootnoteText"/>
        <w:jc w:val="center"/>
        <w:rPr>
          <w:lang w:val="id-ID"/>
        </w:rPr>
      </w:pPr>
      <w:r>
        <w:rPr>
          <w:lang w:val="id-ID"/>
        </w:rPr>
        <w:t>DOI: ..............................</w:t>
      </w:r>
    </w:p>
    <w:p w:rsidR="00053D53" w:rsidRPr="00DD2095" w:rsidRDefault="00053D53" w:rsidP="00D27151">
      <w:pPr>
        <w:pStyle w:val="FootnoteText"/>
        <w:jc w:val="center"/>
        <w:rPr>
          <w:lang w:val="id-ID"/>
        </w:rPr>
      </w:pPr>
    </w:p>
    <w:p w:rsidR="00D27151" w:rsidRPr="00B845AA" w:rsidRDefault="00B845AA" w:rsidP="00CE24F3">
      <w:pPr>
        <w:spacing w:after="0" w:line="240" w:lineRule="auto"/>
        <w:jc w:val="both"/>
        <w:rPr>
          <w:rFonts w:ascii="Times New Roman" w:hAnsi="Times New Roman" w:cs="Times New Roman"/>
          <w:b/>
          <w:lang w:val="id-ID"/>
        </w:rPr>
      </w:pPr>
      <w:r w:rsidRPr="00B845AA">
        <w:rPr>
          <w:rFonts w:ascii="Times New Roman" w:hAnsi="Times New Roman" w:cs="Times New Roman"/>
          <w:b/>
          <w:lang w:val="id-ID"/>
        </w:rPr>
        <w:t>Abstrak</w:t>
      </w:r>
      <w:r w:rsidR="00CE24F3">
        <w:rPr>
          <w:rFonts w:ascii="Times New Roman" w:hAnsi="Times New Roman" w:cs="Times New Roman"/>
          <w:b/>
          <w:lang w:val="id-ID"/>
        </w:rPr>
        <w:t>:</w:t>
      </w:r>
    </w:p>
    <w:p w:rsidR="00B845AA" w:rsidRPr="00B845AA" w:rsidRDefault="00E4220C" w:rsidP="00CE24F3">
      <w:pPr>
        <w:spacing w:after="0" w:line="240" w:lineRule="auto"/>
        <w:jc w:val="both"/>
        <w:rPr>
          <w:rFonts w:ascii="Times New Roman" w:hAnsi="Times New Roman" w:cs="Times New Roman"/>
          <w:lang w:val="id-ID"/>
        </w:rPr>
      </w:pPr>
      <w:r w:rsidRPr="00E4220C">
        <w:rPr>
          <w:rFonts w:asciiTheme="majorBidi" w:hAnsiTheme="majorBidi" w:cstheme="majorBidi"/>
          <w:lang w:val="id-ID"/>
        </w:rPr>
        <w:t>Keka</w:t>
      </w:r>
      <w:r w:rsidR="008A017E">
        <w:rPr>
          <w:rFonts w:asciiTheme="majorBidi" w:hAnsiTheme="majorBidi" w:cstheme="majorBidi"/>
          <w:lang w:val="id-ID"/>
        </w:rPr>
        <w:t xml:space="preserve">yaan Intelektual Komunal (KIK) </w:t>
      </w:r>
      <w:r w:rsidR="00C4079F">
        <w:rPr>
          <w:rFonts w:asciiTheme="majorBidi" w:hAnsiTheme="majorBidi" w:cstheme="majorBidi"/>
          <w:lang w:val="id-ID"/>
        </w:rPr>
        <w:t>Indonesia</w:t>
      </w:r>
      <w:r w:rsidR="00B845AA" w:rsidRPr="00E4220C">
        <w:rPr>
          <w:rFonts w:asciiTheme="majorBidi" w:hAnsiTheme="majorBidi" w:cstheme="majorBidi"/>
          <w:lang w:val="id-ID"/>
        </w:rPr>
        <w:t>rawan diakui, dicuri dan dibajak negara lain</w:t>
      </w:r>
      <w:r w:rsidR="008A017E">
        <w:rPr>
          <w:rFonts w:ascii="Times New Roman" w:hAnsi="Times New Roman" w:cs="Times New Roman"/>
          <w:lang w:val="id-ID"/>
        </w:rPr>
        <w:t xml:space="preserve"> karena </w:t>
      </w:r>
      <w:r w:rsidR="00C4079F">
        <w:rPr>
          <w:rFonts w:ascii="Times New Roman" w:hAnsi="Times New Roman" w:cs="Times New Roman"/>
          <w:lang w:val="id-ID"/>
        </w:rPr>
        <w:t>Indonesia</w:t>
      </w:r>
      <w:r w:rsidRPr="00E4220C">
        <w:rPr>
          <w:rFonts w:asciiTheme="majorBidi" w:hAnsiTheme="majorBidi" w:cstheme="majorBidi"/>
          <w:lang w:val="id-ID"/>
        </w:rPr>
        <w:t>masih belum berdaulat dalam menjaga budaya.</w:t>
      </w:r>
      <w:r w:rsidR="008A017E">
        <w:rPr>
          <w:rFonts w:asciiTheme="majorBidi" w:hAnsiTheme="majorBidi" w:cstheme="majorBidi"/>
          <w:color w:val="000000" w:themeColor="text1"/>
          <w:lang w:val="id-ID"/>
        </w:rPr>
        <w:t xml:space="preserve"> K</w:t>
      </w:r>
      <w:r w:rsidR="00B845AA" w:rsidRPr="00B845AA">
        <w:rPr>
          <w:rFonts w:asciiTheme="majorBidi" w:hAnsiTheme="majorBidi" w:cstheme="majorBidi"/>
          <w:color w:val="000000" w:themeColor="text1"/>
          <w:lang w:val="id-ID"/>
        </w:rPr>
        <w:t xml:space="preserve">onstitusi </w:t>
      </w:r>
      <w:r w:rsidR="008A017E" w:rsidRPr="00B845AA">
        <w:rPr>
          <w:rFonts w:asciiTheme="majorBidi" w:hAnsiTheme="majorBidi" w:cstheme="majorBidi"/>
          <w:color w:val="000000" w:themeColor="text1"/>
          <w:lang w:val="id-ID"/>
        </w:rPr>
        <w:t>UNESCO</w:t>
      </w:r>
      <w:r w:rsidR="00B845AA" w:rsidRPr="00B845AA">
        <w:rPr>
          <w:rFonts w:asciiTheme="majorBidi" w:hAnsiTheme="majorBidi" w:cstheme="majorBidi"/>
          <w:color w:val="000000" w:themeColor="text1"/>
          <w:lang w:val="id-ID"/>
        </w:rPr>
        <w:t xml:space="preserve">, sui generis dalam </w:t>
      </w:r>
      <w:r w:rsidR="00B845AA" w:rsidRPr="00B845AA">
        <w:rPr>
          <w:rFonts w:asciiTheme="majorBidi" w:hAnsiTheme="majorBidi" w:cstheme="majorBidi"/>
          <w:i/>
          <w:color w:val="000000" w:themeColor="text1"/>
          <w:lang w:val="id-ID"/>
        </w:rPr>
        <w:t>Convention on Biological Diversity(CBD)</w:t>
      </w:r>
      <w:r w:rsidR="00B845AA" w:rsidRPr="00B845AA">
        <w:rPr>
          <w:rFonts w:asciiTheme="majorBidi" w:hAnsiTheme="majorBidi" w:cstheme="majorBidi"/>
          <w:color w:val="000000" w:themeColor="text1"/>
          <w:lang w:val="id-ID"/>
        </w:rPr>
        <w:t xml:space="preserve"> dan </w:t>
      </w:r>
      <w:r w:rsidR="008A017E" w:rsidRPr="00B845AA">
        <w:rPr>
          <w:rFonts w:ascii="Times New Roman" w:hAnsi="Times New Roman" w:cs="Times New Roman"/>
          <w:lang w:val="id-ID"/>
        </w:rPr>
        <w:t>U</w:t>
      </w:r>
      <w:r w:rsidR="008A017E" w:rsidRPr="00B845AA">
        <w:rPr>
          <w:rFonts w:ascii="Times New Roman" w:hAnsi="Times New Roman" w:cs="Times New Roman"/>
        </w:rPr>
        <w:t xml:space="preserve">ndang-Undang </w:t>
      </w:r>
      <w:r w:rsidR="00B845AA" w:rsidRPr="00B845AA">
        <w:rPr>
          <w:rFonts w:ascii="Times New Roman" w:hAnsi="Times New Roman" w:cs="Times New Roman"/>
        </w:rPr>
        <w:t xml:space="preserve">Malaysia </w:t>
      </w:r>
      <w:r w:rsidR="00B845AA" w:rsidRPr="00B845AA">
        <w:rPr>
          <w:rFonts w:ascii="Times New Roman" w:hAnsi="Times New Roman" w:cs="Times New Roman"/>
          <w:lang w:val="id-ID"/>
        </w:rPr>
        <w:t>t</w:t>
      </w:r>
      <w:r w:rsidR="00B845AA" w:rsidRPr="00B845AA">
        <w:rPr>
          <w:rFonts w:ascii="Times New Roman" w:hAnsi="Times New Roman" w:cs="Times New Roman"/>
        </w:rPr>
        <w:t>ahun 2005 AKTA 645 tentangwarisan</w:t>
      </w:r>
      <w:r w:rsidR="00B845AA" w:rsidRPr="00B845AA">
        <w:rPr>
          <w:rFonts w:ascii="Times New Roman" w:hAnsi="Times New Roman" w:cs="Times New Roman"/>
          <w:lang w:val="id-ID"/>
        </w:rPr>
        <w:t xml:space="preserve"> k</w:t>
      </w:r>
      <w:r w:rsidR="00B845AA" w:rsidRPr="00B845AA">
        <w:rPr>
          <w:rFonts w:ascii="Times New Roman" w:hAnsi="Times New Roman" w:cs="Times New Roman"/>
        </w:rPr>
        <w:t>ebangsaan</w:t>
      </w:r>
      <w:r w:rsidR="00B845AA" w:rsidRPr="00B845AA">
        <w:rPr>
          <w:rFonts w:ascii="Times New Roman" w:hAnsi="Times New Roman" w:cs="Times New Roman"/>
          <w:lang w:val="id-ID"/>
        </w:rPr>
        <w:t xml:space="preserve"> merupakan bukti nyata bahwa budaya harus memiliki pengaturan khusus yang mengikat untuk menjaganya. Penelitian ini bertujuan untuk mengetahui pengaturan hak kekayaan intelektual dalam masyarakat komunal di </w:t>
      </w:r>
      <w:r w:rsidR="00C4079F">
        <w:rPr>
          <w:rFonts w:ascii="Times New Roman" w:hAnsi="Times New Roman" w:cs="Times New Roman"/>
          <w:lang w:val="id-ID"/>
        </w:rPr>
        <w:t>Indonesia</w:t>
      </w:r>
      <w:r w:rsidR="00B845AA" w:rsidRPr="00B845AA">
        <w:rPr>
          <w:rFonts w:ascii="Times New Roman" w:hAnsi="Times New Roman" w:cs="Times New Roman"/>
          <w:lang w:val="id-ID"/>
        </w:rPr>
        <w:t xml:space="preserve"> dengan metode penelitian hukum normatif. Hasil temuan meliputi bahwa ada kelemahan dalam melindungi kekayaan komunal masyarakat yaitu pengaturan masih diatur dalam beberapa peraturan HKI diantaranya </w:t>
      </w:r>
      <w:r w:rsidR="005F7190" w:rsidRPr="00B845AA">
        <w:rPr>
          <w:rFonts w:ascii="Times New Roman" w:hAnsi="Times New Roman" w:cs="Times New Roman"/>
          <w:lang w:val="id-ID"/>
        </w:rPr>
        <w:t>Undang-Undang Hak Cipta</w:t>
      </w:r>
      <w:r w:rsidR="00B845AA" w:rsidRPr="00B845AA">
        <w:rPr>
          <w:rFonts w:ascii="Times New Roman" w:hAnsi="Times New Roman" w:cs="Times New Roman"/>
          <w:lang w:val="id-ID"/>
        </w:rPr>
        <w:t xml:space="preserve">, </w:t>
      </w:r>
      <w:r w:rsidR="005F7190" w:rsidRPr="00B845AA">
        <w:rPr>
          <w:rFonts w:ascii="Times New Roman" w:hAnsi="Times New Roman" w:cs="Times New Roman"/>
          <w:lang w:val="id-ID"/>
        </w:rPr>
        <w:t xml:space="preserve">Undang-Undang Paten </w:t>
      </w:r>
      <w:r w:rsidR="00B845AA" w:rsidRPr="00B845AA">
        <w:rPr>
          <w:rFonts w:ascii="Times New Roman" w:hAnsi="Times New Roman" w:cs="Times New Roman"/>
          <w:lang w:val="id-ID"/>
        </w:rPr>
        <w:t xml:space="preserve">dan </w:t>
      </w:r>
      <w:r w:rsidR="005F7190" w:rsidRPr="00B845AA">
        <w:rPr>
          <w:rFonts w:ascii="Times New Roman" w:hAnsi="Times New Roman" w:cs="Times New Roman"/>
          <w:lang w:val="id-ID"/>
        </w:rPr>
        <w:t xml:space="preserve">Undang-Undang Merk </w:t>
      </w:r>
      <w:r w:rsidR="00B845AA" w:rsidRPr="00B845AA">
        <w:rPr>
          <w:rFonts w:ascii="Times New Roman" w:hAnsi="Times New Roman" w:cs="Times New Roman"/>
          <w:lang w:val="id-ID"/>
        </w:rPr>
        <w:t xml:space="preserve">sehingga menimbulkan keambiguan. Demi terwujudnya perlindungan kekayaan intelektual komunal secara maksimal perlu adanya undang-undang khusus yang mengandung definisi dan ruang lingkup serta adanya badan khusus yang mengatur mekanisme penerapannya. </w:t>
      </w:r>
    </w:p>
    <w:p w:rsidR="00B845AA" w:rsidRDefault="002B60A9" w:rsidP="00CE24F3">
      <w:pPr>
        <w:spacing w:after="0" w:line="240" w:lineRule="auto"/>
        <w:jc w:val="both"/>
        <w:rPr>
          <w:rFonts w:asciiTheme="majorBidi" w:hAnsiTheme="majorBidi" w:cstheme="majorBidi"/>
          <w:b/>
          <w:color w:val="000000" w:themeColor="text1"/>
          <w:lang w:val="id-ID"/>
        </w:rPr>
      </w:pPr>
      <w:r>
        <w:rPr>
          <w:rFonts w:asciiTheme="majorBidi" w:hAnsiTheme="majorBidi" w:cstheme="majorBidi"/>
          <w:b/>
          <w:color w:val="000000" w:themeColor="text1"/>
          <w:lang w:val="id-ID"/>
        </w:rPr>
        <w:t>Kata kunci</w:t>
      </w:r>
      <w:r w:rsidR="00B845AA" w:rsidRPr="00B845AA">
        <w:rPr>
          <w:rFonts w:asciiTheme="majorBidi" w:hAnsiTheme="majorBidi" w:cstheme="majorBidi"/>
          <w:b/>
          <w:color w:val="000000" w:themeColor="text1"/>
          <w:lang w:val="id-ID"/>
        </w:rPr>
        <w:t xml:space="preserve">: </w:t>
      </w:r>
      <w:r w:rsidR="00B845AA" w:rsidRPr="00CE24F3">
        <w:rPr>
          <w:rFonts w:asciiTheme="majorBidi" w:hAnsiTheme="majorBidi" w:cstheme="majorBidi"/>
          <w:color w:val="000000" w:themeColor="text1"/>
          <w:lang w:val="id-ID"/>
        </w:rPr>
        <w:t>Hak Kekayaan Intelektual; Komunal; kebudayaan; Pengaturan</w:t>
      </w:r>
    </w:p>
    <w:p w:rsidR="00CE24F3" w:rsidRPr="00B845AA" w:rsidRDefault="00CE24F3" w:rsidP="00CE24F3">
      <w:pPr>
        <w:spacing w:after="0" w:line="240" w:lineRule="auto"/>
        <w:jc w:val="both"/>
        <w:rPr>
          <w:rFonts w:asciiTheme="majorBidi" w:hAnsiTheme="majorBidi" w:cstheme="majorBidi"/>
          <w:b/>
          <w:color w:val="000000" w:themeColor="text1"/>
          <w:lang w:val="id-ID"/>
        </w:rPr>
      </w:pPr>
    </w:p>
    <w:p w:rsidR="00B845AA" w:rsidRPr="00B845AA" w:rsidRDefault="00B845AA" w:rsidP="00CE24F3">
      <w:pPr>
        <w:spacing w:after="0" w:line="240" w:lineRule="auto"/>
        <w:jc w:val="both"/>
        <w:rPr>
          <w:rFonts w:asciiTheme="majorBidi" w:hAnsiTheme="majorBidi" w:cstheme="majorBidi"/>
          <w:b/>
          <w:color w:val="000000" w:themeColor="text1"/>
          <w:lang w:val="id-ID"/>
        </w:rPr>
      </w:pPr>
      <w:r w:rsidRPr="00B845AA">
        <w:rPr>
          <w:rFonts w:asciiTheme="majorBidi" w:hAnsiTheme="majorBidi" w:cstheme="majorBidi"/>
          <w:b/>
          <w:color w:val="000000" w:themeColor="text1"/>
          <w:lang w:val="id-ID"/>
        </w:rPr>
        <w:t>Abstract</w:t>
      </w:r>
      <w:r w:rsidR="00CE24F3">
        <w:rPr>
          <w:rFonts w:asciiTheme="majorBidi" w:hAnsiTheme="majorBidi" w:cstheme="majorBidi"/>
          <w:b/>
          <w:color w:val="000000" w:themeColor="text1"/>
          <w:lang w:val="id-ID"/>
        </w:rPr>
        <w:t>:</w:t>
      </w:r>
    </w:p>
    <w:p w:rsidR="00B845AA" w:rsidRPr="00B845AA" w:rsidRDefault="00B845AA" w:rsidP="00CE24F3">
      <w:pPr>
        <w:spacing w:after="0" w:line="240" w:lineRule="auto"/>
        <w:jc w:val="both"/>
        <w:rPr>
          <w:rFonts w:asciiTheme="majorBidi" w:hAnsiTheme="majorBidi" w:cstheme="majorBidi"/>
          <w:i/>
          <w:lang w:val="id-ID"/>
        </w:rPr>
      </w:pPr>
      <w:r w:rsidRPr="00B845AA">
        <w:rPr>
          <w:rFonts w:asciiTheme="majorBidi" w:hAnsiTheme="majorBidi" w:cstheme="majorBidi"/>
          <w:i/>
          <w:lang w:val="id-ID"/>
        </w:rPr>
        <w:t xml:space="preserve">The Communal Intellectual Property of </w:t>
      </w:r>
      <w:r w:rsidR="00C4079F">
        <w:rPr>
          <w:rFonts w:asciiTheme="majorBidi" w:hAnsiTheme="majorBidi" w:cstheme="majorBidi"/>
          <w:i/>
          <w:lang w:val="id-ID"/>
        </w:rPr>
        <w:t>Indonesia</w:t>
      </w:r>
      <w:r w:rsidRPr="00B845AA">
        <w:rPr>
          <w:rFonts w:asciiTheme="majorBidi" w:hAnsiTheme="majorBidi" w:cstheme="majorBidi"/>
          <w:i/>
          <w:lang w:val="id-ID"/>
        </w:rPr>
        <w:t xml:space="preserve"> is susceptible to recognition, theft, and piracy of other countries</w:t>
      </w:r>
      <w:r w:rsidR="00E4220C">
        <w:rPr>
          <w:rFonts w:asciiTheme="majorBidi" w:hAnsiTheme="majorBidi" w:cstheme="majorBidi"/>
          <w:i/>
          <w:lang w:val="id-ID"/>
        </w:rPr>
        <w:t xml:space="preserve"> because </w:t>
      </w:r>
      <w:r w:rsidR="00C4079F">
        <w:rPr>
          <w:rFonts w:asciiTheme="majorBidi" w:hAnsiTheme="majorBidi" w:cstheme="majorBidi"/>
          <w:i/>
          <w:lang w:val="id-ID"/>
        </w:rPr>
        <w:t>Indonesia</w:t>
      </w:r>
      <w:r w:rsidR="00E4220C">
        <w:rPr>
          <w:rFonts w:asciiTheme="majorBidi" w:hAnsiTheme="majorBidi" w:cstheme="majorBidi"/>
          <w:i/>
          <w:lang w:val="id-ID"/>
        </w:rPr>
        <w:t xml:space="preserve"> is still not a sovereign guarding culture</w:t>
      </w:r>
      <w:r w:rsidRPr="00B845AA">
        <w:rPr>
          <w:rFonts w:asciiTheme="majorBidi" w:hAnsiTheme="majorBidi" w:cstheme="majorBidi"/>
          <w:i/>
          <w:lang w:val="id-ID"/>
        </w:rPr>
        <w:t xml:space="preserve">. </w:t>
      </w:r>
      <w:r w:rsidRPr="00B845AA">
        <w:rPr>
          <w:rFonts w:ascii="Times New Roman" w:hAnsi="Times New Roman" w:cs="Times New Roman"/>
          <w:i/>
          <w:lang w:val="id-ID"/>
        </w:rPr>
        <w:t xml:space="preserve">Regulations of Unesco, sui generis system from Convention on Biological Diversity (CBD) and regulation of Malaysia year 2005 AKTA 645 about national heritage it is tangible proof that cultures must have a specific binding arrangement to protect for it. This research purpose to know the setting of intellectual property rights in comunal societies </w:t>
      </w:r>
      <w:r w:rsidR="00C4079F">
        <w:rPr>
          <w:rFonts w:ascii="Times New Roman" w:hAnsi="Times New Roman" w:cs="Times New Roman"/>
          <w:i/>
          <w:lang w:val="id-ID"/>
        </w:rPr>
        <w:t>Indonesia</w:t>
      </w:r>
      <w:r w:rsidRPr="00B845AA">
        <w:rPr>
          <w:rFonts w:ascii="Times New Roman" w:hAnsi="Times New Roman" w:cs="Times New Roman"/>
          <w:i/>
          <w:lang w:val="id-ID"/>
        </w:rPr>
        <w:t xml:space="preserve"> by normative legal research methods. The findings that there is weaknesses in protecting communal societies set on a few rules that is copyrigts law, patent law, and merk law so that gives rise to ambience. The legal protection of communal rights against intellectual property requires a special law containing definitions and ling space and the existance of a special agency that regulates its application mechanisms.  </w:t>
      </w:r>
    </w:p>
    <w:p w:rsidR="00B845AA" w:rsidRPr="00B845AA" w:rsidRDefault="00CE24F3" w:rsidP="00B845AA">
      <w:pPr>
        <w:spacing w:line="240" w:lineRule="auto"/>
        <w:jc w:val="both"/>
        <w:rPr>
          <w:rFonts w:ascii="Times New Roman" w:hAnsi="Times New Roman" w:cs="Times New Roman"/>
          <w:b/>
          <w:i/>
          <w:lang w:val="id-ID"/>
        </w:rPr>
      </w:pPr>
      <w:r>
        <w:rPr>
          <w:rFonts w:ascii="Times New Roman" w:hAnsi="Times New Roman" w:cs="Times New Roman"/>
          <w:b/>
          <w:i/>
          <w:lang w:val="id-ID"/>
        </w:rPr>
        <w:t>Keyw</w:t>
      </w:r>
      <w:r w:rsidR="002B60A9">
        <w:rPr>
          <w:rFonts w:ascii="Times New Roman" w:hAnsi="Times New Roman" w:cs="Times New Roman"/>
          <w:b/>
          <w:i/>
          <w:lang w:val="id-ID"/>
        </w:rPr>
        <w:t>ords</w:t>
      </w:r>
      <w:r w:rsidR="00B845AA" w:rsidRPr="00B845AA">
        <w:rPr>
          <w:rFonts w:ascii="Times New Roman" w:hAnsi="Times New Roman" w:cs="Times New Roman"/>
          <w:b/>
          <w:i/>
          <w:lang w:val="id-ID"/>
        </w:rPr>
        <w:t xml:space="preserve">: </w:t>
      </w:r>
      <w:r w:rsidR="00B845AA" w:rsidRPr="00CE24F3">
        <w:rPr>
          <w:rFonts w:ascii="Times New Roman" w:hAnsi="Times New Roman" w:cs="Times New Roman"/>
          <w:i/>
          <w:lang w:val="id-ID"/>
        </w:rPr>
        <w:t>Communal; Culture; Intellectual Property Rights; Regulations</w:t>
      </w:r>
    </w:p>
    <w:p w:rsidR="007B2708" w:rsidRDefault="007B2708" w:rsidP="0099733D">
      <w:pPr>
        <w:tabs>
          <w:tab w:val="left" w:pos="220"/>
        </w:tabs>
        <w:spacing w:before="240" w:after="0" w:line="240" w:lineRule="auto"/>
        <w:jc w:val="both"/>
        <w:rPr>
          <w:rFonts w:ascii="Times New Roman" w:eastAsia="SimSun" w:hAnsi="Times New Roman" w:cs="Times New Roman"/>
          <w:b/>
          <w:bCs/>
          <w:sz w:val="24"/>
          <w:szCs w:val="24"/>
          <w:lang w:val="id-ID"/>
        </w:rPr>
      </w:pPr>
      <w:r w:rsidRPr="00C01FB5">
        <w:rPr>
          <w:rFonts w:ascii="Times New Roman" w:eastAsia="SimSun" w:hAnsi="Times New Roman" w:cs="Times New Roman"/>
          <w:b/>
          <w:bCs/>
          <w:sz w:val="24"/>
          <w:szCs w:val="24"/>
          <w:lang w:val="id-ID"/>
        </w:rPr>
        <w:t>LATAR BELAKANG</w:t>
      </w:r>
    </w:p>
    <w:p w:rsidR="00B845AA" w:rsidRPr="00151B53" w:rsidRDefault="00B845AA" w:rsidP="00CE24F3">
      <w:pPr>
        <w:spacing w:after="0" w:line="240" w:lineRule="auto"/>
        <w:ind w:firstLine="720"/>
        <w:jc w:val="both"/>
        <w:rPr>
          <w:rFonts w:asciiTheme="majorBidi" w:hAnsiTheme="majorBidi" w:cstheme="majorBidi"/>
          <w:bCs/>
          <w:color w:val="000000" w:themeColor="text1"/>
          <w:sz w:val="24"/>
          <w:szCs w:val="24"/>
          <w:lang w:val="id-ID"/>
        </w:rPr>
      </w:pPr>
      <w:r w:rsidRPr="00151B53">
        <w:rPr>
          <w:rFonts w:asciiTheme="majorBidi" w:hAnsiTheme="majorBidi" w:cstheme="majorBidi"/>
          <w:bCs/>
          <w:color w:val="000000" w:themeColor="text1"/>
          <w:sz w:val="24"/>
          <w:szCs w:val="24"/>
          <w:lang w:val="id-ID"/>
        </w:rPr>
        <w:t>Kemajua</w:t>
      </w:r>
      <w:r>
        <w:rPr>
          <w:rFonts w:asciiTheme="majorBidi" w:hAnsiTheme="majorBidi" w:cstheme="majorBidi"/>
          <w:bCs/>
          <w:color w:val="000000" w:themeColor="text1"/>
          <w:sz w:val="24"/>
          <w:szCs w:val="24"/>
          <w:lang w:val="id-ID"/>
        </w:rPr>
        <w:t xml:space="preserve">n ilmu pengetahuan dan teknologi informasi mengakibatkan negara di dunia seolah tanpa sekat. Berbagai perkembangan yang ada di suatu negara dengan cepat menyebar dan mudah diakses oleh manusia di belahan dunia. Kondisi ini berbanding lurus dengan berkembangnya </w:t>
      </w:r>
      <w:r w:rsidR="002B60A9">
        <w:rPr>
          <w:rFonts w:asciiTheme="majorBidi" w:hAnsiTheme="majorBidi" w:cstheme="majorBidi"/>
          <w:bCs/>
          <w:color w:val="000000" w:themeColor="text1"/>
          <w:sz w:val="24"/>
          <w:szCs w:val="24"/>
          <w:lang w:val="id-ID"/>
        </w:rPr>
        <w:t xml:space="preserve">hak kekayaan intelektual </w:t>
      </w:r>
      <w:r>
        <w:rPr>
          <w:rFonts w:asciiTheme="majorBidi" w:hAnsiTheme="majorBidi" w:cstheme="majorBidi"/>
          <w:bCs/>
          <w:color w:val="000000" w:themeColor="text1"/>
          <w:sz w:val="24"/>
          <w:szCs w:val="24"/>
          <w:lang w:val="id-ID"/>
        </w:rPr>
        <w:t>(HKI).</w:t>
      </w:r>
      <w:r>
        <w:rPr>
          <w:rStyle w:val="FootnoteReference"/>
          <w:rFonts w:asciiTheme="majorBidi" w:hAnsiTheme="majorBidi" w:cstheme="majorBidi"/>
          <w:bCs/>
          <w:color w:val="000000" w:themeColor="text1"/>
          <w:sz w:val="24"/>
          <w:szCs w:val="24"/>
          <w:lang w:val="id-ID"/>
        </w:rPr>
        <w:footnoteReference w:id="2"/>
      </w:r>
    </w:p>
    <w:p w:rsidR="00B845AA" w:rsidRDefault="002B60A9" w:rsidP="00CE24F3">
      <w:pPr>
        <w:spacing w:after="0" w:line="240" w:lineRule="auto"/>
        <w:ind w:firstLine="720"/>
        <w:jc w:val="both"/>
        <w:rPr>
          <w:rFonts w:asciiTheme="majorBidi" w:hAnsiTheme="majorBidi" w:cstheme="majorBidi"/>
          <w:bCs/>
          <w:color w:val="000000" w:themeColor="text1"/>
          <w:sz w:val="24"/>
          <w:szCs w:val="24"/>
          <w:lang w:val="id-ID"/>
        </w:rPr>
      </w:pPr>
      <w:r>
        <w:rPr>
          <w:rFonts w:asciiTheme="majorBidi" w:hAnsiTheme="majorBidi" w:cstheme="majorBidi"/>
          <w:bCs/>
          <w:color w:val="000000" w:themeColor="text1"/>
          <w:sz w:val="24"/>
          <w:szCs w:val="24"/>
          <w:lang w:val="id-ID"/>
        </w:rPr>
        <w:lastRenderedPageBreak/>
        <w:t xml:space="preserve">HKI </w:t>
      </w:r>
      <w:r w:rsidR="00B845AA">
        <w:rPr>
          <w:rFonts w:asciiTheme="majorBidi" w:hAnsiTheme="majorBidi" w:cstheme="majorBidi"/>
          <w:bCs/>
          <w:color w:val="000000" w:themeColor="text1"/>
          <w:sz w:val="24"/>
          <w:szCs w:val="24"/>
          <w:lang w:val="id-ID"/>
        </w:rPr>
        <w:t>menjadi salah satu pilar utama pembangunan ekonomi suatu negara. Pengembangan ekonomi dalam kekayaan intelektual berbasis pengetahuan (</w:t>
      </w:r>
      <w:r w:rsidRPr="00DF1EFA">
        <w:rPr>
          <w:rFonts w:asciiTheme="majorBidi" w:hAnsiTheme="majorBidi" w:cstheme="majorBidi"/>
          <w:bCs/>
          <w:i/>
          <w:color w:val="000000" w:themeColor="text1"/>
          <w:sz w:val="24"/>
          <w:szCs w:val="24"/>
          <w:lang w:val="id-ID"/>
        </w:rPr>
        <w:t>knowledge-based economy</w:t>
      </w:r>
      <w:r w:rsidR="00B845AA">
        <w:rPr>
          <w:rFonts w:asciiTheme="majorBidi" w:hAnsiTheme="majorBidi" w:cstheme="majorBidi"/>
          <w:bCs/>
          <w:color w:val="000000" w:themeColor="text1"/>
          <w:sz w:val="24"/>
          <w:szCs w:val="24"/>
          <w:lang w:val="id-ID"/>
        </w:rPr>
        <w:t>).</w:t>
      </w:r>
      <w:r w:rsidR="00B845AA">
        <w:rPr>
          <w:rStyle w:val="FootnoteReference"/>
          <w:rFonts w:asciiTheme="majorBidi" w:hAnsiTheme="majorBidi" w:cstheme="majorBidi"/>
          <w:bCs/>
          <w:color w:val="000000" w:themeColor="text1"/>
          <w:sz w:val="24"/>
          <w:szCs w:val="24"/>
          <w:lang w:val="id-ID"/>
        </w:rPr>
        <w:footnoteReference w:id="3"/>
      </w:r>
      <w:r>
        <w:rPr>
          <w:rFonts w:asciiTheme="majorBidi" w:hAnsiTheme="majorBidi" w:cstheme="majorBidi"/>
          <w:bCs/>
          <w:color w:val="000000" w:themeColor="text1"/>
          <w:sz w:val="24"/>
          <w:szCs w:val="24"/>
          <w:lang w:val="id-ID"/>
        </w:rPr>
        <w:t xml:space="preserve"> </w:t>
      </w:r>
      <w:r w:rsidR="00B845AA">
        <w:rPr>
          <w:rFonts w:asciiTheme="majorBidi" w:hAnsiTheme="majorBidi" w:cstheme="majorBidi"/>
          <w:bCs/>
          <w:color w:val="000000" w:themeColor="text1"/>
          <w:sz w:val="24"/>
          <w:szCs w:val="24"/>
          <w:lang w:val="id-ID"/>
        </w:rPr>
        <w:t>Di era sekarang negara secara langsung dituntut untuk melakukan penguatan HKI dengan adanya globalisasi dan pasar bebas. Arus globalisasi dan pasar bebas hanya dapat dibendung dengan membangun sistem perlindungan HKI.</w:t>
      </w:r>
      <w:r w:rsidR="00B845AA">
        <w:rPr>
          <w:rStyle w:val="FootnoteReference"/>
          <w:rFonts w:asciiTheme="majorBidi" w:hAnsiTheme="majorBidi" w:cstheme="majorBidi"/>
          <w:bCs/>
          <w:color w:val="000000" w:themeColor="text1"/>
          <w:sz w:val="24"/>
          <w:szCs w:val="24"/>
          <w:lang w:val="id-ID"/>
        </w:rPr>
        <w:footnoteReference w:id="4"/>
      </w:r>
      <w:r>
        <w:rPr>
          <w:rFonts w:asciiTheme="majorBidi" w:hAnsiTheme="majorBidi" w:cstheme="majorBidi"/>
          <w:bCs/>
          <w:color w:val="000000" w:themeColor="text1"/>
          <w:sz w:val="24"/>
          <w:szCs w:val="24"/>
          <w:lang w:val="id-ID"/>
        </w:rPr>
        <w:t xml:space="preserve"> </w:t>
      </w:r>
      <w:r w:rsidR="00B845AA">
        <w:rPr>
          <w:rFonts w:asciiTheme="majorBidi" w:hAnsiTheme="majorBidi" w:cstheme="majorBidi"/>
          <w:bCs/>
          <w:color w:val="000000" w:themeColor="text1"/>
          <w:sz w:val="24"/>
          <w:szCs w:val="24"/>
          <w:lang w:val="id-ID"/>
        </w:rPr>
        <w:t xml:space="preserve">Untuk menghadapi hal tersebut diperlukan adanya transplantasi hukum sebagai pengambilan langkah yang paling tepat. </w:t>
      </w:r>
    </w:p>
    <w:p w:rsidR="00B845AA" w:rsidRDefault="00B845AA" w:rsidP="00CE24F3">
      <w:pPr>
        <w:spacing w:after="0" w:line="24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Konsep yang dicetuskan oleh Alan watson tentang transplantasi hukum beranggapan dapat memudahkan dalam memberlakukan hak kekayaan intelektual dalam hukum nasional masing-masing. Namun, terdapat kelemahan dalam pemberlakuan ini yaitu melupakan nilai-nilai yang berlaku di kelompok masyarakat tertentu sehingga berdampak pada pembajakan kekayaan intelektual dalam komunal masyarakat. </w:t>
      </w:r>
    </w:p>
    <w:p w:rsidR="00B845AA" w:rsidRPr="00377CBD" w:rsidRDefault="00B845AA" w:rsidP="00CE24F3">
      <w:pPr>
        <w:spacing w:after="0" w:line="240" w:lineRule="auto"/>
        <w:ind w:firstLine="720"/>
        <w:jc w:val="both"/>
        <w:rPr>
          <w:rFonts w:ascii="Times New Roman" w:hAnsi="Times New Roman" w:cs="Times New Roman"/>
          <w:sz w:val="24"/>
          <w:lang w:val="id-ID"/>
        </w:rPr>
      </w:pPr>
      <w:r>
        <w:rPr>
          <w:rFonts w:ascii="Times New Roman" w:hAnsi="Times New Roman" w:cs="Times New Roman"/>
          <w:color w:val="000000" w:themeColor="text1"/>
          <w:sz w:val="24"/>
          <w:szCs w:val="24"/>
          <w:lang w:val="id-ID"/>
        </w:rPr>
        <w:t xml:space="preserve">Negara-negara Uni Eropa memahami kondisi ini lebih dulu dibuktikan dengan mengeluarkan </w:t>
      </w:r>
      <w:r w:rsidRPr="000A3857">
        <w:rPr>
          <w:rFonts w:ascii="Times New Roman" w:hAnsi="Times New Roman" w:cs="Times New Roman"/>
          <w:i/>
          <w:color w:val="000000" w:themeColor="text1"/>
          <w:sz w:val="24"/>
          <w:szCs w:val="24"/>
          <w:lang w:val="id-ID"/>
        </w:rPr>
        <w:t>Convention on Biological Diversity</w:t>
      </w:r>
      <w:r w:rsidR="002B60A9">
        <w:rPr>
          <w:rFonts w:ascii="Times New Roman" w:hAnsi="Times New Roman" w:cs="Times New Roman"/>
          <w:i/>
          <w:color w:val="000000" w:themeColor="text1"/>
          <w:sz w:val="24"/>
          <w:szCs w:val="24"/>
          <w:lang w:val="id-ID"/>
        </w:rPr>
        <w:t xml:space="preserve"> </w:t>
      </w:r>
      <w:r w:rsidR="00D94341" w:rsidRPr="00D94341">
        <w:rPr>
          <w:rFonts w:ascii="Times New Roman" w:hAnsi="Times New Roman" w:cs="Times New Roman"/>
          <w:sz w:val="24"/>
          <w:szCs w:val="24"/>
          <w:lang w:val="id-ID"/>
        </w:rPr>
        <w:t xml:space="preserve">(Konvensi </w:t>
      </w:r>
      <w:r w:rsidR="00D94341" w:rsidRPr="00FC4094">
        <w:rPr>
          <w:rFonts w:ascii="Times New Roman" w:hAnsi="Times New Roman" w:cs="Times New Roman"/>
          <w:sz w:val="24"/>
          <w:szCs w:val="24"/>
          <w:lang w:val="id-ID"/>
        </w:rPr>
        <w:t>Perserikatan Bangsa-Bangsa Mengenai Keanekaragaman Hayati)</w:t>
      </w:r>
      <w:r w:rsidR="002B60A9">
        <w:rPr>
          <w:rFonts w:ascii="Times New Roman" w:hAnsi="Times New Roman" w:cs="Times New Roman"/>
          <w:sz w:val="24"/>
          <w:szCs w:val="24"/>
          <w:lang w:val="id-ID"/>
        </w:rPr>
        <w:t xml:space="preserve"> </w:t>
      </w:r>
      <w:r>
        <w:rPr>
          <w:rFonts w:ascii="Times New Roman" w:hAnsi="Times New Roman" w:cs="Times New Roman"/>
          <w:color w:val="000000" w:themeColor="text1"/>
          <w:sz w:val="24"/>
          <w:szCs w:val="24"/>
          <w:lang w:val="id-ID"/>
        </w:rPr>
        <w:t xml:space="preserve">atau CBD. </w:t>
      </w:r>
      <w:r w:rsidR="00D94341">
        <w:rPr>
          <w:rFonts w:ascii="Times New Roman" w:hAnsi="Times New Roman" w:cs="Times New Roman"/>
          <w:color w:val="000000" w:themeColor="text1"/>
          <w:sz w:val="24"/>
          <w:szCs w:val="24"/>
          <w:lang w:val="id-ID"/>
        </w:rPr>
        <w:t>D</w:t>
      </w:r>
      <w:r>
        <w:rPr>
          <w:rFonts w:ascii="Times New Roman" w:hAnsi="Times New Roman" w:cs="Times New Roman"/>
          <w:color w:val="000000" w:themeColor="text1"/>
          <w:sz w:val="24"/>
          <w:szCs w:val="24"/>
          <w:lang w:val="id-ID"/>
        </w:rPr>
        <w:t xml:space="preserve">iatur dalam </w:t>
      </w:r>
      <w:r w:rsidR="00115BB7">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lang w:val="id-ID"/>
        </w:rPr>
        <w:t>asal 8 huruf J CBD</w:t>
      </w:r>
      <w:r w:rsidR="00D94341">
        <w:rPr>
          <w:rFonts w:ascii="Times New Roman" w:hAnsi="Times New Roman" w:cs="Times New Roman"/>
          <w:color w:val="000000" w:themeColor="text1"/>
          <w:sz w:val="24"/>
          <w:szCs w:val="24"/>
          <w:lang w:val="id-ID"/>
        </w:rPr>
        <w:t xml:space="preserve"> diatur sistem </w:t>
      </w:r>
      <w:r w:rsidR="00D94341" w:rsidRPr="002B60A9">
        <w:rPr>
          <w:rFonts w:ascii="Times New Roman" w:hAnsi="Times New Roman" w:cs="Times New Roman"/>
          <w:i/>
          <w:color w:val="000000" w:themeColor="text1"/>
          <w:sz w:val="24"/>
          <w:szCs w:val="24"/>
          <w:lang w:val="id-ID"/>
        </w:rPr>
        <w:t>sui generis</w:t>
      </w:r>
      <w:r w:rsidR="00D94341">
        <w:rPr>
          <w:rFonts w:ascii="Times New Roman" w:hAnsi="Times New Roman" w:cs="Times New Roman"/>
          <w:color w:val="000000" w:themeColor="text1"/>
          <w:sz w:val="24"/>
          <w:szCs w:val="24"/>
          <w:lang w:val="id-ID"/>
        </w:rPr>
        <w:t xml:space="preserve"> yaitu </w:t>
      </w:r>
      <w:r>
        <w:rPr>
          <w:rFonts w:ascii="Times New Roman" w:hAnsi="Times New Roman" w:cs="Times New Roman"/>
          <w:color w:val="000000" w:themeColor="text1"/>
          <w:sz w:val="24"/>
          <w:szCs w:val="24"/>
          <w:lang w:val="id-ID"/>
        </w:rPr>
        <w:t xml:space="preserve"> konsep mengatur sendiri perlindungan kekayaan intelektual sesuai kebutuhan negara </w:t>
      </w:r>
      <w:r w:rsidR="00D94341">
        <w:rPr>
          <w:rFonts w:ascii="Times New Roman" w:hAnsi="Times New Roman" w:cs="Times New Roman"/>
          <w:color w:val="000000" w:themeColor="text1"/>
          <w:sz w:val="24"/>
          <w:szCs w:val="24"/>
          <w:lang w:val="id-ID"/>
        </w:rPr>
        <w:t xml:space="preserve">yang memiliki </w:t>
      </w:r>
      <w:r>
        <w:rPr>
          <w:rFonts w:ascii="Times New Roman" w:hAnsi="Times New Roman" w:cs="Times New Roman"/>
          <w:color w:val="000000" w:themeColor="text1"/>
          <w:sz w:val="24"/>
          <w:szCs w:val="24"/>
          <w:lang w:val="id-ID"/>
        </w:rPr>
        <w:t xml:space="preserve">hak kekayaan intelektual. </w:t>
      </w:r>
      <w:r w:rsidR="00D94341">
        <w:rPr>
          <w:rFonts w:ascii="Times New Roman" w:hAnsi="Times New Roman" w:cs="Times New Roman"/>
          <w:color w:val="000000" w:themeColor="text1"/>
          <w:sz w:val="24"/>
          <w:szCs w:val="24"/>
          <w:lang w:val="id-ID"/>
        </w:rPr>
        <w:t xml:space="preserve">Sistem ini mengakui adanyahak komunal masyarakat. Undang-undang tersebut </w:t>
      </w:r>
      <w:r w:rsidR="00D94341" w:rsidRPr="00377CBD">
        <w:rPr>
          <w:rFonts w:ascii="Times New Roman" w:hAnsi="Times New Roman" w:cs="Times New Roman"/>
          <w:sz w:val="24"/>
          <w:lang w:val="id-ID"/>
        </w:rPr>
        <w:t>mengatur perundang-undangan nasional untuk menghormati, melindungi dan mempertahankan</w:t>
      </w:r>
      <w:r w:rsidR="00D94341">
        <w:rPr>
          <w:rFonts w:ascii="Times New Roman" w:hAnsi="Times New Roman" w:cs="Times New Roman"/>
          <w:sz w:val="24"/>
          <w:lang w:val="id-ID"/>
        </w:rPr>
        <w:t>,</w:t>
      </w:r>
      <w:r w:rsidR="00D94341">
        <w:rPr>
          <w:rFonts w:ascii="Times New Roman" w:hAnsi="Times New Roman" w:cs="Times New Roman"/>
          <w:color w:val="000000" w:themeColor="text1"/>
          <w:sz w:val="24"/>
          <w:szCs w:val="24"/>
          <w:lang w:val="id-ID"/>
        </w:rPr>
        <w:t xml:space="preserve"> juga bertujuan </w:t>
      </w:r>
      <w:r w:rsidR="00FC4094" w:rsidRPr="00377CBD">
        <w:rPr>
          <w:rFonts w:ascii="Times New Roman" w:hAnsi="Times New Roman" w:cs="Times New Roman"/>
          <w:sz w:val="24"/>
          <w:lang w:val="id-ID"/>
        </w:rPr>
        <w:t>untuk pembagian yang adil atas keuntungan yang didapatkan serta pendayagunaan, praktik dan inovasi</w:t>
      </w:r>
      <w:r w:rsidR="00D94341">
        <w:rPr>
          <w:rFonts w:ascii="Times New Roman" w:hAnsi="Times New Roman" w:cs="Times New Roman"/>
          <w:sz w:val="24"/>
          <w:lang w:val="id-ID"/>
        </w:rPr>
        <w:t>-</w:t>
      </w:r>
      <w:r w:rsidR="00FC4094" w:rsidRPr="00377CBD">
        <w:rPr>
          <w:rFonts w:ascii="Times New Roman" w:hAnsi="Times New Roman" w:cs="Times New Roman"/>
          <w:sz w:val="24"/>
          <w:lang w:val="id-ID"/>
        </w:rPr>
        <w:t>inovasi masyarakat asli yang mencerminkan gaya hidup lokal serta memanfaatkan keanekaragaman hayati dan menerapkannya secara lebih luas.</w:t>
      </w:r>
      <w:r>
        <w:rPr>
          <w:rStyle w:val="FootnoteReference"/>
          <w:rFonts w:ascii="Times New Roman" w:hAnsi="Times New Roman" w:cs="Times New Roman"/>
          <w:color w:val="000000" w:themeColor="text1"/>
          <w:sz w:val="24"/>
          <w:szCs w:val="24"/>
          <w:lang w:val="id-ID"/>
        </w:rPr>
        <w:footnoteReference w:id="5"/>
      </w:r>
    </w:p>
    <w:p w:rsidR="00B845AA" w:rsidRDefault="002B60A9" w:rsidP="00CE24F3">
      <w:pPr>
        <w:spacing w:after="0" w:line="240" w:lineRule="auto"/>
        <w:ind w:firstLine="720"/>
        <w:jc w:val="both"/>
        <w:rPr>
          <w:rFonts w:asciiTheme="majorBidi" w:hAnsiTheme="majorBidi" w:cstheme="majorBidi"/>
          <w:bCs/>
          <w:color w:val="000000" w:themeColor="text1"/>
          <w:sz w:val="24"/>
          <w:szCs w:val="24"/>
          <w:lang w:val="id-ID"/>
        </w:rPr>
      </w:pPr>
      <w:r>
        <w:rPr>
          <w:rFonts w:asciiTheme="majorBidi" w:hAnsiTheme="majorBidi" w:cstheme="majorBidi"/>
          <w:bCs/>
          <w:color w:val="000000" w:themeColor="text1"/>
          <w:sz w:val="24"/>
          <w:szCs w:val="24"/>
          <w:lang w:val="id-ID"/>
        </w:rPr>
        <w:t xml:space="preserve">Perlindungan kekayaan intelektual </w:t>
      </w:r>
      <w:r w:rsidR="00B845AA">
        <w:rPr>
          <w:rFonts w:asciiTheme="majorBidi" w:hAnsiTheme="majorBidi" w:cstheme="majorBidi"/>
          <w:bCs/>
          <w:color w:val="000000" w:themeColor="text1"/>
          <w:sz w:val="24"/>
          <w:szCs w:val="24"/>
          <w:lang w:val="id-ID"/>
        </w:rPr>
        <w:t>internasional dilandasi oleh perjanjian</w:t>
      </w:r>
      <w:r w:rsidR="00B845AA" w:rsidRPr="008603AE">
        <w:rPr>
          <w:rFonts w:asciiTheme="majorBidi" w:hAnsiTheme="majorBidi" w:cstheme="majorBidi"/>
          <w:bCs/>
          <w:i/>
          <w:color w:val="000000" w:themeColor="text1"/>
          <w:sz w:val="24"/>
          <w:szCs w:val="24"/>
          <w:lang w:val="id-ID"/>
        </w:rPr>
        <w:t xml:space="preserve"> Trade Related Aspects of Intellectual Property Rights </w:t>
      </w:r>
      <w:r w:rsidR="00B845AA">
        <w:rPr>
          <w:rFonts w:asciiTheme="majorBidi" w:hAnsiTheme="majorBidi" w:cstheme="majorBidi"/>
          <w:bCs/>
          <w:color w:val="000000" w:themeColor="text1"/>
          <w:sz w:val="24"/>
          <w:szCs w:val="24"/>
          <w:lang w:val="id-ID"/>
        </w:rPr>
        <w:t xml:space="preserve">(TRIPs) dalam </w:t>
      </w:r>
      <w:r w:rsidR="00B845AA" w:rsidRPr="008603AE">
        <w:rPr>
          <w:rFonts w:asciiTheme="majorBidi" w:hAnsiTheme="majorBidi" w:cstheme="majorBidi"/>
          <w:bCs/>
          <w:i/>
          <w:color w:val="000000" w:themeColor="text1"/>
          <w:sz w:val="24"/>
          <w:szCs w:val="24"/>
          <w:lang w:val="id-ID"/>
        </w:rPr>
        <w:t>World Trade Organization</w:t>
      </w:r>
      <w:r w:rsidR="00B845AA">
        <w:rPr>
          <w:rFonts w:asciiTheme="majorBidi" w:hAnsiTheme="majorBidi" w:cstheme="majorBidi"/>
          <w:bCs/>
          <w:color w:val="000000" w:themeColor="text1"/>
          <w:sz w:val="24"/>
          <w:szCs w:val="24"/>
          <w:lang w:val="id-ID"/>
        </w:rPr>
        <w:t xml:space="preserve"> (WTO) yang merupakan </w:t>
      </w:r>
      <w:r>
        <w:rPr>
          <w:rFonts w:asciiTheme="majorBidi" w:hAnsiTheme="majorBidi" w:cstheme="majorBidi"/>
          <w:bCs/>
          <w:color w:val="000000" w:themeColor="text1"/>
          <w:sz w:val="24"/>
          <w:szCs w:val="24"/>
          <w:lang w:val="id-ID"/>
        </w:rPr>
        <w:t>organisasi perdagangan dunia</w:t>
      </w:r>
      <w:r w:rsidR="00115BB7">
        <w:rPr>
          <w:rFonts w:asciiTheme="majorBidi" w:hAnsiTheme="majorBidi" w:cstheme="majorBidi"/>
          <w:bCs/>
          <w:color w:val="000000" w:themeColor="text1"/>
          <w:sz w:val="24"/>
          <w:szCs w:val="24"/>
          <w:lang w:val="id-ID"/>
        </w:rPr>
        <w:t>.</w:t>
      </w:r>
      <w:r w:rsidR="00B845AA">
        <w:rPr>
          <w:rStyle w:val="FootnoteReference"/>
          <w:rFonts w:asciiTheme="majorBidi" w:hAnsiTheme="majorBidi" w:cstheme="majorBidi"/>
          <w:bCs/>
          <w:color w:val="000000" w:themeColor="text1"/>
          <w:sz w:val="24"/>
          <w:szCs w:val="24"/>
          <w:lang w:val="id-ID"/>
        </w:rPr>
        <w:footnoteReference w:id="6"/>
      </w:r>
      <w:r>
        <w:rPr>
          <w:rFonts w:asciiTheme="majorBidi" w:hAnsiTheme="majorBidi" w:cstheme="majorBidi"/>
          <w:bCs/>
          <w:color w:val="000000" w:themeColor="text1"/>
          <w:sz w:val="24"/>
          <w:szCs w:val="24"/>
          <w:lang w:val="id-ID"/>
        </w:rPr>
        <w:t xml:space="preserve"> </w:t>
      </w:r>
      <w:r w:rsidR="00B845AA">
        <w:rPr>
          <w:rFonts w:asciiTheme="majorBidi" w:hAnsiTheme="majorBidi" w:cstheme="majorBidi"/>
          <w:bCs/>
          <w:color w:val="000000" w:themeColor="text1"/>
          <w:sz w:val="24"/>
          <w:szCs w:val="24"/>
          <w:lang w:val="id-ID"/>
        </w:rPr>
        <w:t>TRIPs A</w:t>
      </w:r>
      <w:r w:rsidR="00B845AA" w:rsidRPr="008603AE">
        <w:rPr>
          <w:rFonts w:asciiTheme="majorBidi" w:hAnsiTheme="majorBidi" w:cstheme="majorBidi"/>
          <w:bCs/>
          <w:i/>
          <w:color w:val="000000" w:themeColor="text1"/>
          <w:sz w:val="24"/>
          <w:szCs w:val="24"/>
          <w:lang w:val="id-ID"/>
        </w:rPr>
        <w:t>greement</w:t>
      </w:r>
      <w:r w:rsidR="00B845AA">
        <w:rPr>
          <w:rFonts w:asciiTheme="majorBidi" w:hAnsiTheme="majorBidi" w:cstheme="majorBidi"/>
          <w:bCs/>
          <w:color w:val="000000" w:themeColor="text1"/>
          <w:sz w:val="24"/>
          <w:szCs w:val="24"/>
          <w:lang w:val="id-ID"/>
        </w:rPr>
        <w:t xml:space="preserve"> merupakan salah satu dari 15 persetujuan </w:t>
      </w:r>
      <w:r w:rsidR="00B845AA" w:rsidRPr="001E6B3A">
        <w:rPr>
          <w:rFonts w:asciiTheme="majorBidi" w:hAnsiTheme="majorBidi" w:cstheme="majorBidi"/>
          <w:bCs/>
          <w:i/>
          <w:color w:val="000000" w:themeColor="text1"/>
          <w:sz w:val="24"/>
          <w:szCs w:val="24"/>
          <w:lang w:val="id-ID"/>
        </w:rPr>
        <w:t>The Final Act Embodying the Result o The Uruguay Round of Multilateral Trade Negotiations bersama Agreement Establishing the World Trade Organization</w:t>
      </w:r>
      <w:r w:rsidR="00B845AA">
        <w:rPr>
          <w:rFonts w:asciiTheme="majorBidi" w:hAnsiTheme="majorBidi" w:cstheme="majorBidi"/>
          <w:bCs/>
          <w:color w:val="000000" w:themeColor="text1"/>
          <w:sz w:val="24"/>
          <w:szCs w:val="24"/>
          <w:lang w:val="id-ID"/>
        </w:rPr>
        <w:t xml:space="preserve">. TRIPs telah diratifikasi oleh lebih dari 150 negara di dunia. Perjanjian ini memperluas ruang lingkup perlindungan HKI dan mengukuhkan penegakan hukum dari perjanjian sebelumnya seperti </w:t>
      </w:r>
      <w:r w:rsidR="00B845AA" w:rsidRPr="00A310A0">
        <w:rPr>
          <w:rFonts w:asciiTheme="majorBidi" w:hAnsiTheme="majorBidi" w:cstheme="majorBidi"/>
          <w:bCs/>
          <w:i/>
          <w:color w:val="000000" w:themeColor="text1"/>
          <w:sz w:val="24"/>
          <w:szCs w:val="24"/>
          <w:lang w:val="id-ID"/>
        </w:rPr>
        <w:t xml:space="preserve">Bern Convention, Paris Convention, Rome Convention </w:t>
      </w:r>
      <w:r w:rsidR="00B845AA">
        <w:rPr>
          <w:rFonts w:asciiTheme="majorBidi" w:hAnsiTheme="majorBidi" w:cstheme="majorBidi"/>
          <w:bCs/>
          <w:color w:val="000000" w:themeColor="text1"/>
          <w:sz w:val="24"/>
          <w:szCs w:val="24"/>
          <w:lang w:val="id-ID"/>
        </w:rPr>
        <w:t xml:space="preserve">dan </w:t>
      </w:r>
      <w:r w:rsidR="00B845AA" w:rsidRPr="00A310A0">
        <w:rPr>
          <w:rFonts w:asciiTheme="majorBidi" w:hAnsiTheme="majorBidi" w:cstheme="majorBidi"/>
          <w:bCs/>
          <w:i/>
          <w:color w:val="000000" w:themeColor="text1"/>
          <w:sz w:val="24"/>
          <w:szCs w:val="24"/>
          <w:lang w:val="id-ID"/>
        </w:rPr>
        <w:t>Washington Treaty</w:t>
      </w:r>
      <w:r w:rsidR="00B845AA">
        <w:rPr>
          <w:rFonts w:asciiTheme="majorBidi" w:hAnsiTheme="majorBidi" w:cstheme="majorBidi"/>
          <w:bCs/>
          <w:color w:val="000000" w:themeColor="text1"/>
          <w:sz w:val="24"/>
          <w:szCs w:val="24"/>
          <w:lang w:val="id-ID"/>
        </w:rPr>
        <w:t>.</w:t>
      </w:r>
      <w:r w:rsidR="00B845AA">
        <w:rPr>
          <w:rStyle w:val="FootnoteReference"/>
          <w:rFonts w:asciiTheme="majorBidi" w:hAnsiTheme="majorBidi" w:cstheme="majorBidi"/>
          <w:bCs/>
          <w:color w:val="000000" w:themeColor="text1"/>
          <w:sz w:val="24"/>
          <w:szCs w:val="24"/>
          <w:lang w:val="id-ID"/>
        </w:rPr>
        <w:footnoteReference w:id="7"/>
      </w:r>
      <w:r w:rsidR="00B845AA">
        <w:rPr>
          <w:rFonts w:asciiTheme="majorBidi" w:hAnsiTheme="majorBidi" w:cstheme="majorBidi"/>
          <w:bCs/>
          <w:color w:val="000000" w:themeColor="text1"/>
          <w:sz w:val="24"/>
          <w:szCs w:val="24"/>
          <w:lang w:val="id-ID"/>
        </w:rPr>
        <w:t xml:space="preserve"> Bergabungnya </w:t>
      </w:r>
      <w:r w:rsidR="00C4079F">
        <w:rPr>
          <w:rFonts w:asciiTheme="majorBidi" w:hAnsiTheme="majorBidi" w:cstheme="majorBidi"/>
          <w:bCs/>
          <w:color w:val="000000" w:themeColor="text1"/>
          <w:sz w:val="24"/>
          <w:szCs w:val="24"/>
          <w:lang w:val="id-ID"/>
        </w:rPr>
        <w:t>Indonesia</w:t>
      </w:r>
      <w:r w:rsidR="00B845AA">
        <w:rPr>
          <w:rFonts w:asciiTheme="majorBidi" w:hAnsiTheme="majorBidi" w:cstheme="majorBidi"/>
          <w:bCs/>
          <w:color w:val="000000" w:themeColor="text1"/>
          <w:sz w:val="24"/>
          <w:szCs w:val="24"/>
          <w:lang w:val="id-ID"/>
        </w:rPr>
        <w:t xml:space="preserve"> dalam </w:t>
      </w:r>
      <w:r w:rsidR="00BF6D6C">
        <w:rPr>
          <w:rFonts w:asciiTheme="majorBidi" w:hAnsiTheme="majorBidi" w:cstheme="majorBidi"/>
          <w:bCs/>
          <w:color w:val="000000" w:themeColor="text1"/>
          <w:sz w:val="24"/>
          <w:szCs w:val="24"/>
          <w:lang w:val="id-ID"/>
        </w:rPr>
        <w:t>TRIP</w:t>
      </w:r>
      <w:r w:rsidR="00B845AA">
        <w:rPr>
          <w:rFonts w:asciiTheme="majorBidi" w:hAnsiTheme="majorBidi" w:cstheme="majorBidi"/>
          <w:bCs/>
          <w:color w:val="000000" w:themeColor="text1"/>
          <w:sz w:val="24"/>
          <w:szCs w:val="24"/>
          <w:lang w:val="id-ID"/>
        </w:rPr>
        <w:t xml:space="preserve">s menjadi pilihan yang dilematis </w:t>
      </w:r>
      <w:r w:rsidR="00B845AA">
        <w:rPr>
          <w:rFonts w:asciiTheme="majorBidi" w:hAnsiTheme="majorBidi" w:cstheme="majorBidi"/>
          <w:bCs/>
          <w:color w:val="000000" w:themeColor="text1"/>
          <w:sz w:val="24"/>
          <w:szCs w:val="24"/>
          <w:lang w:val="id-ID"/>
        </w:rPr>
        <w:lastRenderedPageBreak/>
        <w:t>karena di</w:t>
      </w:r>
      <w:r>
        <w:rPr>
          <w:rFonts w:asciiTheme="majorBidi" w:hAnsiTheme="majorBidi" w:cstheme="majorBidi"/>
          <w:bCs/>
          <w:color w:val="000000" w:themeColor="text1"/>
          <w:sz w:val="24"/>
          <w:szCs w:val="24"/>
          <w:lang w:val="id-ID"/>
        </w:rPr>
        <w:t xml:space="preserve"> </w:t>
      </w:r>
      <w:r w:rsidR="00B845AA">
        <w:rPr>
          <w:rFonts w:asciiTheme="majorBidi" w:hAnsiTheme="majorBidi" w:cstheme="majorBidi"/>
          <w:bCs/>
          <w:color w:val="000000" w:themeColor="text1"/>
          <w:sz w:val="24"/>
          <w:szCs w:val="24"/>
          <w:lang w:val="id-ID"/>
        </w:rPr>
        <w:t>satu sisi TRIPs berdominasi pada unsur komersialisasi dan individualisme sehingga mengabaikan kekayaan intelektual komunal. Namun, di sisi lain mengabaikan TRIPs akan mencipta kerugian karena hilangnya akses pasar dan fasilitas yang disediakan oleh WTO.</w:t>
      </w:r>
      <w:r w:rsidR="00B845AA">
        <w:rPr>
          <w:rStyle w:val="FootnoteReference"/>
          <w:rFonts w:asciiTheme="majorBidi" w:hAnsiTheme="majorBidi" w:cstheme="majorBidi"/>
          <w:bCs/>
          <w:color w:val="000000" w:themeColor="text1"/>
          <w:sz w:val="24"/>
          <w:szCs w:val="24"/>
          <w:lang w:val="id-ID"/>
        </w:rPr>
        <w:footnoteReference w:id="8"/>
      </w:r>
    </w:p>
    <w:p w:rsidR="00B845AA" w:rsidRPr="00FC4094" w:rsidRDefault="00B845AA" w:rsidP="00CE24F3">
      <w:pPr>
        <w:spacing w:after="0" w:line="240" w:lineRule="auto"/>
        <w:ind w:firstLine="720"/>
        <w:jc w:val="both"/>
        <w:rPr>
          <w:rFonts w:ascii="Times New Roman" w:hAnsi="Times New Roman" w:cs="Times New Roman"/>
          <w:sz w:val="24"/>
          <w:szCs w:val="24"/>
          <w:lang w:val="id-ID"/>
        </w:rPr>
      </w:pPr>
      <w:r w:rsidRPr="00FB7F5C">
        <w:rPr>
          <w:rFonts w:ascii="Times New Roman" w:hAnsi="Times New Roman" w:cs="Times New Roman"/>
          <w:sz w:val="24"/>
          <w:szCs w:val="24"/>
          <w:lang w:val="id-ID"/>
        </w:rPr>
        <w:t xml:space="preserve">Sebagai negara berkembang, kekayaan intelektual komunal </w:t>
      </w:r>
      <w:r w:rsidR="00C4079F">
        <w:rPr>
          <w:rFonts w:ascii="Times New Roman" w:hAnsi="Times New Roman" w:cs="Times New Roman"/>
          <w:sz w:val="24"/>
          <w:szCs w:val="24"/>
          <w:lang w:val="id-ID"/>
        </w:rPr>
        <w:t>Indonesia</w:t>
      </w:r>
      <w:r w:rsidRPr="00FB7F5C">
        <w:rPr>
          <w:rFonts w:ascii="Times New Roman" w:hAnsi="Times New Roman" w:cs="Times New Roman"/>
          <w:sz w:val="24"/>
          <w:szCs w:val="24"/>
          <w:lang w:val="id-ID"/>
        </w:rPr>
        <w:t xml:space="preserve"> masih belum berdaulat</w:t>
      </w:r>
      <w:r>
        <w:rPr>
          <w:rFonts w:ascii="Times New Roman" w:hAnsi="Times New Roman" w:cs="Times New Roman"/>
          <w:sz w:val="24"/>
          <w:szCs w:val="24"/>
          <w:lang w:val="id-ID"/>
        </w:rPr>
        <w:t xml:space="preserve"> sehingga produk unggulan </w:t>
      </w:r>
      <w:r w:rsidR="00C4079F">
        <w:rPr>
          <w:rFonts w:ascii="Times New Roman" w:hAnsi="Times New Roman" w:cs="Times New Roman"/>
          <w:sz w:val="24"/>
          <w:szCs w:val="24"/>
          <w:lang w:val="id-ID"/>
        </w:rPr>
        <w:t>Indonesia</w:t>
      </w:r>
      <w:r w:rsidR="002B60A9">
        <w:rPr>
          <w:rFonts w:ascii="Times New Roman" w:hAnsi="Times New Roman" w:cs="Times New Roman"/>
          <w:sz w:val="24"/>
          <w:szCs w:val="24"/>
          <w:lang w:val="id-ID"/>
        </w:rPr>
        <w:t xml:space="preserve"> rawan dicuri dan diakui. </w:t>
      </w:r>
      <w:r w:rsidR="00060C0C" w:rsidRPr="00060C0C">
        <w:rPr>
          <w:rFonts w:ascii="Times New Roman" w:hAnsi="Times New Roman" w:cs="Times New Roman"/>
          <w:sz w:val="24"/>
          <w:szCs w:val="24"/>
          <w:lang w:val="id-ID"/>
        </w:rPr>
        <w:t>M</w:t>
      </w:r>
      <w:r w:rsidRPr="00060C0C">
        <w:rPr>
          <w:rFonts w:ascii="Times New Roman" w:hAnsi="Times New Roman" w:cs="Times New Roman"/>
          <w:sz w:val="24"/>
          <w:szCs w:val="24"/>
          <w:lang w:val="id-ID"/>
        </w:rPr>
        <w:t xml:space="preserve">asyarakat </w:t>
      </w:r>
      <w:r w:rsidR="00060C0C" w:rsidRPr="00060C0C">
        <w:rPr>
          <w:rFonts w:ascii="Times New Roman" w:hAnsi="Times New Roman" w:cs="Times New Roman"/>
          <w:sz w:val="24"/>
          <w:szCs w:val="24"/>
          <w:lang w:val="id-ID"/>
        </w:rPr>
        <w:t xml:space="preserve">cenderung </w:t>
      </w:r>
      <w:r w:rsidRPr="00060C0C">
        <w:rPr>
          <w:rFonts w:ascii="Times New Roman" w:hAnsi="Times New Roman" w:cs="Times New Roman"/>
          <w:sz w:val="24"/>
          <w:szCs w:val="24"/>
          <w:lang w:val="id-ID"/>
        </w:rPr>
        <w:t>tidak tertarik untuk mengambil manfaat ekonomi dari kekayaan intelektual komunal</w:t>
      </w:r>
      <w:r w:rsidR="00060C0C" w:rsidRPr="00060C0C">
        <w:rPr>
          <w:rFonts w:ascii="Times New Roman" w:hAnsi="Times New Roman" w:cs="Times New Roman"/>
          <w:sz w:val="24"/>
          <w:szCs w:val="24"/>
          <w:lang w:val="id-ID"/>
        </w:rPr>
        <w:t xml:space="preserve"> karena minimnya pengetahuan mereka</w:t>
      </w:r>
      <w:r w:rsidRPr="00060C0C">
        <w:rPr>
          <w:rFonts w:ascii="Times New Roman" w:hAnsi="Times New Roman" w:cs="Times New Roman"/>
          <w:sz w:val="24"/>
          <w:szCs w:val="24"/>
          <w:lang w:val="id-ID"/>
        </w:rPr>
        <w:t>.</w:t>
      </w:r>
      <w:r w:rsidRPr="00060C0C">
        <w:rPr>
          <w:rStyle w:val="FootnoteReference"/>
          <w:rFonts w:ascii="Times New Roman" w:hAnsi="Times New Roman" w:cs="Times New Roman"/>
          <w:sz w:val="24"/>
          <w:szCs w:val="24"/>
          <w:lang w:val="id-ID"/>
        </w:rPr>
        <w:footnoteReference w:id="9"/>
      </w:r>
      <w:r w:rsidR="002B60A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Padahal kekayaan intelektual komunal harus dijaga karena beberapa alasan, </w:t>
      </w:r>
      <w:r w:rsidRPr="00FC4094">
        <w:rPr>
          <w:rFonts w:ascii="Times New Roman" w:hAnsi="Times New Roman" w:cs="Times New Roman"/>
          <w:sz w:val="24"/>
          <w:szCs w:val="24"/>
          <w:lang w:val="id-ID"/>
        </w:rPr>
        <w:t xml:space="preserve">yaitu </w:t>
      </w:r>
      <w:r w:rsidR="00FC4094" w:rsidRPr="00FC4094">
        <w:rPr>
          <w:rFonts w:ascii="Times New Roman" w:hAnsi="Times New Roman" w:cs="Times New Roman"/>
          <w:sz w:val="24"/>
          <w:szCs w:val="24"/>
          <w:lang w:val="id-ID"/>
        </w:rPr>
        <w:t>meningkatkan</w:t>
      </w:r>
      <w:r w:rsidRPr="00FC4094">
        <w:rPr>
          <w:rFonts w:ascii="Times New Roman" w:hAnsi="Times New Roman" w:cs="Times New Roman"/>
          <w:sz w:val="24"/>
          <w:szCs w:val="24"/>
          <w:lang w:val="id-ID"/>
        </w:rPr>
        <w:t xml:space="preserve"> keuntungan ekonomi</w:t>
      </w:r>
      <w:r w:rsidR="00FC4094" w:rsidRPr="00FC4094">
        <w:rPr>
          <w:rFonts w:ascii="Times New Roman" w:hAnsi="Times New Roman" w:cs="Times New Roman"/>
          <w:sz w:val="24"/>
          <w:szCs w:val="24"/>
          <w:lang w:val="id-ID"/>
        </w:rPr>
        <w:t xml:space="preserve">, terciptanya </w:t>
      </w:r>
      <w:r w:rsidRPr="00FC4094">
        <w:rPr>
          <w:rFonts w:ascii="Times New Roman" w:hAnsi="Times New Roman" w:cs="Times New Roman"/>
          <w:sz w:val="24"/>
          <w:szCs w:val="24"/>
          <w:lang w:val="id-ID"/>
        </w:rPr>
        <w:t>keadilan dalam sistem perdagangan dunia</w:t>
      </w:r>
      <w:r w:rsidR="00FC4094" w:rsidRPr="00FC4094">
        <w:rPr>
          <w:rFonts w:ascii="Times New Roman" w:hAnsi="Times New Roman" w:cs="Times New Roman"/>
          <w:sz w:val="24"/>
          <w:szCs w:val="24"/>
          <w:lang w:val="id-ID"/>
        </w:rPr>
        <w:t xml:space="preserve"> dan  me</w:t>
      </w:r>
      <w:r w:rsidRPr="00FC4094">
        <w:rPr>
          <w:rFonts w:ascii="Times New Roman" w:hAnsi="Times New Roman" w:cs="Times New Roman"/>
          <w:sz w:val="24"/>
          <w:szCs w:val="24"/>
          <w:lang w:val="id-ID"/>
        </w:rPr>
        <w:t>lindungan hak-hak masyarakat lokal.</w:t>
      </w:r>
    </w:p>
    <w:p w:rsidR="00B845AA" w:rsidRDefault="00B845AA" w:rsidP="00CE24F3">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w:t>
      </w:r>
      <w:r w:rsidR="00C4079F">
        <w:rPr>
          <w:rFonts w:ascii="Times New Roman" w:hAnsi="Times New Roman" w:cs="Times New Roman"/>
          <w:sz w:val="24"/>
          <w:szCs w:val="24"/>
          <w:lang w:val="id-ID"/>
        </w:rPr>
        <w:t>Indonesia</w:t>
      </w:r>
      <w:r>
        <w:rPr>
          <w:rFonts w:ascii="Times New Roman" w:hAnsi="Times New Roman" w:cs="Times New Roman"/>
          <w:sz w:val="24"/>
          <w:szCs w:val="24"/>
          <w:lang w:val="id-ID"/>
        </w:rPr>
        <w:t xml:space="preserve"> pengaturan tentang hak komunal masyarakat masih belum secara khusus melainkan general yang ada di berbagai </w:t>
      </w:r>
      <w:r w:rsidR="00BF6D6C">
        <w:rPr>
          <w:rFonts w:ascii="Times New Roman" w:hAnsi="Times New Roman" w:cs="Times New Roman"/>
          <w:sz w:val="24"/>
          <w:szCs w:val="24"/>
          <w:lang w:val="id-ID"/>
        </w:rPr>
        <w:t>Undang-Undang</w:t>
      </w:r>
      <w:r>
        <w:rPr>
          <w:rFonts w:ascii="Times New Roman" w:hAnsi="Times New Roman" w:cs="Times New Roman"/>
          <w:sz w:val="24"/>
          <w:szCs w:val="24"/>
          <w:lang w:val="id-ID"/>
        </w:rPr>
        <w:t xml:space="preserve"> HKI, diantaranya </w:t>
      </w:r>
      <w:r w:rsidR="00BF6D6C">
        <w:rPr>
          <w:rFonts w:ascii="Times New Roman" w:hAnsi="Times New Roman" w:cs="Times New Roman"/>
          <w:sz w:val="24"/>
          <w:szCs w:val="24"/>
          <w:lang w:val="id-ID"/>
        </w:rPr>
        <w:t>Undang-Undang Hak Cipta</w:t>
      </w:r>
      <w:r>
        <w:rPr>
          <w:rFonts w:ascii="Times New Roman" w:hAnsi="Times New Roman" w:cs="Times New Roman"/>
          <w:sz w:val="24"/>
          <w:szCs w:val="24"/>
          <w:lang w:val="id-ID"/>
        </w:rPr>
        <w:t xml:space="preserve">, </w:t>
      </w:r>
      <w:r w:rsidR="00BF6D6C">
        <w:rPr>
          <w:rFonts w:ascii="Times New Roman" w:hAnsi="Times New Roman" w:cs="Times New Roman"/>
          <w:sz w:val="24"/>
          <w:szCs w:val="24"/>
          <w:lang w:val="id-ID"/>
        </w:rPr>
        <w:t>Undang-Undang Merk</w:t>
      </w:r>
      <w:r>
        <w:rPr>
          <w:rFonts w:ascii="Times New Roman" w:hAnsi="Times New Roman" w:cs="Times New Roman"/>
          <w:sz w:val="24"/>
          <w:szCs w:val="24"/>
          <w:lang w:val="id-ID"/>
        </w:rPr>
        <w:t xml:space="preserve"> dan </w:t>
      </w:r>
      <w:r w:rsidR="00BF6D6C">
        <w:rPr>
          <w:rFonts w:ascii="Times New Roman" w:hAnsi="Times New Roman" w:cs="Times New Roman"/>
          <w:sz w:val="24"/>
          <w:szCs w:val="24"/>
          <w:lang w:val="id-ID"/>
        </w:rPr>
        <w:t>Undang-Undang Paten</w:t>
      </w:r>
      <w:r>
        <w:rPr>
          <w:rFonts w:ascii="Times New Roman" w:hAnsi="Times New Roman" w:cs="Times New Roman"/>
          <w:sz w:val="24"/>
          <w:szCs w:val="24"/>
          <w:lang w:val="id-ID"/>
        </w:rPr>
        <w:t xml:space="preserve">. Kekayaan intelektual komunal </w:t>
      </w:r>
      <w:r w:rsidR="00C4079F">
        <w:rPr>
          <w:rFonts w:asciiTheme="majorBidi" w:hAnsiTheme="majorBidi" w:cstheme="majorBidi"/>
          <w:color w:val="000000" w:themeColor="text1"/>
          <w:sz w:val="24"/>
          <w:szCs w:val="24"/>
        </w:rPr>
        <w:t>Indonesia</w:t>
      </w:r>
      <w:r w:rsidRPr="00A452E8">
        <w:rPr>
          <w:rFonts w:asciiTheme="majorBidi" w:hAnsiTheme="majorBidi" w:cstheme="majorBidi"/>
          <w:color w:val="000000" w:themeColor="text1"/>
          <w:sz w:val="24"/>
          <w:szCs w:val="24"/>
        </w:rPr>
        <w:t xml:space="preserve"> belum</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memiliki</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regulasi</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khusus</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karena RUU PTEBT yang tak</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kunjung</w:t>
      </w:r>
      <w:r w:rsidR="002B60A9">
        <w:rPr>
          <w:rFonts w:asciiTheme="majorBidi" w:hAnsiTheme="majorBidi" w:cstheme="majorBidi"/>
          <w:color w:val="000000" w:themeColor="text1"/>
          <w:sz w:val="24"/>
          <w:szCs w:val="24"/>
          <w:lang w:val="id-ID"/>
        </w:rPr>
        <w:t xml:space="preserve"> </w:t>
      </w:r>
      <w:r w:rsidRPr="00A452E8">
        <w:rPr>
          <w:rFonts w:asciiTheme="majorBidi" w:hAnsiTheme="majorBidi" w:cstheme="majorBidi"/>
          <w:color w:val="000000" w:themeColor="text1"/>
          <w:sz w:val="24"/>
          <w:szCs w:val="24"/>
        </w:rPr>
        <w:t>disahkan.</w:t>
      </w:r>
      <w:r w:rsidR="002B60A9">
        <w:rPr>
          <w:rFonts w:asciiTheme="majorBidi" w:hAnsiTheme="majorBidi" w:cstheme="majorBidi"/>
          <w:color w:val="000000" w:themeColor="text1"/>
          <w:sz w:val="24"/>
          <w:szCs w:val="24"/>
          <w:lang w:val="id-ID"/>
        </w:rPr>
        <w:t xml:space="preserve"> </w:t>
      </w:r>
      <w:r>
        <w:rPr>
          <w:rFonts w:ascii="Times New Roman" w:hAnsi="Times New Roman" w:cs="Times New Roman"/>
          <w:sz w:val="24"/>
          <w:szCs w:val="24"/>
          <w:lang w:val="id-ID"/>
        </w:rPr>
        <w:t xml:space="preserve">Hal ini menghambat perlindungan hak masyarakat komunal dan mengakibatkan ketidakjelasan. </w:t>
      </w:r>
    </w:p>
    <w:p w:rsidR="00B845AA" w:rsidRPr="002B60A9" w:rsidRDefault="00B845AA" w:rsidP="002B60A9">
      <w:pPr>
        <w:spacing w:after="0" w:line="240" w:lineRule="auto"/>
        <w:ind w:firstLine="720"/>
        <w:jc w:val="both"/>
        <w:rPr>
          <w:rFonts w:asciiTheme="majorBidi" w:hAnsiTheme="majorBidi" w:cstheme="majorBidi"/>
          <w:sz w:val="24"/>
          <w:szCs w:val="24"/>
          <w:lang w:val="id-ID"/>
        </w:rPr>
      </w:pPr>
      <w:r>
        <w:rPr>
          <w:rFonts w:ascii="Times New Roman" w:hAnsi="Times New Roman" w:cs="Times New Roman"/>
          <w:sz w:val="24"/>
          <w:szCs w:val="24"/>
          <w:lang w:val="id-ID"/>
        </w:rPr>
        <w:t xml:space="preserve">Selain itu, </w:t>
      </w:r>
      <w:r w:rsidR="002B60A9">
        <w:rPr>
          <w:rFonts w:ascii="Times New Roman" w:hAnsi="Times New Roman" w:cs="Times New Roman"/>
          <w:sz w:val="24"/>
          <w:szCs w:val="24"/>
          <w:lang w:val="id-ID"/>
        </w:rPr>
        <w:t>kekayaan</w:t>
      </w:r>
      <w:r>
        <w:rPr>
          <w:rFonts w:ascii="Times New Roman" w:hAnsi="Times New Roman" w:cs="Times New Roman"/>
          <w:sz w:val="24"/>
          <w:szCs w:val="24"/>
          <w:lang w:val="id-ID"/>
        </w:rPr>
        <w:t xml:space="preserve"> intelektual komunal dianggap sebagai sesuatu yang terbuka oleh masyarakat sehingga tidak terkandung konsep monopolisasi. Seperti perlindungan atas karya seniman, perlindungan atas buah pemikiran intelektual berupa lagu, karya sastra, dan lain sebagainya. Kurangnya kesadaran mengenai pentingnya aset karya intelektual menimbulkan maraknya kasus pelanggaran terhadap kekayaan intelektual komunal masyarakat. Hal inilah yang menjadi titik bangkit kesadaran perlindungan hak atas kekayaan intelektual masyarakat komunal.</w:t>
      </w:r>
      <w:r>
        <w:rPr>
          <w:rStyle w:val="FootnoteReference"/>
          <w:rFonts w:ascii="Times New Roman" w:hAnsi="Times New Roman" w:cs="Times New Roman"/>
          <w:sz w:val="24"/>
          <w:szCs w:val="24"/>
          <w:lang w:val="id-ID"/>
        </w:rPr>
        <w:footnoteReference w:id="10"/>
      </w:r>
      <w:r w:rsidR="002B60A9">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Karena itu, sangat penting untuk melindunginya dengan pengaturan hukum agar tidak merugikan masyarakat adat khususnya dan </w:t>
      </w:r>
      <w:r w:rsidR="00C4079F">
        <w:rPr>
          <w:rFonts w:ascii="Times New Roman" w:hAnsi="Times New Roman" w:cs="Times New Roman"/>
          <w:sz w:val="24"/>
          <w:szCs w:val="24"/>
          <w:lang w:val="id-ID"/>
        </w:rPr>
        <w:t>Indonesia</w:t>
      </w:r>
      <w:r>
        <w:rPr>
          <w:rFonts w:ascii="Times New Roman" w:hAnsi="Times New Roman" w:cs="Times New Roman"/>
          <w:sz w:val="24"/>
          <w:szCs w:val="24"/>
          <w:lang w:val="id-ID"/>
        </w:rPr>
        <w:t xml:space="preserve"> pada umumnya.</w:t>
      </w:r>
      <w:r>
        <w:rPr>
          <w:rStyle w:val="FootnoteReference"/>
          <w:rFonts w:ascii="Times New Roman" w:hAnsi="Times New Roman" w:cs="Times New Roman"/>
          <w:sz w:val="24"/>
          <w:szCs w:val="24"/>
          <w:lang w:val="id-ID"/>
        </w:rPr>
        <w:footnoteReference w:id="11"/>
      </w:r>
      <w:r w:rsidR="002B60A9">
        <w:rPr>
          <w:rFonts w:asciiTheme="majorBidi" w:hAnsiTheme="majorBidi" w:cstheme="majorBidi"/>
          <w:sz w:val="24"/>
          <w:szCs w:val="24"/>
          <w:lang w:val="id-ID"/>
        </w:rPr>
        <w:t xml:space="preserve"> </w:t>
      </w:r>
      <w:r w:rsidR="002C675B">
        <w:rPr>
          <w:rFonts w:ascii="Times New Roman" w:hAnsi="Times New Roman" w:cs="Times New Roman"/>
          <w:sz w:val="24"/>
        </w:rPr>
        <w:t xml:space="preserve">Di tengah peradaban dunia kita bertugas untuk ikut andil dalam mewujudkan tujuan nasional yang terkandung dalam </w:t>
      </w:r>
      <w:r w:rsidR="00BF6D6C">
        <w:rPr>
          <w:rFonts w:ascii="Times New Roman" w:hAnsi="Times New Roman" w:cs="Times New Roman"/>
          <w:sz w:val="24"/>
        </w:rPr>
        <w:t>Undang-Undang</w:t>
      </w:r>
      <w:r w:rsidR="00BF6D6C">
        <w:rPr>
          <w:rFonts w:ascii="Times New Roman" w:hAnsi="Times New Roman" w:cs="Times New Roman"/>
          <w:sz w:val="24"/>
          <w:lang w:val="id-ID"/>
        </w:rPr>
        <w:t xml:space="preserve"> Dasar</w:t>
      </w:r>
      <w:r w:rsidR="00BF6D6C">
        <w:rPr>
          <w:rFonts w:ascii="Times New Roman" w:hAnsi="Times New Roman" w:cs="Times New Roman"/>
          <w:sz w:val="24"/>
        </w:rPr>
        <w:t xml:space="preserve"> 1945</w:t>
      </w:r>
      <w:r w:rsidR="002C675B">
        <w:rPr>
          <w:rFonts w:ascii="Times New Roman" w:hAnsi="Times New Roman" w:cs="Times New Roman"/>
          <w:sz w:val="24"/>
        </w:rPr>
        <w:t xml:space="preserve"> yaitu ikut berperan memajukan kebudayaan yang nantinya digunakan sebagai investasi untuk meningkatkan serta membangun peradaban bangsa.</w:t>
      </w:r>
      <w:r>
        <w:rPr>
          <w:rStyle w:val="FootnoteReference"/>
          <w:rFonts w:asciiTheme="majorBidi" w:hAnsiTheme="majorBidi" w:cstheme="majorBidi"/>
          <w:color w:val="000000" w:themeColor="text1"/>
          <w:sz w:val="24"/>
          <w:szCs w:val="24"/>
          <w:lang w:val="id-ID"/>
        </w:rPr>
        <w:footnoteReference w:id="12"/>
      </w:r>
    </w:p>
    <w:p w:rsidR="00B845AA" w:rsidRDefault="00B845AA" w:rsidP="00CE24F3">
      <w:pPr>
        <w:pStyle w:val="ListParagraph"/>
        <w:spacing w:after="0" w:line="240" w:lineRule="auto"/>
        <w:ind w:left="0" w:firstLine="720"/>
        <w:jc w:val="both"/>
        <w:rPr>
          <w:rFonts w:asciiTheme="majorBidi" w:hAnsiTheme="majorBidi" w:cstheme="majorBidi"/>
          <w:bCs/>
          <w:sz w:val="24"/>
          <w:szCs w:val="24"/>
          <w:lang w:val="id-ID"/>
        </w:rPr>
      </w:pPr>
      <w:r w:rsidRPr="00E33422">
        <w:rPr>
          <w:rFonts w:asciiTheme="majorBidi" w:hAnsiTheme="majorBidi" w:cstheme="majorBidi"/>
          <w:sz w:val="24"/>
          <w:szCs w:val="24"/>
          <w:lang w:val="id-ID"/>
        </w:rPr>
        <w:t>Dari uraian latar belakang di atas maka perum</w:t>
      </w:r>
      <w:r w:rsidR="00BF6D6C">
        <w:rPr>
          <w:rFonts w:asciiTheme="majorBidi" w:hAnsiTheme="majorBidi" w:cstheme="majorBidi"/>
          <w:sz w:val="24"/>
          <w:szCs w:val="24"/>
          <w:lang w:val="id-ID"/>
        </w:rPr>
        <w:t>usan masalahnya yakni</w:t>
      </w:r>
      <w:r w:rsidRPr="00E33422">
        <w:rPr>
          <w:rFonts w:asciiTheme="majorBidi" w:hAnsiTheme="majorBidi" w:cstheme="majorBidi"/>
          <w:sz w:val="24"/>
          <w:szCs w:val="24"/>
          <w:lang w:val="id-ID"/>
        </w:rPr>
        <w:t xml:space="preserve">: </w:t>
      </w:r>
      <w:r w:rsidR="00BF6D6C">
        <w:rPr>
          <w:rFonts w:asciiTheme="majorBidi" w:hAnsiTheme="majorBidi" w:cstheme="majorBidi"/>
          <w:i/>
          <w:sz w:val="24"/>
          <w:szCs w:val="24"/>
          <w:lang w:val="id-ID"/>
        </w:rPr>
        <w:t>p</w:t>
      </w:r>
      <w:r w:rsidRPr="00E33422">
        <w:rPr>
          <w:rFonts w:asciiTheme="majorBidi" w:hAnsiTheme="majorBidi" w:cstheme="majorBidi"/>
          <w:i/>
          <w:sz w:val="24"/>
          <w:szCs w:val="24"/>
          <w:lang w:val="id-ID"/>
        </w:rPr>
        <w:t>ertama</w:t>
      </w:r>
      <w:r w:rsidRPr="00E33422">
        <w:rPr>
          <w:rFonts w:asciiTheme="majorBidi" w:hAnsiTheme="majorBidi" w:cstheme="majorBidi"/>
          <w:sz w:val="24"/>
          <w:szCs w:val="24"/>
          <w:lang w:val="id-ID"/>
        </w:rPr>
        <w:t xml:space="preserve">, apakah yang dimaksud </w:t>
      </w:r>
      <w:r w:rsidR="00BF6D6C">
        <w:rPr>
          <w:rFonts w:asciiTheme="majorBidi" w:hAnsiTheme="majorBidi" w:cstheme="majorBidi"/>
          <w:sz w:val="24"/>
          <w:szCs w:val="24"/>
          <w:lang w:val="id-ID"/>
        </w:rPr>
        <w:t>dengan hak kekayaan intelektual</w:t>
      </w:r>
      <w:r w:rsidRPr="00E33422">
        <w:rPr>
          <w:rFonts w:asciiTheme="majorBidi" w:hAnsiTheme="majorBidi" w:cstheme="majorBidi"/>
          <w:sz w:val="24"/>
          <w:szCs w:val="24"/>
          <w:lang w:val="id-ID"/>
        </w:rPr>
        <w:t xml:space="preserve">? </w:t>
      </w:r>
      <w:r w:rsidRPr="00E33422">
        <w:rPr>
          <w:rFonts w:asciiTheme="majorBidi" w:hAnsiTheme="majorBidi" w:cstheme="majorBidi"/>
          <w:i/>
          <w:sz w:val="24"/>
          <w:szCs w:val="24"/>
          <w:lang w:val="id-ID"/>
        </w:rPr>
        <w:t>Kedua</w:t>
      </w:r>
      <w:r w:rsidRPr="00E33422">
        <w:rPr>
          <w:rFonts w:asciiTheme="majorBidi" w:hAnsiTheme="majorBidi" w:cstheme="majorBidi"/>
          <w:sz w:val="24"/>
          <w:szCs w:val="24"/>
          <w:lang w:val="id-ID"/>
        </w:rPr>
        <w:t xml:space="preserve">, apakah yang dimaksud dengan kekayaan Intelektual komunal masyarakat </w:t>
      </w:r>
      <w:r w:rsidR="00C4079F">
        <w:rPr>
          <w:rFonts w:asciiTheme="majorBidi" w:hAnsiTheme="majorBidi" w:cstheme="majorBidi"/>
          <w:sz w:val="24"/>
          <w:szCs w:val="24"/>
          <w:lang w:val="id-ID"/>
        </w:rPr>
        <w:t>Indonesia</w:t>
      </w:r>
      <w:r w:rsidRPr="00E33422">
        <w:rPr>
          <w:rFonts w:asciiTheme="majorBidi" w:hAnsiTheme="majorBidi" w:cstheme="majorBidi"/>
          <w:sz w:val="24"/>
          <w:szCs w:val="24"/>
          <w:lang w:val="id-ID"/>
        </w:rPr>
        <w:t xml:space="preserve">? </w:t>
      </w:r>
      <w:r w:rsidRPr="00E33422">
        <w:rPr>
          <w:rFonts w:asciiTheme="majorBidi" w:hAnsiTheme="majorBidi" w:cstheme="majorBidi"/>
          <w:i/>
          <w:sz w:val="24"/>
          <w:szCs w:val="24"/>
          <w:lang w:val="id-ID"/>
        </w:rPr>
        <w:t>Ketiga</w:t>
      </w:r>
      <w:r w:rsidRPr="00E33422">
        <w:rPr>
          <w:rFonts w:asciiTheme="majorBidi" w:hAnsiTheme="majorBidi" w:cstheme="majorBidi"/>
          <w:sz w:val="24"/>
          <w:szCs w:val="24"/>
          <w:lang w:val="id-ID"/>
        </w:rPr>
        <w:t xml:space="preserve">, </w:t>
      </w:r>
      <w:r w:rsidRPr="00E33422">
        <w:rPr>
          <w:rFonts w:asciiTheme="majorBidi" w:hAnsiTheme="majorBidi" w:cstheme="majorBidi"/>
          <w:bCs/>
          <w:sz w:val="24"/>
          <w:szCs w:val="24"/>
          <w:lang w:val="id-ID"/>
        </w:rPr>
        <w:t xml:space="preserve">bagaimana pengaturan kekayaan intelektual komunal di berbagai negara dan </w:t>
      </w:r>
      <w:r w:rsidR="00C4079F">
        <w:rPr>
          <w:rFonts w:asciiTheme="majorBidi" w:hAnsiTheme="majorBidi" w:cstheme="majorBidi"/>
          <w:bCs/>
          <w:sz w:val="24"/>
          <w:szCs w:val="24"/>
          <w:lang w:val="id-ID"/>
        </w:rPr>
        <w:t>Indonesia</w:t>
      </w:r>
      <w:r w:rsidRPr="00E33422">
        <w:rPr>
          <w:rFonts w:asciiTheme="majorBidi" w:hAnsiTheme="majorBidi" w:cstheme="majorBidi"/>
          <w:bCs/>
          <w:sz w:val="24"/>
          <w:szCs w:val="24"/>
          <w:lang w:val="id-ID"/>
        </w:rPr>
        <w:t xml:space="preserve">? Tujuan penulisan ini adalah </w:t>
      </w:r>
      <w:r>
        <w:rPr>
          <w:rFonts w:asciiTheme="majorBidi" w:hAnsiTheme="majorBidi" w:cstheme="majorBidi"/>
          <w:sz w:val="24"/>
          <w:szCs w:val="24"/>
          <w:lang w:val="id-ID"/>
        </w:rPr>
        <w:t>m</w:t>
      </w:r>
      <w:r w:rsidRPr="00E33422">
        <w:rPr>
          <w:rFonts w:asciiTheme="majorBidi" w:hAnsiTheme="majorBidi" w:cstheme="majorBidi"/>
          <w:sz w:val="24"/>
          <w:szCs w:val="24"/>
        </w:rPr>
        <w:t>eningkatkan</w:t>
      </w:r>
      <w:r w:rsidR="00CA5DEF">
        <w:rPr>
          <w:rFonts w:asciiTheme="majorBidi" w:hAnsiTheme="majorBidi" w:cstheme="majorBidi"/>
          <w:sz w:val="24"/>
          <w:szCs w:val="24"/>
          <w:lang w:val="id-ID"/>
        </w:rPr>
        <w:t xml:space="preserve"> </w:t>
      </w:r>
      <w:r w:rsidRPr="00E33422">
        <w:rPr>
          <w:rFonts w:asciiTheme="majorBidi" w:hAnsiTheme="majorBidi" w:cstheme="majorBidi"/>
          <w:sz w:val="24"/>
          <w:szCs w:val="24"/>
        </w:rPr>
        <w:t>pemahaman</w:t>
      </w:r>
      <w:r w:rsidR="00CA5DEF">
        <w:rPr>
          <w:rFonts w:asciiTheme="majorBidi" w:hAnsiTheme="majorBidi" w:cstheme="majorBidi"/>
          <w:sz w:val="24"/>
          <w:szCs w:val="24"/>
          <w:lang w:val="id-ID"/>
        </w:rPr>
        <w:t xml:space="preserve"> </w:t>
      </w:r>
      <w:r w:rsidRPr="00E33422">
        <w:rPr>
          <w:rFonts w:asciiTheme="majorBidi" w:hAnsiTheme="majorBidi" w:cstheme="majorBidi"/>
          <w:sz w:val="24"/>
          <w:szCs w:val="24"/>
        </w:rPr>
        <w:t>mengenai</w:t>
      </w:r>
      <w:r w:rsidRPr="00E33422">
        <w:rPr>
          <w:rFonts w:asciiTheme="majorBidi" w:hAnsiTheme="majorBidi" w:cstheme="majorBidi"/>
          <w:sz w:val="24"/>
          <w:szCs w:val="24"/>
          <w:lang w:val="id-ID"/>
        </w:rPr>
        <w:t xml:space="preserve"> hak atas kekayaan intelektual, hak atas kekayaan </w:t>
      </w:r>
      <w:r>
        <w:rPr>
          <w:rFonts w:asciiTheme="majorBidi" w:hAnsiTheme="majorBidi" w:cstheme="majorBidi"/>
          <w:sz w:val="24"/>
          <w:szCs w:val="24"/>
          <w:lang w:val="id-ID"/>
        </w:rPr>
        <w:t xml:space="preserve">intelektual </w:t>
      </w:r>
      <w:r w:rsidRPr="00E33422">
        <w:rPr>
          <w:rFonts w:asciiTheme="majorBidi" w:hAnsiTheme="majorBidi" w:cstheme="majorBidi"/>
          <w:sz w:val="24"/>
          <w:szCs w:val="24"/>
          <w:lang w:val="id-ID"/>
        </w:rPr>
        <w:t xml:space="preserve">komunal masyarakat </w:t>
      </w:r>
      <w:r w:rsidR="00C4079F">
        <w:rPr>
          <w:rFonts w:asciiTheme="majorBidi" w:hAnsiTheme="majorBidi" w:cstheme="majorBidi"/>
          <w:sz w:val="24"/>
          <w:szCs w:val="24"/>
          <w:lang w:val="id-ID"/>
        </w:rPr>
        <w:t>Indonesia</w:t>
      </w:r>
      <w:r w:rsidRPr="00E33422">
        <w:rPr>
          <w:rFonts w:asciiTheme="majorBidi" w:hAnsiTheme="majorBidi" w:cstheme="majorBidi"/>
          <w:sz w:val="24"/>
          <w:szCs w:val="24"/>
          <w:lang w:val="id-ID"/>
        </w:rPr>
        <w:t xml:space="preserve"> serta m</w:t>
      </w:r>
      <w:r w:rsidRPr="00E33422">
        <w:rPr>
          <w:rFonts w:asciiTheme="majorBidi" w:hAnsiTheme="majorBidi" w:cstheme="majorBidi"/>
          <w:sz w:val="24"/>
          <w:szCs w:val="24"/>
        </w:rPr>
        <w:t>emahami</w:t>
      </w:r>
      <w:r w:rsidRPr="00E33422">
        <w:rPr>
          <w:rFonts w:asciiTheme="majorBidi" w:hAnsiTheme="majorBidi" w:cstheme="majorBidi"/>
          <w:sz w:val="24"/>
          <w:szCs w:val="24"/>
          <w:lang w:val="id-ID"/>
        </w:rPr>
        <w:t xml:space="preserve"> pengaturan kekayaan intelektual di berbagai negara dan </w:t>
      </w:r>
      <w:r w:rsidR="00C4079F">
        <w:rPr>
          <w:rFonts w:asciiTheme="majorBidi" w:hAnsiTheme="majorBidi" w:cstheme="majorBidi"/>
          <w:sz w:val="24"/>
          <w:szCs w:val="24"/>
          <w:lang w:val="id-ID"/>
        </w:rPr>
        <w:t>Indonesia</w:t>
      </w:r>
      <w:r w:rsidRPr="00E33422">
        <w:rPr>
          <w:rFonts w:asciiTheme="majorBidi" w:hAnsiTheme="majorBidi" w:cstheme="majorBidi"/>
          <w:sz w:val="24"/>
          <w:szCs w:val="24"/>
          <w:lang w:val="id-ID"/>
        </w:rPr>
        <w:t xml:space="preserve"> demi </w:t>
      </w:r>
      <w:r w:rsidRPr="00E33422">
        <w:rPr>
          <w:rFonts w:asciiTheme="majorBidi" w:hAnsiTheme="majorBidi" w:cstheme="majorBidi"/>
          <w:bCs/>
          <w:sz w:val="24"/>
          <w:szCs w:val="24"/>
          <w:lang w:val="id-ID"/>
        </w:rPr>
        <w:t xml:space="preserve">menjaga warisan budaya agar tetap lestari. </w:t>
      </w:r>
    </w:p>
    <w:p w:rsidR="00425DC8" w:rsidRDefault="00425DC8" w:rsidP="00CE24F3">
      <w:pPr>
        <w:pStyle w:val="ListParagraph"/>
        <w:spacing w:after="0" w:line="240" w:lineRule="auto"/>
        <w:ind w:left="0" w:firstLine="720"/>
        <w:jc w:val="both"/>
        <w:rPr>
          <w:rFonts w:asciiTheme="majorBidi" w:hAnsiTheme="majorBidi" w:cstheme="majorBidi"/>
          <w:bCs/>
          <w:sz w:val="24"/>
          <w:szCs w:val="24"/>
          <w:lang w:val="id-ID"/>
        </w:rPr>
      </w:pPr>
    </w:p>
    <w:p w:rsidR="00B845AA" w:rsidRPr="00CE24F3" w:rsidRDefault="007B2708" w:rsidP="00CE24F3">
      <w:pPr>
        <w:spacing w:after="0" w:line="240" w:lineRule="auto"/>
        <w:jc w:val="both"/>
        <w:rPr>
          <w:rFonts w:ascii="Times New Roman" w:eastAsia="Times New Roman" w:hAnsi="Times New Roman" w:cs="Times New Roman"/>
          <w:b/>
          <w:sz w:val="24"/>
          <w:szCs w:val="24"/>
          <w:lang w:val="id-ID"/>
        </w:rPr>
      </w:pPr>
      <w:r w:rsidRPr="00CE24F3">
        <w:rPr>
          <w:rFonts w:ascii="Times New Roman" w:eastAsia="Times New Roman" w:hAnsi="Times New Roman" w:cs="Times New Roman"/>
          <w:b/>
          <w:sz w:val="24"/>
          <w:szCs w:val="24"/>
          <w:lang w:val="id-ID"/>
        </w:rPr>
        <w:t>METODE</w:t>
      </w:r>
    </w:p>
    <w:p w:rsidR="001F666F" w:rsidRDefault="00B845AA" w:rsidP="00CE24F3">
      <w:pPr>
        <w:pStyle w:val="ListParagraph"/>
        <w:spacing w:after="0" w:line="240" w:lineRule="auto"/>
        <w:ind w:left="0" w:firstLine="720"/>
        <w:jc w:val="both"/>
        <w:rPr>
          <w:rFonts w:ascii="Times New Roman" w:eastAsia="MS Mincho" w:hAnsi="Times New Roman" w:cs="Times New Roman"/>
          <w:color w:val="000000"/>
          <w:sz w:val="24"/>
          <w:szCs w:val="24"/>
          <w:lang w:val="id-ID" w:eastAsia="ja-JP"/>
        </w:rPr>
      </w:pPr>
      <w:r>
        <w:rPr>
          <w:rFonts w:asciiTheme="majorBidi" w:hAnsiTheme="majorBidi" w:cstheme="majorBidi"/>
          <w:sz w:val="24"/>
          <w:szCs w:val="24"/>
          <w:lang w:val="id-ID"/>
        </w:rPr>
        <w:t xml:space="preserve">Tipe penelitian dalam penulisan ini adalah penelitian kualitatif dengan metode yuridis normatif. Penelitian hukum dengan pendekatan yuridis normatif atau disebut juga penelitian doktrinal yang melihat tujuan hukum, nilai-nilai keadilan, </w:t>
      </w:r>
      <w:r w:rsidR="00C4079F">
        <w:rPr>
          <w:rFonts w:asciiTheme="majorBidi" w:hAnsiTheme="majorBidi" w:cstheme="majorBidi"/>
          <w:sz w:val="24"/>
          <w:szCs w:val="24"/>
          <w:lang w:val="id-ID"/>
        </w:rPr>
        <w:t xml:space="preserve">analisis </w:t>
      </w:r>
      <w:r>
        <w:rPr>
          <w:rFonts w:asciiTheme="majorBidi" w:hAnsiTheme="majorBidi" w:cstheme="majorBidi"/>
          <w:sz w:val="24"/>
          <w:szCs w:val="24"/>
          <w:lang w:val="id-ID"/>
        </w:rPr>
        <w:t>aturan huku</w:t>
      </w:r>
      <w:r w:rsidR="00C4079F">
        <w:rPr>
          <w:rFonts w:asciiTheme="majorBidi" w:hAnsiTheme="majorBidi" w:cstheme="majorBidi"/>
          <w:sz w:val="24"/>
          <w:szCs w:val="24"/>
          <w:lang w:val="id-ID"/>
        </w:rPr>
        <w:t>m</w:t>
      </w:r>
      <w:r>
        <w:rPr>
          <w:rFonts w:asciiTheme="majorBidi" w:hAnsiTheme="majorBidi" w:cstheme="majorBidi"/>
          <w:sz w:val="24"/>
          <w:szCs w:val="24"/>
          <w:lang w:val="id-ID"/>
        </w:rPr>
        <w:t>, konsep-konsep hukum dan norma-norma hukum serta memberikan prekripsi apa yang seyogyanya</w:t>
      </w:r>
      <w:r w:rsidR="00C4079F">
        <w:rPr>
          <w:rFonts w:asciiTheme="majorBidi" w:hAnsiTheme="majorBidi" w:cstheme="majorBidi"/>
          <w:sz w:val="24"/>
          <w:szCs w:val="24"/>
          <w:lang w:val="id-ID"/>
        </w:rPr>
        <w:t>.</w:t>
      </w:r>
      <w:r>
        <w:rPr>
          <w:rStyle w:val="FootnoteReference"/>
          <w:rFonts w:asciiTheme="majorBidi" w:hAnsiTheme="majorBidi" w:cstheme="majorBidi"/>
          <w:sz w:val="24"/>
          <w:szCs w:val="24"/>
          <w:lang w:val="id-ID"/>
        </w:rPr>
        <w:footnoteReference w:id="13"/>
      </w:r>
      <w:r w:rsidR="002B60A9">
        <w:rPr>
          <w:rFonts w:asciiTheme="majorBidi" w:hAnsiTheme="majorBidi" w:cstheme="majorBidi"/>
          <w:sz w:val="24"/>
          <w:szCs w:val="24"/>
          <w:lang w:val="id-ID"/>
        </w:rPr>
        <w:t xml:space="preserve"> </w:t>
      </w:r>
      <w:r w:rsidRPr="001F666F">
        <w:rPr>
          <w:rFonts w:ascii="Times New Roman" w:eastAsia="MS Mincho" w:hAnsi="Times New Roman" w:cs="Times New Roman"/>
          <w:color w:val="000000"/>
          <w:sz w:val="24"/>
          <w:szCs w:val="24"/>
          <w:lang w:val="id-ID" w:eastAsia="ja-JP"/>
        </w:rPr>
        <w:t>Penelitian ini menggunakan pendekatan undang-undang (</w:t>
      </w:r>
      <w:r w:rsidRPr="00C4079F">
        <w:rPr>
          <w:rFonts w:ascii="Times New Roman" w:eastAsia="MS Mincho" w:hAnsi="Times New Roman" w:cs="Times New Roman"/>
          <w:i/>
          <w:color w:val="000000"/>
          <w:sz w:val="24"/>
          <w:szCs w:val="24"/>
          <w:lang w:val="id-ID" w:eastAsia="ja-JP"/>
        </w:rPr>
        <w:t>statue approach</w:t>
      </w:r>
      <w:r w:rsidRPr="001F666F">
        <w:rPr>
          <w:rFonts w:ascii="Times New Roman" w:eastAsia="MS Mincho" w:hAnsi="Times New Roman" w:cs="Times New Roman"/>
          <w:color w:val="000000"/>
          <w:sz w:val="24"/>
          <w:szCs w:val="24"/>
          <w:lang w:val="id-ID" w:eastAsia="ja-JP"/>
        </w:rPr>
        <w:t>), yaitu pendekatan dengan menggunakan legislasi dan regulasi yang dilakukan dengan mengkaji suatu peraturan perundang-undangan</w:t>
      </w:r>
      <w:r w:rsidR="00C4079F">
        <w:rPr>
          <w:rFonts w:ascii="Times New Roman" w:eastAsia="MS Mincho" w:hAnsi="Times New Roman" w:cs="Times New Roman"/>
          <w:color w:val="000000"/>
          <w:sz w:val="24"/>
          <w:szCs w:val="24"/>
          <w:lang w:val="id-ID" w:eastAsia="ja-JP"/>
        </w:rPr>
        <w:t xml:space="preserve"> yang berkaitan dengan hak kekayaan intelektual</w:t>
      </w:r>
      <w:r w:rsidRPr="001F666F">
        <w:rPr>
          <w:rFonts w:ascii="Times New Roman" w:eastAsia="MS Mincho" w:hAnsi="Times New Roman" w:cs="Times New Roman"/>
          <w:color w:val="000000"/>
          <w:sz w:val="24"/>
          <w:szCs w:val="24"/>
          <w:lang w:val="id-ID" w:eastAsia="ja-JP"/>
        </w:rPr>
        <w:t>.</w:t>
      </w:r>
      <w:r>
        <w:rPr>
          <w:rStyle w:val="FootnoteReference"/>
          <w:rFonts w:ascii="Times New Roman" w:eastAsia="MS Mincho" w:hAnsi="Times New Roman" w:cs="Times New Roman"/>
          <w:color w:val="000000"/>
          <w:sz w:val="24"/>
          <w:szCs w:val="24"/>
          <w:lang w:val="id-ID" w:eastAsia="ja-JP"/>
        </w:rPr>
        <w:footnoteReference w:id="14"/>
      </w:r>
    </w:p>
    <w:p w:rsidR="00B845AA" w:rsidRPr="001F666F" w:rsidRDefault="00B845AA" w:rsidP="00CE24F3">
      <w:pPr>
        <w:pStyle w:val="ListParagraph"/>
        <w:spacing w:after="0" w:line="240" w:lineRule="auto"/>
        <w:ind w:left="0" w:firstLine="720"/>
        <w:jc w:val="both"/>
        <w:rPr>
          <w:rFonts w:asciiTheme="majorBidi" w:hAnsiTheme="majorBidi" w:cstheme="majorBidi"/>
          <w:sz w:val="24"/>
          <w:szCs w:val="24"/>
          <w:lang w:val="id-ID"/>
        </w:rPr>
      </w:pPr>
      <w:r w:rsidRPr="00C92758">
        <w:rPr>
          <w:rFonts w:asciiTheme="majorBidi" w:hAnsiTheme="majorBidi" w:cstheme="majorBidi"/>
          <w:bCs/>
          <w:sz w:val="24"/>
          <w:szCs w:val="24"/>
          <w:lang w:val="id-ID"/>
        </w:rPr>
        <w:t xml:space="preserve">Sumber bahan hukum yang </w:t>
      </w:r>
      <w:r w:rsidR="00C92758" w:rsidRPr="00C92758">
        <w:rPr>
          <w:rFonts w:asciiTheme="majorBidi" w:hAnsiTheme="majorBidi" w:cstheme="majorBidi"/>
          <w:bCs/>
          <w:sz w:val="24"/>
          <w:szCs w:val="24"/>
          <w:lang w:val="id-ID"/>
        </w:rPr>
        <w:t xml:space="preserve">digunakan dalam penelitian ini adalah perpaduan dari  </w:t>
      </w:r>
      <w:r w:rsidRPr="00C92758">
        <w:rPr>
          <w:rFonts w:asciiTheme="majorBidi" w:hAnsiTheme="majorBidi" w:cstheme="majorBidi"/>
          <w:bCs/>
          <w:sz w:val="24"/>
          <w:szCs w:val="24"/>
          <w:lang w:val="id-ID"/>
        </w:rPr>
        <w:t>bahan-bahan hukum primer terdiri dari perundang-undangan, catatan-catatan resmi atau risalah dalam pembuatan undang-undang dan putusan-putusan hakim</w:t>
      </w:r>
      <w:r w:rsidR="00C4079F">
        <w:rPr>
          <w:rFonts w:asciiTheme="majorBidi" w:hAnsiTheme="majorBidi" w:cstheme="majorBidi"/>
          <w:bCs/>
          <w:sz w:val="24"/>
          <w:szCs w:val="24"/>
          <w:lang w:val="id-ID"/>
        </w:rPr>
        <w:t xml:space="preserve"> dan b</w:t>
      </w:r>
      <w:r w:rsidRPr="00C92758">
        <w:rPr>
          <w:rFonts w:asciiTheme="majorBidi" w:hAnsiTheme="majorBidi" w:cstheme="majorBidi"/>
          <w:bCs/>
          <w:sz w:val="24"/>
          <w:szCs w:val="24"/>
          <w:lang w:val="id-ID"/>
        </w:rPr>
        <w:t>ahan-bahan hukum sekunder berupa semua publikasi tentang hukum yang bukan merupakan dokumen-dokumen resmi</w:t>
      </w:r>
      <w:r w:rsidR="00E941DD">
        <w:rPr>
          <w:rFonts w:ascii="Times New Roman" w:eastAsia="MS Mincho" w:hAnsi="Times New Roman" w:cs="Times New Roman"/>
          <w:color w:val="000000"/>
          <w:sz w:val="24"/>
          <w:szCs w:val="24"/>
          <w:lang w:val="id-ID" w:eastAsia="ja-JP"/>
        </w:rPr>
        <w:t>yang berkaitan dengan hak kekayaan intelektual</w:t>
      </w:r>
      <w:r w:rsidRPr="00C92758">
        <w:rPr>
          <w:rFonts w:asciiTheme="majorBidi" w:hAnsiTheme="majorBidi" w:cstheme="majorBidi"/>
          <w:bCs/>
          <w:sz w:val="24"/>
          <w:szCs w:val="24"/>
          <w:lang w:val="id-ID"/>
        </w:rPr>
        <w:t>. Publikasi tentang hukum meliputi buku-buku teks, kamus-kamus hukum, d</w:t>
      </w:r>
      <w:bookmarkStart w:id="0" w:name="_GoBack"/>
      <w:bookmarkEnd w:id="0"/>
      <w:r w:rsidRPr="00C92758">
        <w:rPr>
          <w:rFonts w:asciiTheme="majorBidi" w:hAnsiTheme="majorBidi" w:cstheme="majorBidi"/>
          <w:bCs/>
          <w:sz w:val="24"/>
          <w:szCs w:val="24"/>
          <w:lang w:val="id-ID"/>
        </w:rPr>
        <w:t>an komentar-komentar atas putusan pengadilan</w:t>
      </w:r>
      <w:r w:rsidR="00E941DD">
        <w:rPr>
          <w:rFonts w:asciiTheme="majorBidi" w:hAnsiTheme="majorBidi" w:cstheme="majorBidi"/>
          <w:bCs/>
          <w:sz w:val="24"/>
          <w:szCs w:val="24"/>
          <w:lang w:val="id-ID"/>
        </w:rPr>
        <w:t>,</w:t>
      </w:r>
      <w:r>
        <w:rPr>
          <w:rStyle w:val="FootnoteReference"/>
          <w:rFonts w:asciiTheme="majorBidi" w:hAnsiTheme="majorBidi" w:cstheme="majorBidi"/>
          <w:bCs/>
          <w:sz w:val="24"/>
          <w:szCs w:val="24"/>
          <w:lang w:val="id-ID"/>
        </w:rPr>
        <w:footnoteReference w:id="15"/>
      </w:r>
      <w:r w:rsidR="00CA5DEF">
        <w:rPr>
          <w:rFonts w:asciiTheme="majorBidi" w:hAnsiTheme="majorBidi" w:cstheme="majorBidi"/>
          <w:bCs/>
          <w:sz w:val="24"/>
          <w:szCs w:val="24"/>
          <w:lang w:val="id-ID"/>
        </w:rPr>
        <w:t xml:space="preserve"> </w:t>
      </w:r>
      <w:r w:rsidR="00E941DD">
        <w:rPr>
          <w:rFonts w:ascii="Times New Roman" w:eastAsia="MS Mincho" w:hAnsi="Times New Roman" w:cs="Times New Roman"/>
          <w:color w:val="000000"/>
          <w:sz w:val="24"/>
          <w:szCs w:val="24"/>
          <w:lang w:val="id-ID" w:eastAsia="ja-JP"/>
        </w:rPr>
        <w:t>yang berkaitan dengan hak kekayaan intelektual.</w:t>
      </w:r>
    </w:p>
    <w:p w:rsidR="00B845AA" w:rsidRDefault="00B845AA" w:rsidP="00CE24F3">
      <w:pPr>
        <w:pStyle w:val="ListParagraph"/>
        <w:spacing w:after="0" w:line="240" w:lineRule="auto"/>
        <w:ind w:left="0" w:firstLine="720"/>
        <w:jc w:val="both"/>
        <w:rPr>
          <w:rFonts w:asciiTheme="majorBidi" w:hAnsiTheme="majorBidi" w:cstheme="majorBidi"/>
          <w:bCs/>
          <w:sz w:val="24"/>
          <w:szCs w:val="24"/>
          <w:lang w:val="id-ID"/>
        </w:rPr>
      </w:pPr>
      <w:r w:rsidRPr="00B3446F">
        <w:rPr>
          <w:rFonts w:asciiTheme="majorBidi" w:hAnsiTheme="majorBidi" w:cstheme="majorBidi"/>
          <w:bCs/>
          <w:sz w:val="24"/>
          <w:szCs w:val="24"/>
          <w:lang w:val="id-ID"/>
        </w:rPr>
        <w:t>Pengumpulan</w:t>
      </w:r>
      <w:r w:rsidR="002B60A9">
        <w:rPr>
          <w:rFonts w:asciiTheme="majorBidi" w:hAnsiTheme="majorBidi" w:cstheme="majorBidi"/>
          <w:bCs/>
          <w:sz w:val="24"/>
          <w:szCs w:val="24"/>
          <w:lang w:val="id-ID"/>
        </w:rPr>
        <w:t xml:space="preserve"> bahan hukum terdiri atas</w:t>
      </w:r>
      <w:r w:rsidR="00E941DD">
        <w:rPr>
          <w:rFonts w:asciiTheme="majorBidi" w:hAnsiTheme="majorBidi" w:cstheme="majorBidi"/>
          <w:bCs/>
          <w:sz w:val="24"/>
          <w:szCs w:val="24"/>
          <w:lang w:val="id-ID"/>
        </w:rPr>
        <w:t>: 1) s</w:t>
      </w:r>
      <w:r w:rsidRPr="00B3446F">
        <w:rPr>
          <w:rFonts w:asciiTheme="majorBidi" w:hAnsiTheme="majorBidi" w:cstheme="majorBidi"/>
          <w:bCs/>
          <w:sz w:val="24"/>
          <w:szCs w:val="24"/>
          <w:lang w:val="id-ID"/>
        </w:rPr>
        <w:t xml:space="preserve">tudi peraturan perundang-undangan merupakan suatu upaya untuk menelaah dan memahami peraturan perundang-undangan yang mengatur mengenai rumusan masalah dalam penelitian ini. </w:t>
      </w:r>
      <w:r>
        <w:rPr>
          <w:rFonts w:asciiTheme="majorBidi" w:hAnsiTheme="majorBidi" w:cstheme="majorBidi"/>
          <w:bCs/>
          <w:sz w:val="24"/>
          <w:szCs w:val="24"/>
          <w:lang w:val="id-ID"/>
        </w:rPr>
        <w:t xml:space="preserve">2) Studi kepustakaan, digunakan untuk mencari konsepsi, teori, dan pendapat yang berkaitan dengan rumusan masalah dalam penelitian ini. </w:t>
      </w:r>
      <w:r w:rsidRPr="001F666F">
        <w:rPr>
          <w:rFonts w:asciiTheme="majorBidi" w:hAnsiTheme="majorBidi" w:cstheme="majorBidi"/>
          <w:bCs/>
          <w:sz w:val="24"/>
          <w:szCs w:val="24"/>
          <w:lang w:val="id-ID"/>
        </w:rPr>
        <w:t xml:space="preserve">Dari bahan hukum yang telah terkumpul dilakukan analisis dengan cara: </w:t>
      </w:r>
      <w:r w:rsidR="00E941DD">
        <w:rPr>
          <w:rFonts w:asciiTheme="majorBidi" w:hAnsiTheme="majorBidi" w:cstheme="majorBidi"/>
          <w:bCs/>
          <w:i/>
          <w:sz w:val="24"/>
          <w:szCs w:val="24"/>
          <w:lang w:val="id-ID"/>
        </w:rPr>
        <w:t>p</w:t>
      </w:r>
      <w:r w:rsidRPr="001F666F">
        <w:rPr>
          <w:rFonts w:asciiTheme="majorBidi" w:hAnsiTheme="majorBidi" w:cstheme="majorBidi"/>
          <w:bCs/>
          <w:i/>
          <w:sz w:val="24"/>
          <w:szCs w:val="24"/>
          <w:lang w:val="id-ID"/>
        </w:rPr>
        <w:t>ertama</w:t>
      </w:r>
      <w:r w:rsidRPr="001F666F">
        <w:rPr>
          <w:rFonts w:asciiTheme="majorBidi" w:hAnsiTheme="majorBidi" w:cstheme="majorBidi"/>
          <w:bCs/>
          <w:sz w:val="24"/>
          <w:szCs w:val="24"/>
          <w:lang w:val="id-ID"/>
        </w:rPr>
        <w:t xml:space="preserve">, identifikasi fakta hukum </w:t>
      </w:r>
      <w:r w:rsidR="00C92758">
        <w:rPr>
          <w:rFonts w:asciiTheme="majorBidi" w:hAnsiTheme="majorBidi" w:cstheme="majorBidi"/>
          <w:bCs/>
          <w:sz w:val="24"/>
          <w:szCs w:val="24"/>
          <w:lang w:val="id-ID"/>
        </w:rPr>
        <w:t>d</w:t>
      </w:r>
      <w:r w:rsidRPr="001F666F">
        <w:rPr>
          <w:rFonts w:asciiTheme="majorBidi" w:hAnsiTheme="majorBidi" w:cstheme="majorBidi"/>
          <w:bCs/>
          <w:sz w:val="24"/>
          <w:szCs w:val="24"/>
          <w:lang w:val="id-ID"/>
        </w:rPr>
        <w:t>an men</w:t>
      </w:r>
      <w:r w:rsidR="00C92758">
        <w:rPr>
          <w:rFonts w:asciiTheme="majorBidi" w:hAnsiTheme="majorBidi" w:cstheme="majorBidi"/>
          <w:bCs/>
          <w:sz w:val="24"/>
          <w:szCs w:val="24"/>
          <w:lang w:val="id-ID"/>
        </w:rPr>
        <w:t>yisihkan</w:t>
      </w:r>
      <w:r w:rsidRPr="001F666F">
        <w:rPr>
          <w:rFonts w:asciiTheme="majorBidi" w:hAnsiTheme="majorBidi" w:cstheme="majorBidi"/>
          <w:bCs/>
          <w:sz w:val="24"/>
          <w:szCs w:val="24"/>
          <w:lang w:val="id-ID"/>
        </w:rPr>
        <w:t xml:space="preserve"> hal-hal yang tidak relavan untuk menetapkan isi hukum yang </w:t>
      </w:r>
      <w:r w:rsidR="00C92758">
        <w:rPr>
          <w:rFonts w:asciiTheme="majorBidi" w:hAnsiTheme="majorBidi" w:cstheme="majorBidi"/>
          <w:bCs/>
          <w:sz w:val="24"/>
          <w:szCs w:val="24"/>
          <w:lang w:val="id-ID"/>
        </w:rPr>
        <w:t>akan</w:t>
      </w:r>
      <w:r w:rsidRPr="001F666F">
        <w:rPr>
          <w:rFonts w:asciiTheme="majorBidi" w:hAnsiTheme="majorBidi" w:cstheme="majorBidi"/>
          <w:bCs/>
          <w:sz w:val="24"/>
          <w:szCs w:val="24"/>
          <w:lang w:val="id-ID"/>
        </w:rPr>
        <w:t xml:space="preserve"> dipecahkan</w:t>
      </w:r>
      <w:r w:rsidRPr="00C92758">
        <w:rPr>
          <w:rFonts w:asciiTheme="majorBidi" w:hAnsiTheme="majorBidi" w:cstheme="majorBidi"/>
          <w:bCs/>
          <w:sz w:val="24"/>
          <w:szCs w:val="24"/>
          <w:lang w:val="id-ID"/>
        </w:rPr>
        <w:t xml:space="preserve">. </w:t>
      </w:r>
      <w:r w:rsidRPr="00C92758">
        <w:rPr>
          <w:rFonts w:asciiTheme="majorBidi" w:hAnsiTheme="majorBidi" w:cstheme="majorBidi"/>
          <w:bCs/>
          <w:i/>
          <w:sz w:val="24"/>
          <w:szCs w:val="24"/>
          <w:lang w:val="id-ID"/>
        </w:rPr>
        <w:t>Kedua</w:t>
      </w:r>
      <w:r w:rsidRPr="00C92758">
        <w:rPr>
          <w:rFonts w:asciiTheme="majorBidi" w:hAnsiTheme="majorBidi" w:cstheme="majorBidi"/>
          <w:bCs/>
          <w:sz w:val="24"/>
          <w:szCs w:val="24"/>
          <w:lang w:val="id-ID"/>
        </w:rPr>
        <w:t xml:space="preserve">, </w:t>
      </w:r>
      <w:r w:rsidR="00C92758" w:rsidRPr="00C92758">
        <w:rPr>
          <w:rFonts w:asciiTheme="majorBidi" w:hAnsiTheme="majorBidi" w:cstheme="majorBidi"/>
          <w:bCs/>
          <w:sz w:val="24"/>
          <w:szCs w:val="24"/>
          <w:lang w:val="id-ID"/>
        </w:rPr>
        <w:t>mengumpulkan</w:t>
      </w:r>
      <w:r w:rsidRPr="00C92758">
        <w:rPr>
          <w:rFonts w:asciiTheme="majorBidi" w:hAnsiTheme="majorBidi" w:cstheme="majorBidi"/>
          <w:bCs/>
          <w:sz w:val="24"/>
          <w:szCs w:val="24"/>
          <w:lang w:val="id-ID"/>
        </w:rPr>
        <w:t xml:space="preserve"> bahan hukum yang memiliki relevansi </w:t>
      </w:r>
      <w:r w:rsidR="00C92758" w:rsidRPr="00C92758">
        <w:rPr>
          <w:rFonts w:asciiTheme="majorBidi" w:hAnsiTheme="majorBidi" w:cstheme="majorBidi"/>
          <w:bCs/>
          <w:sz w:val="24"/>
          <w:szCs w:val="24"/>
          <w:lang w:val="id-ID"/>
        </w:rPr>
        <w:t xml:space="preserve">dan </w:t>
      </w:r>
      <w:r w:rsidRPr="00C92758">
        <w:rPr>
          <w:rFonts w:asciiTheme="majorBidi" w:hAnsiTheme="majorBidi" w:cstheme="majorBidi"/>
          <w:bCs/>
          <w:sz w:val="24"/>
          <w:szCs w:val="24"/>
          <w:lang w:val="id-ID"/>
        </w:rPr>
        <w:t>bahan-bahan non hukum</w:t>
      </w:r>
      <w:r w:rsidR="00C92758" w:rsidRPr="00C92758">
        <w:rPr>
          <w:rFonts w:asciiTheme="majorBidi" w:hAnsiTheme="majorBidi" w:cstheme="majorBidi"/>
          <w:bCs/>
          <w:sz w:val="24"/>
          <w:szCs w:val="24"/>
          <w:lang w:val="id-ID"/>
        </w:rPr>
        <w:t xml:space="preserve"> juga</w:t>
      </w:r>
      <w:r w:rsidRPr="00C92758">
        <w:rPr>
          <w:rFonts w:asciiTheme="majorBidi" w:hAnsiTheme="majorBidi" w:cstheme="majorBidi"/>
          <w:bCs/>
          <w:sz w:val="24"/>
          <w:szCs w:val="24"/>
          <w:lang w:val="id-ID"/>
        </w:rPr>
        <w:t xml:space="preserve"> diikutsertakan. </w:t>
      </w:r>
      <w:r w:rsidRPr="00C92758">
        <w:rPr>
          <w:rFonts w:asciiTheme="majorBidi" w:hAnsiTheme="majorBidi" w:cstheme="majorBidi"/>
          <w:bCs/>
          <w:i/>
          <w:sz w:val="24"/>
          <w:szCs w:val="24"/>
          <w:lang w:val="id-ID"/>
        </w:rPr>
        <w:t>Ketiga</w:t>
      </w:r>
      <w:r w:rsidRPr="00C92758">
        <w:rPr>
          <w:rFonts w:asciiTheme="majorBidi" w:hAnsiTheme="majorBidi" w:cstheme="majorBidi"/>
          <w:bCs/>
          <w:sz w:val="24"/>
          <w:szCs w:val="24"/>
          <w:lang w:val="id-ID"/>
        </w:rPr>
        <w:t xml:space="preserve">, melakukan telaah isu berdasarkan bahan hukum yang terkumpul. </w:t>
      </w:r>
      <w:r w:rsidRPr="00C92758">
        <w:rPr>
          <w:rFonts w:asciiTheme="majorBidi" w:hAnsiTheme="majorBidi" w:cstheme="majorBidi"/>
          <w:bCs/>
          <w:i/>
          <w:sz w:val="24"/>
          <w:szCs w:val="24"/>
          <w:lang w:val="id-ID"/>
        </w:rPr>
        <w:t>Keempat</w:t>
      </w:r>
      <w:r w:rsidRPr="00C92758">
        <w:rPr>
          <w:rFonts w:asciiTheme="majorBidi" w:hAnsiTheme="majorBidi" w:cstheme="majorBidi"/>
          <w:bCs/>
          <w:sz w:val="24"/>
          <w:szCs w:val="24"/>
          <w:lang w:val="id-ID"/>
        </w:rPr>
        <w:t xml:space="preserve">, menarik kesimpulan dalam bentuk argumentasi yang menjawab isu hukum. Dan </w:t>
      </w:r>
      <w:r w:rsidRPr="00E941DD">
        <w:rPr>
          <w:rFonts w:asciiTheme="majorBidi" w:hAnsiTheme="majorBidi" w:cstheme="majorBidi"/>
          <w:bCs/>
          <w:i/>
          <w:sz w:val="24"/>
          <w:szCs w:val="24"/>
          <w:lang w:val="id-ID"/>
        </w:rPr>
        <w:t>kelima</w:t>
      </w:r>
      <w:r w:rsidRPr="00C92758">
        <w:rPr>
          <w:rFonts w:asciiTheme="majorBidi" w:hAnsiTheme="majorBidi" w:cstheme="majorBidi"/>
          <w:bCs/>
          <w:sz w:val="24"/>
          <w:szCs w:val="24"/>
          <w:lang w:val="id-ID"/>
        </w:rPr>
        <w:t xml:space="preserve">, memberikan </w:t>
      </w:r>
      <w:r w:rsidRPr="001F666F">
        <w:rPr>
          <w:rFonts w:asciiTheme="majorBidi" w:hAnsiTheme="majorBidi" w:cstheme="majorBidi"/>
          <w:bCs/>
          <w:sz w:val="24"/>
          <w:szCs w:val="24"/>
          <w:lang w:val="id-ID"/>
        </w:rPr>
        <w:t>argumentasi yang telah dibangun dalam kesimpulan.</w:t>
      </w:r>
      <w:r>
        <w:rPr>
          <w:rStyle w:val="FootnoteReference"/>
          <w:rFonts w:asciiTheme="majorBidi" w:hAnsiTheme="majorBidi" w:cstheme="majorBidi"/>
          <w:bCs/>
          <w:sz w:val="24"/>
          <w:szCs w:val="24"/>
          <w:lang w:val="id-ID"/>
        </w:rPr>
        <w:footnoteReference w:id="16"/>
      </w:r>
      <w:r w:rsidRPr="001F666F">
        <w:rPr>
          <w:rFonts w:asciiTheme="majorBidi" w:hAnsiTheme="majorBidi" w:cstheme="majorBidi"/>
          <w:bCs/>
          <w:sz w:val="24"/>
          <w:szCs w:val="24"/>
          <w:lang w:val="id-ID"/>
        </w:rPr>
        <w:t xml:space="preserve"> Kesimpulan didasar</w:t>
      </w:r>
      <w:r w:rsidR="00C92758">
        <w:rPr>
          <w:rFonts w:asciiTheme="majorBidi" w:hAnsiTheme="majorBidi" w:cstheme="majorBidi"/>
          <w:bCs/>
          <w:sz w:val="24"/>
          <w:szCs w:val="24"/>
          <w:lang w:val="id-ID"/>
        </w:rPr>
        <w:t>kan pada analisis pokok masalah.</w:t>
      </w:r>
    </w:p>
    <w:p w:rsidR="00425DC8" w:rsidRPr="001F666F" w:rsidRDefault="00425DC8" w:rsidP="00CE24F3">
      <w:pPr>
        <w:pStyle w:val="ListParagraph"/>
        <w:spacing w:after="0" w:line="240" w:lineRule="auto"/>
        <w:ind w:left="0" w:firstLine="720"/>
        <w:jc w:val="both"/>
        <w:rPr>
          <w:rFonts w:asciiTheme="majorBidi" w:hAnsiTheme="majorBidi" w:cstheme="majorBidi"/>
          <w:bCs/>
          <w:sz w:val="24"/>
          <w:szCs w:val="24"/>
        </w:rPr>
      </w:pPr>
    </w:p>
    <w:p w:rsidR="007B2708" w:rsidRDefault="007B2708" w:rsidP="00B22128">
      <w:pPr>
        <w:spacing w:after="0" w:line="240" w:lineRule="auto"/>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ANALISIS DAN DISKUSI</w:t>
      </w:r>
    </w:p>
    <w:p w:rsidR="00CF6BE0" w:rsidRDefault="00CF6BE0" w:rsidP="00B22128">
      <w:pPr>
        <w:spacing w:after="0" w:line="240" w:lineRule="auto"/>
        <w:jc w:val="both"/>
        <w:rPr>
          <w:rFonts w:ascii="Times New Roman" w:eastAsia="SimSun" w:hAnsi="Times New Roman" w:cs="Times New Roman"/>
          <w:b/>
          <w:iCs/>
          <w:sz w:val="24"/>
          <w:szCs w:val="24"/>
          <w:lang w:val="id-ID"/>
        </w:rPr>
      </w:pPr>
      <w:r>
        <w:rPr>
          <w:rFonts w:ascii="Times New Roman" w:eastAsia="SimSun" w:hAnsi="Times New Roman" w:cs="Times New Roman"/>
          <w:b/>
          <w:iCs/>
          <w:sz w:val="24"/>
          <w:szCs w:val="24"/>
          <w:lang w:val="id-ID"/>
        </w:rPr>
        <w:t xml:space="preserve">Hak atas Kekayaan Intelektual </w:t>
      </w:r>
    </w:p>
    <w:p w:rsidR="00CF6BE0" w:rsidRPr="00E9241D" w:rsidRDefault="007A163F" w:rsidP="00721374">
      <w:pPr>
        <w:spacing w:after="0" w:line="240" w:lineRule="auto"/>
        <w:ind w:firstLine="720"/>
        <w:jc w:val="both"/>
        <w:rPr>
          <w:rFonts w:ascii="Times New Roman" w:hAnsi="Times New Roman" w:cs="Times New Roman"/>
          <w:sz w:val="24"/>
          <w:lang w:val="id-ID"/>
        </w:rPr>
      </w:pPr>
      <w:r w:rsidRPr="00377CBD">
        <w:rPr>
          <w:rFonts w:ascii="Times New Roman" w:hAnsi="Times New Roman" w:cs="Times New Roman"/>
          <w:sz w:val="24"/>
          <w:lang w:val="id-ID"/>
        </w:rPr>
        <w:t>Hasil kreasi manusia berdasarkan kemampuan intelektual berupa karya ciptaan hasil buah pikiran yang berbentuk ekonomi kratif tak berwujud untuk memenuhi kebutuhan dan kesejahteraan manusia disebut Hak Kekaayan Intelektual (HKI).</w:t>
      </w:r>
      <w:r w:rsidR="00CF6BE0">
        <w:rPr>
          <w:rStyle w:val="FootnoteReference"/>
          <w:rFonts w:ascii="Times New Roman" w:hAnsi="Times New Roman" w:cs="Times New Roman"/>
          <w:sz w:val="24"/>
          <w:szCs w:val="24"/>
          <w:lang w:val="id-ID"/>
        </w:rPr>
        <w:footnoteReference w:id="17"/>
      </w:r>
      <w:r w:rsidR="00CA5DEF">
        <w:rPr>
          <w:rFonts w:ascii="Times New Roman" w:hAnsi="Times New Roman" w:cs="Times New Roman"/>
          <w:sz w:val="24"/>
          <w:lang w:val="id-ID"/>
        </w:rPr>
        <w:t xml:space="preserve"> </w:t>
      </w:r>
      <w:r>
        <w:rPr>
          <w:rFonts w:ascii="Times New Roman" w:hAnsi="Times New Roman" w:cs="Times New Roman"/>
          <w:sz w:val="24"/>
        </w:rPr>
        <w:t>Kecerdasan daya pikir dan produk pemikiran manusia (</w:t>
      </w:r>
      <w:r w:rsidR="002B60A9" w:rsidRPr="00E941DD">
        <w:rPr>
          <w:rFonts w:ascii="Times New Roman" w:hAnsi="Times New Roman" w:cs="Times New Roman"/>
          <w:i/>
          <w:sz w:val="24"/>
        </w:rPr>
        <w:t>the creations of the human mind</w:t>
      </w:r>
      <w:r>
        <w:rPr>
          <w:rFonts w:ascii="Times New Roman" w:hAnsi="Times New Roman" w:cs="Times New Roman"/>
          <w:sz w:val="24"/>
        </w:rPr>
        <w:t>) tersebut merupakan objek kekayaan intelektual yang tercermin dari kata intelektual.</w:t>
      </w:r>
    </w:p>
    <w:p w:rsidR="00CF6BE0" w:rsidRPr="00E9241D" w:rsidRDefault="00951E03" w:rsidP="00721374">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rPr>
        <w:t>Hak melindungi karya hasil cipta, rasa dan karsa setiap individu maupun kelompok merupakan hak yang dimiliki oleh setiap manusia.</w:t>
      </w:r>
      <w:r w:rsidR="002B60A9">
        <w:rPr>
          <w:rFonts w:ascii="Times New Roman" w:hAnsi="Times New Roman" w:cs="Times New Roman"/>
          <w:sz w:val="24"/>
          <w:lang w:val="id-ID"/>
        </w:rPr>
        <w:t xml:space="preserve"> </w:t>
      </w:r>
      <w:r>
        <w:rPr>
          <w:rFonts w:ascii="Times New Roman" w:hAnsi="Times New Roman" w:cs="Times New Roman"/>
          <w:sz w:val="24"/>
        </w:rPr>
        <w:t xml:space="preserve">HKI Sebagai kemampuan yang perlu diraih sehingga kita harus memahami HKI. Hal itu dapat membuat kita sadar akan pentingnya </w:t>
      </w:r>
      <w:r>
        <w:rPr>
          <w:rFonts w:ascii="Times New Roman" w:hAnsi="Times New Roman" w:cs="Times New Roman"/>
          <w:sz w:val="24"/>
        </w:rPr>
        <w:lastRenderedPageBreak/>
        <w:t>daya kreasi dan inovasi intelektual. Barang siapa yang ingin maju maka berperanlah menjadi faktor pembentuk kemampuan daya saing dalam menciptakan inovasi baru yang kreatif.</w:t>
      </w:r>
    </w:p>
    <w:p w:rsidR="00CF6BE0" w:rsidRPr="00B025E0" w:rsidRDefault="00B025E0" w:rsidP="00721374">
      <w:pPr>
        <w:spacing w:after="0" w:line="240" w:lineRule="auto"/>
        <w:ind w:firstLine="720"/>
        <w:jc w:val="both"/>
        <w:rPr>
          <w:rFonts w:ascii="Times New Roman" w:hAnsi="Times New Roman" w:cs="Times New Roman"/>
          <w:sz w:val="24"/>
        </w:rPr>
      </w:pPr>
      <w:r>
        <w:rPr>
          <w:rFonts w:ascii="Times New Roman" w:hAnsi="Times New Roman" w:cs="Times New Roman"/>
          <w:sz w:val="24"/>
        </w:rPr>
        <w:t>Kekayaan intelektua</w:t>
      </w:r>
      <w:r w:rsidR="00CA5DEF">
        <w:rPr>
          <w:rFonts w:ascii="Times New Roman" w:hAnsi="Times New Roman" w:cs="Times New Roman"/>
          <w:sz w:val="24"/>
        </w:rPr>
        <w:t>l dibagi dalam dua jenis, yakni</w:t>
      </w:r>
      <w:r>
        <w:rPr>
          <w:rFonts w:ascii="Times New Roman" w:hAnsi="Times New Roman" w:cs="Times New Roman"/>
          <w:sz w:val="24"/>
        </w:rPr>
        <w:t xml:space="preserve">: pertama, </w:t>
      </w:r>
      <w:r w:rsidR="00E941DD">
        <w:rPr>
          <w:rFonts w:ascii="Times New Roman" w:hAnsi="Times New Roman" w:cs="Times New Roman"/>
          <w:sz w:val="24"/>
        </w:rPr>
        <w:t>hak cipta</w:t>
      </w:r>
      <w:r>
        <w:rPr>
          <w:rFonts w:ascii="Times New Roman" w:hAnsi="Times New Roman" w:cs="Times New Roman"/>
          <w:sz w:val="24"/>
        </w:rPr>
        <w:t xml:space="preserve"> (</w:t>
      </w:r>
      <w:r w:rsidR="002B60A9" w:rsidRPr="00C671A1">
        <w:rPr>
          <w:rFonts w:ascii="Times New Roman" w:hAnsi="Times New Roman" w:cs="Times New Roman"/>
          <w:i/>
          <w:sz w:val="24"/>
        </w:rPr>
        <w:t>copyright</w:t>
      </w:r>
      <w:r>
        <w:rPr>
          <w:rFonts w:ascii="Times New Roman" w:hAnsi="Times New Roman" w:cs="Times New Roman"/>
          <w:sz w:val="24"/>
        </w:rPr>
        <w:t>) dan kekayaan intelektual yang berifat non-komunal yang terdiri dari paten (</w:t>
      </w:r>
      <w:r w:rsidR="00E941DD" w:rsidRPr="00E941DD">
        <w:rPr>
          <w:rFonts w:ascii="Times New Roman" w:hAnsi="Times New Roman" w:cs="Times New Roman"/>
          <w:i/>
          <w:sz w:val="24"/>
          <w:lang w:val="id-ID"/>
        </w:rPr>
        <w:t>p</w:t>
      </w:r>
      <w:r w:rsidRPr="00C671A1">
        <w:rPr>
          <w:rFonts w:ascii="Times New Roman" w:hAnsi="Times New Roman" w:cs="Times New Roman"/>
          <w:i/>
          <w:sz w:val="24"/>
        </w:rPr>
        <w:t>atent</w:t>
      </w:r>
      <w:r>
        <w:rPr>
          <w:rFonts w:ascii="Times New Roman" w:hAnsi="Times New Roman" w:cs="Times New Roman"/>
          <w:sz w:val="24"/>
        </w:rPr>
        <w:t>), merek (</w:t>
      </w:r>
      <w:r w:rsidR="00E941DD">
        <w:rPr>
          <w:rFonts w:ascii="Times New Roman" w:hAnsi="Times New Roman" w:cs="Times New Roman"/>
          <w:i/>
          <w:sz w:val="24"/>
          <w:lang w:val="id-ID"/>
        </w:rPr>
        <w:t>t</w:t>
      </w:r>
      <w:r w:rsidRPr="00C671A1">
        <w:rPr>
          <w:rFonts w:ascii="Times New Roman" w:hAnsi="Times New Roman" w:cs="Times New Roman"/>
          <w:i/>
          <w:sz w:val="24"/>
        </w:rPr>
        <w:t>rademarks</w:t>
      </w:r>
      <w:r>
        <w:rPr>
          <w:rFonts w:ascii="Times New Roman" w:hAnsi="Times New Roman" w:cs="Times New Roman"/>
          <w:sz w:val="24"/>
        </w:rPr>
        <w:t>), rahasia dagang (</w:t>
      </w:r>
      <w:r w:rsidR="00E941DD" w:rsidRPr="00C671A1">
        <w:rPr>
          <w:rFonts w:ascii="Times New Roman" w:hAnsi="Times New Roman" w:cs="Times New Roman"/>
          <w:i/>
          <w:sz w:val="24"/>
        </w:rPr>
        <w:t>trade secrets</w:t>
      </w:r>
      <w:r>
        <w:rPr>
          <w:rFonts w:ascii="Times New Roman" w:hAnsi="Times New Roman" w:cs="Times New Roman"/>
          <w:sz w:val="24"/>
        </w:rPr>
        <w:t>), desain industri (</w:t>
      </w:r>
      <w:r w:rsidRPr="00C671A1">
        <w:rPr>
          <w:rFonts w:ascii="Times New Roman" w:hAnsi="Times New Roman" w:cs="Times New Roman"/>
          <w:i/>
          <w:sz w:val="24"/>
        </w:rPr>
        <w:t>industrial design</w:t>
      </w:r>
      <w:r>
        <w:rPr>
          <w:rFonts w:ascii="Times New Roman" w:hAnsi="Times New Roman" w:cs="Times New Roman"/>
          <w:sz w:val="24"/>
        </w:rPr>
        <w:t>), desain tata latak sirkuit terpadu (</w:t>
      </w:r>
      <w:r w:rsidRPr="00C671A1">
        <w:rPr>
          <w:rFonts w:ascii="Times New Roman" w:hAnsi="Times New Roman" w:cs="Times New Roman"/>
          <w:i/>
          <w:sz w:val="24"/>
        </w:rPr>
        <w:t>integrated circuit layout design</w:t>
      </w:r>
      <w:r>
        <w:rPr>
          <w:rFonts w:ascii="Times New Roman" w:hAnsi="Times New Roman" w:cs="Times New Roman"/>
          <w:sz w:val="24"/>
        </w:rPr>
        <w:t>), dan  varietas tanaman (</w:t>
      </w:r>
      <w:r w:rsidRPr="00C671A1">
        <w:rPr>
          <w:rFonts w:ascii="Times New Roman" w:hAnsi="Times New Roman" w:cs="Times New Roman"/>
          <w:i/>
          <w:sz w:val="24"/>
        </w:rPr>
        <w:t>plan variety</w:t>
      </w:r>
      <w:r>
        <w:rPr>
          <w:rFonts w:ascii="Times New Roman" w:hAnsi="Times New Roman" w:cs="Times New Roman"/>
          <w:sz w:val="24"/>
        </w:rPr>
        <w:t>)</w:t>
      </w:r>
      <w:r w:rsidR="00E941DD">
        <w:rPr>
          <w:rFonts w:ascii="Times New Roman" w:hAnsi="Times New Roman" w:cs="Times New Roman"/>
          <w:sz w:val="24"/>
          <w:lang w:val="id-ID"/>
        </w:rPr>
        <w:t>;</w:t>
      </w:r>
      <w:r>
        <w:rPr>
          <w:rFonts w:ascii="Times New Roman" w:hAnsi="Times New Roman" w:cs="Times New Roman"/>
          <w:sz w:val="24"/>
        </w:rPr>
        <w:t xml:space="preserve"> sedangkan yang termasuk dalam kekayaann intelektual komunal adalah ekspresi budaya tradisional (</w:t>
      </w:r>
      <w:r w:rsidRPr="00C671A1">
        <w:rPr>
          <w:rFonts w:ascii="Times New Roman" w:hAnsi="Times New Roman" w:cs="Times New Roman"/>
          <w:i/>
          <w:sz w:val="24"/>
        </w:rPr>
        <w:t>tradisional culture expressions</w:t>
      </w:r>
      <w:r>
        <w:rPr>
          <w:rFonts w:ascii="Times New Roman" w:hAnsi="Times New Roman" w:cs="Times New Roman"/>
          <w:sz w:val="24"/>
        </w:rPr>
        <w:t>), pengetahuan tradisional (</w:t>
      </w:r>
      <w:r w:rsidRPr="00C671A1">
        <w:rPr>
          <w:rFonts w:ascii="Times New Roman" w:hAnsi="Times New Roman" w:cs="Times New Roman"/>
          <w:i/>
          <w:sz w:val="24"/>
        </w:rPr>
        <w:t>tradisional knowledge</w:t>
      </w:r>
      <w:r>
        <w:rPr>
          <w:rFonts w:ascii="Times New Roman" w:hAnsi="Times New Roman" w:cs="Times New Roman"/>
          <w:sz w:val="24"/>
        </w:rPr>
        <w:t>), indikasi asal dan indikasi geografis (</w:t>
      </w:r>
      <w:r w:rsidRPr="00C671A1">
        <w:rPr>
          <w:rFonts w:ascii="Times New Roman" w:hAnsi="Times New Roman" w:cs="Times New Roman"/>
          <w:i/>
          <w:sz w:val="24"/>
        </w:rPr>
        <w:t>indication of origin and geographical indication</w:t>
      </w:r>
      <w:r>
        <w:rPr>
          <w:rFonts w:ascii="Times New Roman" w:hAnsi="Times New Roman" w:cs="Times New Roman"/>
          <w:sz w:val="24"/>
        </w:rPr>
        <w:t>) dan sumber daya genetik (</w:t>
      </w:r>
      <w:r w:rsidRPr="00C671A1">
        <w:rPr>
          <w:rFonts w:ascii="Times New Roman" w:hAnsi="Times New Roman" w:cs="Times New Roman"/>
          <w:i/>
          <w:sz w:val="24"/>
        </w:rPr>
        <w:t>genetik recources</w:t>
      </w:r>
      <w:r>
        <w:rPr>
          <w:rFonts w:ascii="Times New Roman" w:hAnsi="Times New Roman" w:cs="Times New Roman"/>
          <w:sz w:val="24"/>
        </w:rPr>
        <w:t>)</w:t>
      </w:r>
      <w:r>
        <w:rPr>
          <w:rFonts w:ascii="Times New Roman" w:hAnsi="Times New Roman" w:cs="Times New Roman"/>
          <w:sz w:val="24"/>
          <w:lang w:val="id-ID"/>
        </w:rPr>
        <w:t>.</w:t>
      </w:r>
      <w:r w:rsidR="00CF6BE0" w:rsidRPr="00B025E0">
        <w:rPr>
          <w:rStyle w:val="FootnoteReference"/>
          <w:rFonts w:asciiTheme="majorBidi" w:hAnsiTheme="majorBidi" w:cstheme="majorBidi"/>
          <w:bCs/>
          <w:sz w:val="24"/>
          <w:szCs w:val="24"/>
          <w:lang w:val="id-ID"/>
        </w:rPr>
        <w:footnoteReference w:id="18"/>
      </w:r>
    </w:p>
    <w:p w:rsidR="00B025E0" w:rsidRPr="00E2765E" w:rsidRDefault="00B025E0" w:rsidP="00CE24F3">
      <w:pPr>
        <w:spacing w:after="0" w:line="240" w:lineRule="auto"/>
        <w:ind w:firstLine="720"/>
        <w:jc w:val="both"/>
        <w:rPr>
          <w:rFonts w:ascii="Times New Roman" w:hAnsi="Times New Roman" w:cs="Times New Roman"/>
          <w:sz w:val="24"/>
        </w:rPr>
      </w:pPr>
      <w:r w:rsidRPr="00E2765E">
        <w:rPr>
          <w:rFonts w:ascii="Times New Roman" w:hAnsi="Times New Roman" w:cs="Times New Roman"/>
          <w:sz w:val="24"/>
          <w:szCs w:val="24"/>
          <w:lang w:val="id-ID"/>
        </w:rPr>
        <w:t>Direktorat Jenderal Hak Kekayaan Intelektual</w:t>
      </w:r>
      <w:r w:rsidRPr="00E2765E">
        <w:rPr>
          <w:rFonts w:ascii="Times New Roman" w:hAnsi="Times New Roman" w:cs="Times New Roman"/>
          <w:sz w:val="24"/>
          <w:szCs w:val="24"/>
        </w:rPr>
        <w:t xml:space="preserve"> di bawah naungan </w:t>
      </w:r>
      <w:r w:rsidRPr="00E2765E">
        <w:rPr>
          <w:rFonts w:ascii="Times New Roman" w:hAnsi="Times New Roman" w:cs="Times New Roman"/>
          <w:sz w:val="24"/>
          <w:szCs w:val="24"/>
          <w:lang w:val="id-ID"/>
        </w:rPr>
        <w:t xml:space="preserve">Departemen Kehakiman dan Hak Asasi Manusia Republik </w:t>
      </w:r>
      <w:r w:rsidR="00C4079F">
        <w:rPr>
          <w:rFonts w:ascii="Times New Roman" w:hAnsi="Times New Roman" w:cs="Times New Roman"/>
          <w:sz w:val="24"/>
          <w:szCs w:val="24"/>
          <w:lang w:val="id-ID"/>
        </w:rPr>
        <w:t>Indonesia</w:t>
      </w:r>
      <w:r w:rsidR="00E2765E">
        <w:rPr>
          <w:rFonts w:ascii="Times New Roman" w:hAnsi="Times New Roman" w:cs="Times New Roman"/>
          <w:sz w:val="24"/>
          <w:szCs w:val="24"/>
          <w:lang w:val="id-ID"/>
        </w:rPr>
        <w:t>adalah</w:t>
      </w:r>
      <w:r w:rsidRPr="00E2765E">
        <w:rPr>
          <w:rFonts w:ascii="Times New Roman" w:hAnsi="Times New Roman" w:cs="Times New Roman"/>
          <w:sz w:val="24"/>
        </w:rPr>
        <w:t xml:space="preserve">lembaga yang memiliki wewenang untuk mengelola HKI di </w:t>
      </w:r>
      <w:r w:rsidR="00C4079F">
        <w:rPr>
          <w:rFonts w:ascii="Times New Roman" w:hAnsi="Times New Roman" w:cs="Times New Roman"/>
          <w:sz w:val="24"/>
        </w:rPr>
        <w:t>Indonesia</w:t>
      </w:r>
      <w:r w:rsidRPr="00E2765E">
        <w:rPr>
          <w:rFonts w:ascii="Times New Roman" w:hAnsi="Times New Roman" w:cs="Times New Roman"/>
          <w:sz w:val="24"/>
        </w:rPr>
        <w:t xml:space="preserve">. Selain itu dibentuk pula </w:t>
      </w:r>
      <w:r w:rsidRPr="00E2765E">
        <w:rPr>
          <w:rFonts w:ascii="Times New Roman" w:hAnsi="Times New Roman" w:cs="Times New Roman"/>
          <w:sz w:val="24"/>
          <w:szCs w:val="24"/>
          <w:lang w:val="id-ID"/>
        </w:rPr>
        <w:t>Direktorat Teknologi Informasi di bawah Direktorat Jenderal Hak Kekayaan Intelektual</w:t>
      </w:r>
      <w:r w:rsidRPr="00E2765E">
        <w:rPr>
          <w:rFonts w:ascii="Times New Roman" w:hAnsi="Times New Roman" w:cs="Times New Roman"/>
          <w:sz w:val="24"/>
          <w:szCs w:val="24"/>
        </w:rPr>
        <w:t xml:space="preserve"> khusus untuk mengelola informasi HKI.</w:t>
      </w:r>
    </w:p>
    <w:p w:rsidR="00CF6BE0" w:rsidRPr="00E9241D" w:rsidRDefault="00CF6BE0" w:rsidP="00CE24F3">
      <w:pPr>
        <w:spacing w:after="0" w:line="240" w:lineRule="auto"/>
        <w:ind w:firstLine="720"/>
        <w:jc w:val="both"/>
        <w:rPr>
          <w:rFonts w:ascii="Times New Roman" w:hAnsi="Times New Roman" w:cs="Times New Roman"/>
          <w:sz w:val="24"/>
          <w:szCs w:val="24"/>
          <w:lang w:val="id-ID"/>
        </w:rPr>
      </w:pPr>
      <w:r w:rsidRPr="00E9241D">
        <w:rPr>
          <w:rFonts w:ascii="Times New Roman" w:hAnsi="Times New Roman" w:cs="Times New Roman"/>
          <w:sz w:val="24"/>
          <w:szCs w:val="24"/>
        </w:rPr>
        <w:t>Dasar-dasar hukum</w:t>
      </w:r>
      <w:r w:rsidR="00B025E0" w:rsidRPr="00E9241D">
        <w:rPr>
          <w:rFonts w:ascii="Times New Roman" w:hAnsi="Times New Roman" w:cs="Times New Roman"/>
          <w:sz w:val="24"/>
          <w:szCs w:val="24"/>
        </w:rPr>
        <w:t xml:space="preserve"> penetapan HKI</w:t>
      </w:r>
      <w:r w:rsidR="00B025E0" w:rsidRPr="00E9241D">
        <w:rPr>
          <w:rFonts w:ascii="Times New Roman" w:hAnsi="Times New Roman" w:cs="Times New Roman"/>
          <w:sz w:val="24"/>
          <w:szCs w:val="24"/>
          <w:lang w:val="id-ID"/>
        </w:rPr>
        <w:t xml:space="preserve"> berdasarkan peraturan yang berlaku, </w:t>
      </w:r>
      <w:r w:rsidRPr="00E9241D">
        <w:rPr>
          <w:rFonts w:ascii="Times New Roman" w:hAnsi="Times New Roman" w:cs="Times New Roman"/>
          <w:sz w:val="24"/>
          <w:szCs w:val="24"/>
        </w:rPr>
        <w:t xml:space="preserve"> antara lain ada</w:t>
      </w:r>
      <w:r w:rsidR="00E941DD">
        <w:rPr>
          <w:rFonts w:ascii="Times New Roman" w:hAnsi="Times New Roman" w:cs="Times New Roman"/>
          <w:sz w:val="24"/>
          <w:szCs w:val="24"/>
        </w:rPr>
        <w:t>lah</w:t>
      </w:r>
      <w:r w:rsidR="00E9241D" w:rsidRPr="00E9241D">
        <w:rPr>
          <w:rFonts w:ascii="Times New Roman" w:hAnsi="Times New Roman" w:cs="Times New Roman"/>
          <w:sz w:val="24"/>
          <w:szCs w:val="24"/>
        </w:rPr>
        <w:t>:</w:t>
      </w:r>
      <w:r w:rsidR="00CA5DEF">
        <w:rPr>
          <w:rFonts w:ascii="Times New Roman" w:hAnsi="Times New Roman" w:cs="Times New Roman"/>
          <w:sz w:val="24"/>
          <w:szCs w:val="24"/>
          <w:lang w:val="id-ID"/>
        </w:rPr>
        <w:t xml:space="preserve"> </w:t>
      </w:r>
      <w:r w:rsidR="00B025E0" w:rsidRPr="00E9241D">
        <w:rPr>
          <w:rFonts w:ascii="Times New Roman" w:hAnsi="Times New Roman" w:cs="Times New Roman"/>
          <w:sz w:val="24"/>
          <w:szCs w:val="24"/>
        </w:rPr>
        <w:t>Undang</w:t>
      </w:r>
      <w:r w:rsidR="00E941DD" w:rsidRPr="00E9241D">
        <w:rPr>
          <w:rFonts w:ascii="Times New Roman" w:hAnsi="Times New Roman" w:cs="Times New Roman"/>
          <w:sz w:val="24"/>
          <w:szCs w:val="24"/>
        </w:rPr>
        <w:t xml:space="preserve">-Undang </w:t>
      </w:r>
      <w:r w:rsidR="00B025E0" w:rsidRPr="00E9241D">
        <w:rPr>
          <w:rFonts w:ascii="Times New Roman" w:hAnsi="Times New Roman" w:cs="Times New Roman"/>
          <w:sz w:val="24"/>
          <w:szCs w:val="24"/>
        </w:rPr>
        <w:t>N</w:t>
      </w:r>
      <w:r w:rsidR="00E941DD">
        <w:rPr>
          <w:rFonts w:ascii="Times New Roman" w:hAnsi="Times New Roman" w:cs="Times New Roman"/>
          <w:sz w:val="24"/>
          <w:szCs w:val="24"/>
          <w:lang w:val="id-ID"/>
        </w:rPr>
        <w:t xml:space="preserve">omor </w:t>
      </w:r>
      <w:r w:rsidR="00B025E0" w:rsidRPr="00E9241D">
        <w:rPr>
          <w:rFonts w:ascii="Times New Roman" w:hAnsi="Times New Roman" w:cs="Times New Roman"/>
          <w:sz w:val="24"/>
          <w:szCs w:val="24"/>
        </w:rPr>
        <w:t>7</w:t>
      </w:r>
      <w:r w:rsidR="00B025E0" w:rsidRPr="00E9241D">
        <w:rPr>
          <w:rFonts w:ascii="Times New Roman" w:hAnsi="Times New Roman" w:cs="Times New Roman"/>
          <w:sz w:val="24"/>
          <w:szCs w:val="24"/>
          <w:lang w:val="id-ID"/>
        </w:rPr>
        <w:t xml:space="preserve"> Tahun </w:t>
      </w:r>
      <w:r w:rsidRPr="00E9241D">
        <w:rPr>
          <w:rFonts w:ascii="Times New Roman" w:hAnsi="Times New Roman" w:cs="Times New Roman"/>
          <w:sz w:val="24"/>
          <w:szCs w:val="24"/>
        </w:rPr>
        <w:t xml:space="preserve">1994 tentang Pengesahan </w:t>
      </w:r>
      <w:r w:rsidRPr="00E9241D">
        <w:rPr>
          <w:rFonts w:ascii="Times New Roman" w:hAnsi="Times New Roman" w:cs="Times New Roman"/>
          <w:i/>
          <w:sz w:val="24"/>
          <w:szCs w:val="24"/>
        </w:rPr>
        <w:t xml:space="preserve">Agreement Establishing the World Trade Organization </w:t>
      </w:r>
      <w:r w:rsidR="00E941DD">
        <w:rPr>
          <w:rFonts w:ascii="Times New Roman" w:hAnsi="Times New Roman" w:cs="Times New Roman"/>
          <w:sz w:val="24"/>
          <w:szCs w:val="24"/>
        </w:rPr>
        <w:t>(WTO)</w:t>
      </w:r>
      <w:r w:rsidR="00E9241D" w:rsidRPr="00E9241D">
        <w:rPr>
          <w:rFonts w:ascii="Times New Roman" w:hAnsi="Times New Roman" w:cs="Times New Roman"/>
          <w:sz w:val="24"/>
          <w:szCs w:val="24"/>
          <w:lang w:val="id-ID"/>
        </w:rPr>
        <w:t>,</w:t>
      </w:r>
      <w:r w:rsidR="00CA5DEF">
        <w:rPr>
          <w:rFonts w:ascii="Times New Roman" w:hAnsi="Times New Roman" w:cs="Times New Roman"/>
          <w:sz w:val="24"/>
          <w:szCs w:val="24"/>
          <w:lang w:val="id-ID"/>
        </w:rPr>
        <w:t xml:space="preserve"> </w:t>
      </w:r>
      <w:r w:rsidR="00B025E0" w:rsidRPr="00E9241D">
        <w:rPr>
          <w:rFonts w:ascii="Times New Roman" w:hAnsi="Times New Roman" w:cs="Times New Roman"/>
          <w:sz w:val="24"/>
          <w:szCs w:val="24"/>
        </w:rPr>
        <w:t>Udang</w:t>
      </w:r>
      <w:r w:rsidR="00E941DD" w:rsidRPr="00E9241D">
        <w:rPr>
          <w:rFonts w:ascii="Times New Roman" w:hAnsi="Times New Roman" w:cs="Times New Roman"/>
          <w:sz w:val="24"/>
          <w:szCs w:val="24"/>
        </w:rPr>
        <w:t xml:space="preserve">-Undang </w:t>
      </w:r>
      <w:r w:rsidR="00B025E0" w:rsidRPr="00E9241D">
        <w:rPr>
          <w:rFonts w:ascii="Times New Roman" w:hAnsi="Times New Roman" w:cs="Times New Roman"/>
          <w:sz w:val="24"/>
          <w:szCs w:val="24"/>
        </w:rPr>
        <w:t>No</w:t>
      </w:r>
      <w:r w:rsidR="00E941DD">
        <w:rPr>
          <w:rFonts w:ascii="Times New Roman" w:hAnsi="Times New Roman" w:cs="Times New Roman"/>
          <w:sz w:val="24"/>
          <w:szCs w:val="24"/>
          <w:lang w:val="id-ID"/>
        </w:rPr>
        <w:t xml:space="preserve">mor </w:t>
      </w:r>
      <w:r w:rsidR="00B025E0" w:rsidRPr="00E9241D">
        <w:rPr>
          <w:rFonts w:ascii="Times New Roman" w:hAnsi="Times New Roman" w:cs="Times New Roman"/>
          <w:sz w:val="24"/>
          <w:szCs w:val="24"/>
        </w:rPr>
        <w:t>10</w:t>
      </w:r>
      <w:r w:rsidR="00B025E0" w:rsidRPr="00E9241D">
        <w:rPr>
          <w:rFonts w:ascii="Times New Roman" w:hAnsi="Times New Roman" w:cs="Times New Roman"/>
          <w:sz w:val="24"/>
          <w:szCs w:val="24"/>
          <w:lang w:val="id-ID"/>
        </w:rPr>
        <w:t xml:space="preserve"> Tahun </w:t>
      </w:r>
      <w:r w:rsidR="00E9241D" w:rsidRPr="00E9241D">
        <w:rPr>
          <w:rFonts w:ascii="Times New Roman" w:hAnsi="Times New Roman" w:cs="Times New Roman"/>
          <w:sz w:val="24"/>
          <w:szCs w:val="24"/>
        </w:rPr>
        <w:t xml:space="preserve">1995 tentang Kepabeanan, </w:t>
      </w:r>
      <w:r w:rsidR="00B025E0" w:rsidRPr="00E9241D">
        <w:rPr>
          <w:rFonts w:ascii="Times New Roman" w:hAnsi="Times New Roman" w:cs="Times New Roman"/>
          <w:sz w:val="24"/>
          <w:szCs w:val="24"/>
        </w:rPr>
        <w:t>Undang</w:t>
      </w:r>
      <w:r w:rsidR="00E941DD" w:rsidRPr="00E9241D">
        <w:rPr>
          <w:rFonts w:ascii="Times New Roman" w:hAnsi="Times New Roman" w:cs="Times New Roman"/>
          <w:sz w:val="24"/>
          <w:szCs w:val="24"/>
        </w:rPr>
        <w:t>-Undang N</w:t>
      </w:r>
      <w:r w:rsidR="00E941DD">
        <w:rPr>
          <w:rFonts w:ascii="Times New Roman" w:hAnsi="Times New Roman" w:cs="Times New Roman"/>
          <w:sz w:val="24"/>
          <w:szCs w:val="24"/>
          <w:lang w:val="id-ID"/>
        </w:rPr>
        <w:t>omor</w:t>
      </w:r>
      <w:r w:rsidR="00B025E0" w:rsidRPr="00E9241D">
        <w:rPr>
          <w:rFonts w:ascii="Times New Roman" w:hAnsi="Times New Roman" w:cs="Times New Roman"/>
          <w:sz w:val="24"/>
          <w:szCs w:val="24"/>
        </w:rPr>
        <w:t>12</w:t>
      </w:r>
      <w:r w:rsidR="00B025E0" w:rsidRPr="00E9241D">
        <w:rPr>
          <w:rFonts w:ascii="Times New Roman" w:hAnsi="Times New Roman" w:cs="Times New Roman"/>
          <w:sz w:val="24"/>
          <w:szCs w:val="24"/>
          <w:lang w:val="id-ID"/>
        </w:rPr>
        <w:t xml:space="preserve"> Tahun </w:t>
      </w:r>
      <w:r w:rsidRPr="00E9241D">
        <w:rPr>
          <w:rFonts w:ascii="Times New Roman" w:hAnsi="Times New Roman" w:cs="Times New Roman"/>
          <w:sz w:val="24"/>
          <w:szCs w:val="24"/>
        </w:rPr>
        <w:t>1997 tentang Hak Cipta</w:t>
      </w:r>
      <w:r w:rsidR="00E9241D" w:rsidRPr="00E9241D">
        <w:rPr>
          <w:rFonts w:ascii="Times New Roman" w:hAnsi="Times New Roman" w:cs="Times New Roman"/>
          <w:sz w:val="24"/>
          <w:szCs w:val="24"/>
          <w:lang w:val="id-ID"/>
        </w:rPr>
        <w:t xml:space="preserve">, </w:t>
      </w:r>
      <w:r w:rsidR="00B025E0" w:rsidRPr="00E9241D">
        <w:rPr>
          <w:rFonts w:ascii="Times New Roman" w:hAnsi="Times New Roman" w:cs="Times New Roman"/>
          <w:sz w:val="24"/>
          <w:szCs w:val="24"/>
        </w:rPr>
        <w:t>Undang</w:t>
      </w:r>
      <w:r w:rsidR="00E941DD" w:rsidRPr="00E9241D">
        <w:rPr>
          <w:rFonts w:ascii="Times New Roman" w:hAnsi="Times New Roman" w:cs="Times New Roman"/>
          <w:sz w:val="24"/>
          <w:szCs w:val="24"/>
        </w:rPr>
        <w:t>-Undang N</w:t>
      </w:r>
      <w:r w:rsidR="00E941DD">
        <w:rPr>
          <w:rFonts w:ascii="Times New Roman" w:hAnsi="Times New Roman" w:cs="Times New Roman"/>
          <w:sz w:val="24"/>
          <w:szCs w:val="24"/>
          <w:lang w:val="id-ID"/>
        </w:rPr>
        <w:t>omor</w:t>
      </w:r>
      <w:r w:rsidR="00B025E0" w:rsidRPr="00E9241D">
        <w:rPr>
          <w:rFonts w:ascii="Times New Roman" w:hAnsi="Times New Roman" w:cs="Times New Roman"/>
          <w:sz w:val="24"/>
          <w:szCs w:val="24"/>
        </w:rPr>
        <w:t>14</w:t>
      </w:r>
      <w:r w:rsidR="00B025E0" w:rsidRPr="00E9241D">
        <w:rPr>
          <w:rFonts w:ascii="Times New Roman" w:hAnsi="Times New Roman" w:cs="Times New Roman"/>
          <w:sz w:val="24"/>
          <w:szCs w:val="24"/>
          <w:lang w:val="id-ID"/>
        </w:rPr>
        <w:t xml:space="preserve"> Tahun </w:t>
      </w:r>
      <w:r w:rsidRPr="00E9241D">
        <w:rPr>
          <w:rFonts w:ascii="Times New Roman" w:hAnsi="Times New Roman" w:cs="Times New Roman"/>
          <w:sz w:val="24"/>
          <w:szCs w:val="24"/>
        </w:rPr>
        <w:t>1997 tentang Merek</w:t>
      </w:r>
      <w:r w:rsidR="00E9241D" w:rsidRPr="00E9241D">
        <w:rPr>
          <w:rFonts w:ascii="Times New Roman" w:hAnsi="Times New Roman" w:cs="Times New Roman"/>
          <w:sz w:val="24"/>
          <w:szCs w:val="24"/>
          <w:lang w:val="id-ID"/>
        </w:rPr>
        <w:t xml:space="preserve">, </w:t>
      </w:r>
      <w:r w:rsidRPr="00E9241D">
        <w:rPr>
          <w:rFonts w:ascii="Times New Roman" w:hAnsi="Times New Roman" w:cs="Times New Roman"/>
          <w:sz w:val="24"/>
          <w:szCs w:val="24"/>
        </w:rPr>
        <w:t>Undang</w:t>
      </w:r>
      <w:r w:rsidR="00E941DD" w:rsidRPr="00E9241D">
        <w:rPr>
          <w:rFonts w:ascii="Times New Roman" w:hAnsi="Times New Roman" w:cs="Times New Roman"/>
          <w:sz w:val="24"/>
          <w:szCs w:val="24"/>
        </w:rPr>
        <w:t>-UndangN</w:t>
      </w:r>
      <w:r w:rsidR="00E941DD">
        <w:rPr>
          <w:rFonts w:ascii="Times New Roman" w:hAnsi="Times New Roman" w:cs="Times New Roman"/>
          <w:sz w:val="24"/>
          <w:szCs w:val="24"/>
          <w:lang w:val="id-ID"/>
        </w:rPr>
        <w:t>omor</w:t>
      </w:r>
      <w:r w:rsidR="00B025E0" w:rsidRPr="00E9241D">
        <w:rPr>
          <w:rFonts w:ascii="Times New Roman" w:hAnsi="Times New Roman" w:cs="Times New Roman"/>
          <w:sz w:val="24"/>
          <w:szCs w:val="24"/>
        </w:rPr>
        <w:t>13</w:t>
      </w:r>
      <w:r w:rsidR="00B025E0" w:rsidRPr="00E9241D">
        <w:rPr>
          <w:rFonts w:ascii="Times New Roman" w:hAnsi="Times New Roman" w:cs="Times New Roman"/>
          <w:sz w:val="24"/>
          <w:szCs w:val="24"/>
          <w:lang w:val="id-ID"/>
        </w:rPr>
        <w:t xml:space="preserve"> Tahun </w:t>
      </w:r>
      <w:r w:rsidRPr="00E9241D">
        <w:rPr>
          <w:rFonts w:ascii="Times New Roman" w:hAnsi="Times New Roman" w:cs="Times New Roman"/>
          <w:sz w:val="24"/>
          <w:szCs w:val="24"/>
        </w:rPr>
        <w:t xml:space="preserve">1997 tentang Hak Paten </w:t>
      </w:r>
      <w:r w:rsidR="00E9241D" w:rsidRPr="00E9241D">
        <w:rPr>
          <w:rFonts w:ascii="Times New Roman" w:hAnsi="Times New Roman" w:cs="Times New Roman"/>
          <w:sz w:val="24"/>
          <w:szCs w:val="24"/>
          <w:lang w:val="id-ID"/>
        </w:rPr>
        <w:t>dan sebagainya.</w:t>
      </w:r>
    </w:p>
    <w:p w:rsidR="00CF6BE0" w:rsidRDefault="00E9241D" w:rsidP="00CE24F3">
      <w:pPr>
        <w:spacing w:after="0" w:line="240" w:lineRule="auto"/>
        <w:ind w:firstLine="720"/>
        <w:jc w:val="both"/>
        <w:rPr>
          <w:rFonts w:ascii="Times New Roman" w:hAnsi="Times New Roman" w:cs="Times New Roman"/>
          <w:sz w:val="24"/>
          <w:szCs w:val="24"/>
          <w:lang w:val="id-ID"/>
        </w:rPr>
      </w:pPr>
      <w:r w:rsidRPr="00E9241D">
        <w:rPr>
          <w:rFonts w:ascii="Times New Roman" w:hAnsi="Times New Roman" w:cs="Times New Roman"/>
          <w:sz w:val="24"/>
          <w:szCs w:val="24"/>
          <w:lang w:val="id-ID"/>
        </w:rPr>
        <w:t>Beberapa regulasi</w:t>
      </w:r>
      <w:r w:rsidR="002B60A9">
        <w:rPr>
          <w:rFonts w:ascii="Times New Roman" w:hAnsi="Times New Roman" w:cs="Times New Roman"/>
          <w:sz w:val="24"/>
          <w:szCs w:val="24"/>
          <w:lang w:val="id-ID"/>
        </w:rPr>
        <w:t xml:space="preserve"> </w:t>
      </w:r>
      <w:r w:rsidRPr="00E9241D">
        <w:rPr>
          <w:rFonts w:ascii="Times New Roman" w:hAnsi="Times New Roman" w:cs="Times New Roman"/>
          <w:sz w:val="24"/>
          <w:szCs w:val="24"/>
          <w:lang w:val="id-ID"/>
        </w:rPr>
        <w:t xml:space="preserve">tersebut berfungsi untuk </w:t>
      </w:r>
      <w:r w:rsidR="00CF6BE0" w:rsidRPr="00E9241D">
        <w:rPr>
          <w:rFonts w:ascii="Times New Roman" w:hAnsi="Times New Roman" w:cs="Times New Roman"/>
          <w:sz w:val="24"/>
          <w:szCs w:val="24"/>
          <w:lang w:val="id-ID"/>
        </w:rPr>
        <w:t xml:space="preserve">mengatur secara komprehensif untuk melindungi hak eksklusif dari pencipta, penemu, atau pendesain. Perlindungan ini bermanfaat </w:t>
      </w:r>
      <w:r w:rsidRPr="00E9241D">
        <w:rPr>
          <w:rFonts w:ascii="Times New Roman" w:hAnsi="Times New Roman" w:cs="Times New Roman"/>
          <w:sz w:val="24"/>
          <w:szCs w:val="24"/>
          <w:lang w:val="id-ID"/>
        </w:rPr>
        <w:t>karena akan</w:t>
      </w:r>
      <w:r w:rsidR="00CF6BE0" w:rsidRPr="00E9241D">
        <w:rPr>
          <w:rFonts w:ascii="Times New Roman" w:hAnsi="Times New Roman" w:cs="Times New Roman"/>
          <w:sz w:val="24"/>
          <w:szCs w:val="24"/>
          <w:lang w:val="id-ID"/>
        </w:rPr>
        <w:t xml:space="preserve"> mendorong setiap orang</w:t>
      </w:r>
      <w:r w:rsidRPr="00E9241D">
        <w:rPr>
          <w:rFonts w:ascii="Times New Roman" w:hAnsi="Times New Roman" w:cs="Times New Roman"/>
          <w:sz w:val="24"/>
          <w:szCs w:val="24"/>
          <w:lang w:val="id-ID"/>
        </w:rPr>
        <w:t xml:space="preserve"> untuk</w:t>
      </w:r>
      <w:r w:rsidR="00CF6BE0" w:rsidRPr="00E9241D">
        <w:rPr>
          <w:rFonts w:ascii="Times New Roman" w:hAnsi="Times New Roman" w:cs="Times New Roman"/>
          <w:sz w:val="24"/>
          <w:szCs w:val="24"/>
          <w:lang w:val="id-ID"/>
        </w:rPr>
        <w:t xml:space="preserve"> menciptakan ide-ide baru yang akan membantu diri sendiri maupun ekonomi negara.</w:t>
      </w:r>
      <w:r w:rsidR="00CF6BE0">
        <w:rPr>
          <w:rStyle w:val="FootnoteReference"/>
          <w:rFonts w:ascii="Times New Roman" w:hAnsi="Times New Roman" w:cs="Times New Roman"/>
          <w:sz w:val="24"/>
          <w:szCs w:val="24"/>
          <w:lang w:val="id-ID"/>
        </w:rPr>
        <w:footnoteReference w:id="19"/>
      </w:r>
    </w:p>
    <w:p w:rsidR="008C0C4E" w:rsidRDefault="002B60A9" w:rsidP="008C0C4E">
      <w:pPr>
        <w:spacing w:after="0" w:line="240" w:lineRule="auto"/>
        <w:ind w:firstLine="720"/>
        <w:jc w:val="both"/>
        <w:rPr>
          <w:rFonts w:ascii="Times New Roman" w:hAnsi="Times New Roman" w:cs="Times New Roman"/>
          <w:sz w:val="24"/>
          <w:szCs w:val="24"/>
          <w:lang w:val="id-ID"/>
        </w:rPr>
      </w:pPr>
      <w:r>
        <w:rPr>
          <w:rFonts w:asciiTheme="majorBidi" w:hAnsiTheme="majorBidi" w:cstheme="majorBidi"/>
          <w:sz w:val="24"/>
          <w:szCs w:val="24"/>
          <w:lang w:val="id-ID"/>
        </w:rPr>
        <w:t xml:space="preserve">Di samping itu, </w:t>
      </w:r>
      <w:r w:rsidR="00CF6BE0" w:rsidRPr="00377CBD">
        <w:rPr>
          <w:rFonts w:asciiTheme="majorBidi" w:hAnsiTheme="majorBidi" w:cstheme="majorBidi"/>
          <w:sz w:val="24"/>
          <w:szCs w:val="24"/>
          <w:lang w:val="id-ID"/>
        </w:rPr>
        <w:t xml:space="preserve">MUI </w:t>
      </w:r>
      <w:r>
        <w:rPr>
          <w:rFonts w:asciiTheme="majorBidi" w:hAnsiTheme="majorBidi" w:cstheme="majorBidi"/>
          <w:sz w:val="24"/>
          <w:szCs w:val="24"/>
          <w:lang w:val="id-ID"/>
        </w:rPr>
        <w:t xml:space="preserve">juga </w:t>
      </w:r>
      <w:r w:rsidR="00CF6BE0" w:rsidRPr="00377CBD">
        <w:rPr>
          <w:rFonts w:asciiTheme="majorBidi" w:hAnsiTheme="majorBidi" w:cstheme="majorBidi"/>
          <w:sz w:val="24"/>
          <w:szCs w:val="24"/>
          <w:lang w:val="id-ID"/>
        </w:rPr>
        <w:t>mengeluarkan fatwa terkait HKI pada tahun 2003 yang isinya adalah mengharamkan tindakan pembajakan terhadap karya cipta.</w:t>
      </w:r>
      <w:r w:rsidR="00CF6BE0" w:rsidRPr="00574D78">
        <w:rPr>
          <w:rFonts w:asciiTheme="majorBidi" w:hAnsiTheme="majorBidi" w:cstheme="majorBidi"/>
          <w:sz w:val="24"/>
          <w:szCs w:val="24"/>
        </w:rPr>
        <w:t>Fatwa MUI terkesan lebih keras daripada hukum positif.</w:t>
      </w:r>
      <w:r>
        <w:rPr>
          <w:rFonts w:asciiTheme="majorBidi" w:hAnsiTheme="majorBidi" w:cstheme="majorBidi"/>
          <w:sz w:val="24"/>
          <w:szCs w:val="24"/>
          <w:lang w:val="id-ID"/>
        </w:rPr>
        <w:t xml:space="preserve"> </w:t>
      </w:r>
      <w:r w:rsidR="00ED0EB3">
        <w:rPr>
          <w:rFonts w:ascii="Times New Roman" w:hAnsi="Times New Roman" w:cs="Times New Roman"/>
          <w:sz w:val="24"/>
          <w:szCs w:val="24"/>
        </w:rPr>
        <w:t xml:space="preserve">Dalam fatwa tersebut HKI dipandang sebagai kekayaan yang mendapat perlindungan hukum seperti mal dalam </w:t>
      </w:r>
      <w:r w:rsidR="00E941DD">
        <w:rPr>
          <w:rFonts w:ascii="Times New Roman" w:hAnsi="Times New Roman" w:cs="Times New Roman"/>
          <w:sz w:val="24"/>
          <w:szCs w:val="24"/>
          <w:lang w:val="id-ID"/>
        </w:rPr>
        <w:t>I</w:t>
      </w:r>
      <w:r w:rsidR="00ED0EB3">
        <w:rPr>
          <w:rFonts w:ascii="Times New Roman" w:hAnsi="Times New Roman" w:cs="Times New Roman"/>
          <w:sz w:val="24"/>
          <w:szCs w:val="24"/>
        </w:rPr>
        <w:t xml:space="preserve">slam dengan syarat tidak bertentangan dengan hukum </w:t>
      </w:r>
      <w:r w:rsidR="00E941DD">
        <w:rPr>
          <w:rFonts w:ascii="Times New Roman" w:hAnsi="Times New Roman" w:cs="Times New Roman"/>
          <w:sz w:val="24"/>
          <w:szCs w:val="24"/>
          <w:lang w:val="id-ID"/>
        </w:rPr>
        <w:t>I</w:t>
      </w:r>
      <w:r w:rsidR="00ED0EB3">
        <w:rPr>
          <w:rFonts w:ascii="Times New Roman" w:hAnsi="Times New Roman" w:cs="Times New Roman"/>
          <w:sz w:val="24"/>
          <w:szCs w:val="24"/>
        </w:rPr>
        <w:t>slam.</w:t>
      </w:r>
      <w:r>
        <w:rPr>
          <w:rFonts w:ascii="Times New Roman" w:hAnsi="Times New Roman" w:cs="Times New Roman"/>
          <w:sz w:val="24"/>
          <w:szCs w:val="24"/>
          <w:lang w:val="id-ID"/>
        </w:rPr>
        <w:t xml:space="preserve"> </w:t>
      </w:r>
      <w:r w:rsidR="00ED0EB3">
        <w:rPr>
          <w:rFonts w:ascii="Times New Roman" w:hAnsi="Times New Roman" w:cs="Times New Roman"/>
          <w:sz w:val="24"/>
          <w:szCs w:val="24"/>
        </w:rPr>
        <w:t>Selain itu HKI juga dapat digunakan sebagai objek akad baik akad komersil maupun non-komersil serta dapat digunakan sebagai waqaf dan waris.</w:t>
      </w:r>
      <w:r>
        <w:rPr>
          <w:rFonts w:ascii="Times New Roman" w:hAnsi="Times New Roman" w:cs="Times New Roman"/>
          <w:sz w:val="24"/>
          <w:szCs w:val="24"/>
          <w:lang w:val="id-ID"/>
        </w:rPr>
        <w:t xml:space="preserve"> </w:t>
      </w:r>
      <w:r w:rsidR="00ED0EB3">
        <w:rPr>
          <w:rFonts w:ascii="Times New Roman" w:hAnsi="Times New Roman" w:cs="Times New Roman"/>
          <w:sz w:val="24"/>
          <w:szCs w:val="24"/>
        </w:rPr>
        <w:t>Dalam fatwa MUI sangat ditegaskan bahwa segala macam bentuk pelanggaran terhadap HKI merupakan kezaliman dan hukumnya adalah haram</w:t>
      </w:r>
      <w:r w:rsidR="00ED0EB3">
        <w:rPr>
          <w:rFonts w:ascii="Times New Roman" w:hAnsi="Times New Roman" w:cs="Times New Roman"/>
          <w:sz w:val="24"/>
          <w:szCs w:val="24"/>
          <w:lang w:val="id-ID"/>
        </w:rPr>
        <w:t>.</w:t>
      </w:r>
      <w:r w:rsidR="00CF6BE0" w:rsidRPr="00ED0EB3">
        <w:rPr>
          <w:rStyle w:val="FootnoteReference"/>
          <w:rFonts w:asciiTheme="majorBidi" w:hAnsiTheme="majorBidi" w:cstheme="majorBidi"/>
          <w:sz w:val="24"/>
          <w:szCs w:val="24"/>
        </w:rPr>
        <w:footnoteReference w:id="20"/>
      </w:r>
    </w:p>
    <w:p w:rsidR="00CF6BE0" w:rsidRPr="008C0C4E" w:rsidRDefault="00CF6BE0" w:rsidP="008C0C4E">
      <w:pPr>
        <w:spacing w:after="0" w:line="240" w:lineRule="auto"/>
        <w:ind w:firstLine="426"/>
        <w:jc w:val="both"/>
        <w:rPr>
          <w:rFonts w:ascii="Times New Roman" w:hAnsi="Times New Roman" w:cs="Times New Roman"/>
          <w:sz w:val="24"/>
          <w:szCs w:val="24"/>
        </w:rPr>
      </w:pPr>
      <w:r w:rsidRPr="008C0C4E">
        <w:rPr>
          <w:rFonts w:asciiTheme="majorBidi" w:hAnsiTheme="majorBidi" w:cstheme="majorBidi"/>
          <w:bCs/>
          <w:sz w:val="24"/>
          <w:szCs w:val="24"/>
        </w:rPr>
        <w:t xml:space="preserve">Ruang </w:t>
      </w:r>
      <w:r w:rsidRPr="008C0C4E">
        <w:rPr>
          <w:rFonts w:asciiTheme="majorBidi" w:hAnsiTheme="majorBidi" w:cstheme="majorBidi"/>
          <w:bCs/>
          <w:sz w:val="24"/>
          <w:szCs w:val="24"/>
          <w:lang w:val="id-ID"/>
        </w:rPr>
        <w:t>L</w:t>
      </w:r>
      <w:r w:rsidRPr="008C0C4E">
        <w:rPr>
          <w:rFonts w:asciiTheme="majorBidi" w:hAnsiTheme="majorBidi" w:cstheme="majorBidi"/>
          <w:bCs/>
          <w:sz w:val="24"/>
          <w:szCs w:val="24"/>
        </w:rPr>
        <w:t xml:space="preserve">ingkup Hak atas </w:t>
      </w:r>
      <w:r w:rsidRPr="008C0C4E">
        <w:rPr>
          <w:rFonts w:asciiTheme="majorBidi" w:hAnsiTheme="majorBidi" w:cstheme="majorBidi"/>
          <w:bCs/>
          <w:sz w:val="24"/>
          <w:szCs w:val="24"/>
          <w:lang w:val="id-ID"/>
        </w:rPr>
        <w:t>K</w:t>
      </w:r>
      <w:r w:rsidRPr="008C0C4E">
        <w:rPr>
          <w:rFonts w:asciiTheme="majorBidi" w:hAnsiTheme="majorBidi" w:cstheme="majorBidi"/>
          <w:bCs/>
          <w:sz w:val="24"/>
          <w:szCs w:val="24"/>
        </w:rPr>
        <w:t xml:space="preserve">ekayaan </w:t>
      </w:r>
      <w:r w:rsidRPr="008C0C4E">
        <w:rPr>
          <w:rFonts w:asciiTheme="majorBidi" w:hAnsiTheme="majorBidi" w:cstheme="majorBidi"/>
          <w:bCs/>
          <w:sz w:val="24"/>
          <w:szCs w:val="24"/>
          <w:lang w:val="id-ID"/>
        </w:rPr>
        <w:t>I</w:t>
      </w:r>
      <w:r w:rsidRPr="008C0C4E">
        <w:rPr>
          <w:rFonts w:asciiTheme="majorBidi" w:hAnsiTheme="majorBidi" w:cstheme="majorBidi"/>
          <w:bCs/>
          <w:sz w:val="24"/>
          <w:szCs w:val="24"/>
        </w:rPr>
        <w:t>ntelektual</w:t>
      </w:r>
      <w:r w:rsidRPr="008C0C4E">
        <w:rPr>
          <w:rFonts w:asciiTheme="majorBidi" w:hAnsiTheme="majorBidi" w:cstheme="majorBidi"/>
          <w:bCs/>
          <w:sz w:val="24"/>
          <w:szCs w:val="24"/>
          <w:lang w:val="id-ID"/>
        </w:rPr>
        <w:t xml:space="preserve"> non-Komunal</w:t>
      </w:r>
      <w:r w:rsidR="008C0C4E">
        <w:rPr>
          <w:rFonts w:asciiTheme="majorBidi" w:hAnsiTheme="majorBidi" w:cstheme="majorBidi"/>
          <w:bCs/>
          <w:sz w:val="24"/>
          <w:szCs w:val="24"/>
          <w:lang w:val="id-ID"/>
        </w:rPr>
        <w:t xml:space="preserve">: </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Hak Cipta (</w:t>
      </w:r>
      <w:r w:rsidRPr="00CE24F3">
        <w:rPr>
          <w:rFonts w:asciiTheme="majorBidi" w:hAnsiTheme="majorBidi" w:cstheme="majorBidi"/>
          <w:bCs/>
          <w:i/>
          <w:sz w:val="24"/>
          <w:szCs w:val="24"/>
        </w:rPr>
        <w:t>Copyrights</w:t>
      </w:r>
      <w:r w:rsidRPr="00CE24F3">
        <w:rPr>
          <w:rFonts w:asciiTheme="majorBidi" w:hAnsiTheme="majorBidi" w:cstheme="majorBidi"/>
          <w:bCs/>
          <w:sz w:val="24"/>
          <w:szCs w:val="24"/>
        </w:rPr>
        <w:t>)</w:t>
      </w:r>
    </w:p>
    <w:p w:rsidR="00CF6BE0" w:rsidRPr="00B60F16" w:rsidRDefault="00CF6BE0" w:rsidP="00CE24F3">
      <w:pPr>
        <w:spacing w:after="0" w:line="240" w:lineRule="auto"/>
        <w:ind w:left="426" w:firstLine="720"/>
        <w:jc w:val="both"/>
        <w:rPr>
          <w:rFonts w:ascii="Times New Roman" w:hAnsi="Times New Roman" w:cs="Times New Roman"/>
          <w:color w:val="FF0000"/>
          <w:sz w:val="24"/>
          <w:szCs w:val="24"/>
        </w:rPr>
      </w:pPr>
      <w:r w:rsidRPr="00140EE5">
        <w:rPr>
          <w:rFonts w:asciiTheme="majorBidi" w:hAnsiTheme="majorBidi" w:cstheme="majorBidi"/>
          <w:sz w:val="24"/>
          <w:szCs w:val="24"/>
        </w:rPr>
        <w:lastRenderedPageBreak/>
        <w:t xml:space="preserve">Berdasarkan Peraturan Pemerintah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Pr="00140EE5">
        <w:rPr>
          <w:rFonts w:asciiTheme="majorBidi" w:hAnsiTheme="majorBidi" w:cstheme="majorBidi"/>
          <w:sz w:val="24"/>
          <w:szCs w:val="24"/>
        </w:rPr>
        <w:t xml:space="preserve">16 Tahun 2020 Pasal 1 angka 1 </w:t>
      </w:r>
      <w:r w:rsidR="00E941DD">
        <w:rPr>
          <w:rFonts w:asciiTheme="majorBidi" w:hAnsiTheme="majorBidi" w:cstheme="majorBidi"/>
          <w:sz w:val="24"/>
          <w:szCs w:val="24"/>
          <w:lang w:val="id-ID"/>
        </w:rPr>
        <w:t>a</w:t>
      </w:r>
      <w:r w:rsidR="00140EE5" w:rsidRPr="00140EE5">
        <w:rPr>
          <w:rFonts w:ascii="Times New Roman" w:hAnsi="Times New Roman" w:cs="Times New Roman"/>
          <w:sz w:val="24"/>
          <w:szCs w:val="24"/>
        </w:rPr>
        <w:t>pabila suatu ciptaan telah d</w:t>
      </w:r>
      <w:r w:rsidR="00140EE5">
        <w:rPr>
          <w:rFonts w:ascii="Times New Roman" w:hAnsi="Times New Roman" w:cs="Times New Roman"/>
          <w:sz w:val="24"/>
          <w:szCs w:val="24"/>
          <w:lang w:val="id-ID"/>
        </w:rPr>
        <w:t>i</w:t>
      </w:r>
      <w:r w:rsidR="00140EE5" w:rsidRPr="00140EE5">
        <w:rPr>
          <w:rFonts w:ascii="Times New Roman" w:hAnsi="Times New Roman" w:cs="Times New Roman"/>
          <w:sz w:val="24"/>
          <w:szCs w:val="24"/>
        </w:rPr>
        <w:t>wujudkan dal</w:t>
      </w:r>
      <w:r w:rsidR="00060C0C">
        <w:rPr>
          <w:rFonts w:ascii="Times New Roman" w:hAnsi="Times New Roman" w:cs="Times New Roman"/>
          <w:sz w:val="24"/>
          <w:szCs w:val="24"/>
        </w:rPr>
        <w:t>am bentuk nyata secara otomatis</w:t>
      </w:r>
      <w:r w:rsidR="00060C0C">
        <w:rPr>
          <w:rFonts w:ascii="Times New Roman" w:hAnsi="Times New Roman" w:cs="Times New Roman"/>
          <w:sz w:val="24"/>
          <w:szCs w:val="24"/>
          <w:lang w:val="id-ID"/>
        </w:rPr>
        <w:t xml:space="preserve">, </w:t>
      </w:r>
      <w:r w:rsidR="00140EE5" w:rsidRPr="00140EE5">
        <w:rPr>
          <w:rFonts w:ascii="Times New Roman" w:hAnsi="Times New Roman" w:cs="Times New Roman"/>
          <w:sz w:val="24"/>
          <w:szCs w:val="24"/>
        </w:rPr>
        <w:t>hak ekslusif akan timbul</w:t>
      </w:r>
      <w:r w:rsidR="00140EE5">
        <w:rPr>
          <w:rFonts w:ascii="Times New Roman" w:hAnsi="Times New Roman" w:cs="Times New Roman"/>
          <w:sz w:val="24"/>
          <w:szCs w:val="24"/>
          <w:lang w:val="id-ID"/>
        </w:rPr>
        <w:t>,</w:t>
      </w:r>
      <w:r w:rsidR="002B60A9">
        <w:rPr>
          <w:rFonts w:ascii="Times New Roman" w:hAnsi="Times New Roman" w:cs="Times New Roman"/>
          <w:sz w:val="24"/>
          <w:szCs w:val="24"/>
          <w:lang w:val="id-ID"/>
        </w:rPr>
        <w:t xml:space="preserve"> </w:t>
      </w:r>
      <w:r w:rsidR="00140EE5">
        <w:rPr>
          <w:rFonts w:ascii="Times New Roman" w:hAnsi="Times New Roman" w:cs="Times New Roman"/>
          <w:sz w:val="24"/>
          <w:szCs w:val="24"/>
          <w:lang w:val="id-ID"/>
        </w:rPr>
        <w:t>hal itu disebut hak cipt</w:t>
      </w:r>
      <w:r w:rsidR="00B60F16">
        <w:rPr>
          <w:rFonts w:ascii="Times New Roman" w:hAnsi="Times New Roman" w:cs="Times New Roman"/>
          <w:sz w:val="24"/>
          <w:szCs w:val="24"/>
          <w:lang w:val="id-ID"/>
        </w:rPr>
        <w:t>a</w:t>
      </w:r>
      <w:r w:rsidR="00140EE5">
        <w:rPr>
          <w:rFonts w:ascii="Times New Roman" w:hAnsi="Times New Roman" w:cs="Times New Roman"/>
          <w:sz w:val="24"/>
          <w:szCs w:val="24"/>
          <w:lang w:val="id-ID"/>
        </w:rPr>
        <w:t xml:space="preserve">. </w:t>
      </w:r>
    </w:p>
    <w:p w:rsidR="00CF6BE0" w:rsidRDefault="00140EE5" w:rsidP="00CE24F3">
      <w:pPr>
        <w:pStyle w:val="ListParagraph"/>
        <w:spacing w:after="0" w:line="240" w:lineRule="auto"/>
        <w:ind w:left="426" w:firstLine="720"/>
        <w:jc w:val="both"/>
        <w:rPr>
          <w:rFonts w:asciiTheme="majorBidi" w:hAnsiTheme="majorBidi" w:cstheme="majorBidi"/>
          <w:sz w:val="24"/>
          <w:szCs w:val="24"/>
        </w:rPr>
      </w:pPr>
      <w:r w:rsidRPr="00140EE5">
        <w:rPr>
          <w:rFonts w:asciiTheme="majorBidi" w:hAnsiTheme="majorBidi" w:cstheme="majorBidi"/>
          <w:sz w:val="24"/>
          <w:szCs w:val="24"/>
        </w:rPr>
        <w:t xml:space="preserve">Sebelum </w:t>
      </w:r>
      <w:r w:rsidR="00CF6BE0" w:rsidRPr="00140EE5">
        <w:rPr>
          <w:rFonts w:asciiTheme="majorBidi" w:hAnsiTheme="majorBidi" w:cstheme="majorBidi"/>
          <w:sz w:val="24"/>
          <w:szCs w:val="24"/>
        </w:rPr>
        <w:t>menciptakan hak cipta nasional</w:t>
      </w:r>
      <w:r w:rsidRPr="00140EE5">
        <w:rPr>
          <w:rFonts w:asciiTheme="majorBidi" w:hAnsiTheme="majorBidi" w:cstheme="majorBidi"/>
          <w:sz w:val="24"/>
          <w:szCs w:val="24"/>
          <w:lang w:val="id-ID"/>
        </w:rPr>
        <w:t>,</w:t>
      </w:r>
      <w:r w:rsidR="00C4079F">
        <w:rPr>
          <w:rFonts w:asciiTheme="majorBidi" w:hAnsiTheme="majorBidi" w:cstheme="majorBidi"/>
          <w:sz w:val="24"/>
          <w:szCs w:val="24"/>
          <w:lang w:val="id-ID"/>
        </w:rPr>
        <w:t>Indonesia</w:t>
      </w:r>
      <w:r w:rsidR="00CF6BE0" w:rsidRPr="00140EE5">
        <w:rPr>
          <w:rFonts w:asciiTheme="majorBidi" w:hAnsiTheme="majorBidi" w:cstheme="majorBidi"/>
          <w:sz w:val="24"/>
          <w:szCs w:val="24"/>
        </w:rPr>
        <w:t xml:space="preserve"> sempat memberlakukan </w:t>
      </w:r>
      <w:r w:rsidR="00CF6BE0" w:rsidRPr="00E941DD">
        <w:rPr>
          <w:rFonts w:asciiTheme="majorBidi" w:hAnsiTheme="majorBidi" w:cstheme="majorBidi"/>
          <w:i/>
          <w:sz w:val="24"/>
          <w:szCs w:val="24"/>
        </w:rPr>
        <w:t>Aut</w:t>
      </w:r>
      <w:r w:rsidRPr="00E941DD">
        <w:rPr>
          <w:rFonts w:asciiTheme="majorBidi" w:hAnsiTheme="majorBidi" w:cstheme="majorBidi"/>
          <w:i/>
          <w:sz w:val="24"/>
          <w:szCs w:val="24"/>
        </w:rPr>
        <w:t>erswet</w:t>
      </w:r>
      <w:r w:rsidRPr="00140EE5">
        <w:rPr>
          <w:rFonts w:asciiTheme="majorBidi" w:hAnsiTheme="majorBidi" w:cstheme="majorBidi"/>
          <w:sz w:val="24"/>
          <w:szCs w:val="24"/>
        </w:rPr>
        <w:t xml:space="preserve"> 1912 (Stb. 1912 No.600)</w:t>
      </w:r>
      <w:r w:rsidRPr="00140EE5">
        <w:rPr>
          <w:rFonts w:asciiTheme="majorBidi" w:hAnsiTheme="majorBidi" w:cstheme="majorBidi"/>
          <w:sz w:val="24"/>
          <w:szCs w:val="24"/>
          <w:lang w:val="id-ID"/>
        </w:rPr>
        <w:t>. L</w:t>
      </w:r>
      <w:r w:rsidR="00CF6BE0" w:rsidRPr="00140EE5">
        <w:rPr>
          <w:rFonts w:asciiTheme="majorBidi" w:hAnsiTheme="majorBidi" w:cstheme="majorBidi"/>
          <w:sz w:val="24"/>
          <w:szCs w:val="24"/>
        </w:rPr>
        <w:t xml:space="preserve">alu pada tahun 1982 </w:t>
      </w:r>
      <w:r w:rsidR="00C4079F">
        <w:rPr>
          <w:rFonts w:asciiTheme="majorBidi" w:hAnsiTheme="majorBidi" w:cstheme="majorBidi"/>
          <w:sz w:val="24"/>
          <w:szCs w:val="24"/>
        </w:rPr>
        <w:t>Indonesia</w:t>
      </w:r>
      <w:r w:rsidRPr="00140EE5">
        <w:rPr>
          <w:rFonts w:asciiTheme="majorBidi" w:hAnsiTheme="majorBidi" w:cstheme="majorBidi"/>
          <w:sz w:val="24"/>
          <w:szCs w:val="24"/>
          <w:lang w:val="id-ID"/>
        </w:rPr>
        <w:t xml:space="preserve">berhasil </w:t>
      </w:r>
      <w:r w:rsidR="00CF6BE0" w:rsidRPr="00140EE5">
        <w:rPr>
          <w:rFonts w:asciiTheme="majorBidi" w:hAnsiTheme="majorBidi" w:cstheme="majorBidi"/>
          <w:sz w:val="24"/>
          <w:szCs w:val="24"/>
        </w:rPr>
        <w:t xml:space="preserve">memberlakukan </w:t>
      </w:r>
      <w:r w:rsidR="00E941DD" w:rsidRPr="00140EE5">
        <w:rPr>
          <w:rFonts w:asciiTheme="majorBidi" w:hAnsiTheme="majorBidi" w:cstheme="majorBidi"/>
          <w:sz w:val="24"/>
          <w:szCs w:val="24"/>
        </w:rPr>
        <w:t xml:space="preserve">Undang-Undang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2B60A9">
        <w:rPr>
          <w:rFonts w:ascii="Times New Roman" w:hAnsi="Times New Roman" w:cs="Times New Roman"/>
          <w:sz w:val="24"/>
          <w:szCs w:val="24"/>
          <w:lang w:val="id-ID"/>
        </w:rPr>
        <w:t xml:space="preserve"> </w:t>
      </w:r>
      <w:r w:rsidR="00CF6BE0" w:rsidRPr="00140EE5">
        <w:rPr>
          <w:rFonts w:asciiTheme="majorBidi" w:hAnsiTheme="majorBidi" w:cstheme="majorBidi"/>
          <w:sz w:val="24"/>
          <w:szCs w:val="24"/>
        </w:rPr>
        <w:t>6 Tahun 1982 tentang Hak Cipta</w:t>
      </w:r>
      <w:r w:rsidRPr="00140EE5">
        <w:rPr>
          <w:rFonts w:asciiTheme="majorBidi" w:hAnsiTheme="majorBidi" w:cstheme="majorBidi"/>
          <w:sz w:val="24"/>
          <w:szCs w:val="24"/>
          <w:lang w:val="id-ID"/>
        </w:rPr>
        <w:t xml:space="preserve"> yang merupakan regulasi pertama mengenai hak cipta</w:t>
      </w:r>
      <w:r w:rsidR="00CF6BE0" w:rsidRPr="00140EE5">
        <w:rPr>
          <w:rFonts w:asciiTheme="majorBidi" w:hAnsiTheme="majorBidi" w:cstheme="majorBidi"/>
          <w:sz w:val="24"/>
          <w:szCs w:val="24"/>
        </w:rPr>
        <w:t>.</w:t>
      </w:r>
      <w:r w:rsidR="00CA5DEF">
        <w:rPr>
          <w:rFonts w:asciiTheme="majorBidi" w:hAnsiTheme="majorBidi" w:cstheme="majorBidi"/>
          <w:sz w:val="24"/>
          <w:szCs w:val="24"/>
          <w:lang w:val="id-ID"/>
        </w:rPr>
        <w:t xml:space="preserve"> </w:t>
      </w:r>
      <w:r w:rsidR="00CF6BE0">
        <w:rPr>
          <w:rFonts w:asciiTheme="majorBidi" w:hAnsiTheme="majorBidi" w:cstheme="majorBidi"/>
          <w:sz w:val="24"/>
          <w:szCs w:val="24"/>
        </w:rPr>
        <w:t xml:space="preserve">Selanjutnya disempurnakan dengan </w:t>
      </w:r>
      <w:r w:rsidR="00E941DD" w:rsidRPr="00140EE5">
        <w:rPr>
          <w:rFonts w:asciiTheme="majorBidi" w:hAnsiTheme="majorBidi" w:cstheme="majorBidi"/>
          <w:sz w:val="24"/>
          <w:szCs w:val="24"/>
        </w:rPr>
        <w:t>Undang-Undang</w:t>
      </w:r>
      <w:r w:rsidR="00CA5DEF">
        <w:rPr>
          <w:rFonts w:asciiTheme="majorBidi" w:hAnsiTheme="majorBidi" w:cstheme="majorBidi"/>
          <w:sz w:val="24"/>
          <w:szCs w:val="24"/>
          <w:lang w:val="id-ID"/>
        </w:rPr>
        <w:t xml:space="preserve">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CA5DEF">
        <w:rPr>
          <w:rFonts w:ascii="Times New Roman" w:hAnsi="Times New Roman" w:cs="Times New Roman"/>
          <w:sz w:val="24"/>
          <w:szCs w:val="24"/>
          <w:lang w:val="id-ID"/>
        </w:rPr>
        <w:t xml:space="preserve"> </w:t>
      </w:r>
      <w:r w:rsidR="00CF6BE0">
        <w:rPr>
          <w:rFonts w:asciiTheme="majorBidi" w:hAnsiTheme="majorBidi" w:cstheme="majorBidi"/>
          <w:sz w:val="24"/>
          <w:szCs w:val="24"/>
        </w:rPr>
        <w:t>7 Tahun 19</w:t>
      </w:r>
      <w:r w:rsidR="00CA5DEF">
        <w:rPr>
          <w:rFonts w:asciiTheme="majorBidi" w:hAnsiTheme="majorBidi" w:cstheme="majorBidi"/>
          <w:sz w:val="24"/>
          <w:szCs w:val="24"/>
        </w:rPr>
        <w:t>87. Kemudian disempurnakan lagi</w:t>
      </w:r>
      <w:r w:rsidR="00CF6BE0">
        <w:rPr>
          <w:rFonts w:asciiTheme="majorBidi" w:hAnsiTheme="majorBidi" w:cstheme="majorBidi"/>
          <w:sz w:val="24"/>
          <w:szCs w:val="24"/>
        </w:rPr>
        <w:t xml:space="preserve"> dengan </w:t>
      </w:r>
      <w:r w:rsidR="00E941DD" w:rsidRPr="00140EE5">
        <w:rPr>
          <w:rFonts w:asciiTheme="majorBidi" w:hAnsiTheme="majorBidi" w:cstheme="majorBidi"/>
          <w:sz w:val="24"/>
          <w:szCs w:val="24"/>
        </w:rPr>
        <w:t>Undang-Undang</w:t>
      </w:r>
      <w:r w:rsidR="00CA5DEF">
        <w:rPr>
          <w:rFonts w:asciiTheme="majorBidi" w:hAnsiTheme="majorBidi" w:cstheme="majorBidi"/>
          <w:sz w:val="24"/>
          <w:szCs w:val="24"/>
          <w:lang w:val="id-ID"/>
        </w:rPr>
        <w:t xml:space="preserve">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2B60A9">
        <w:rPr>
          <w:rFonts w:ascii="Times New Roman" w:hAnsi="Times New Roman" w:cs="Times New Roman"/>
          <w:sz w:val="24"/>
          <w:szCs w:val="24"/>
          <w:lang w:val="id-ID"/>
        </w:rPr>
        <w:t xml:space="preserve"> </w:t>
      </w:r>
      <w:r w:rsidR="00CF6BE0">
        <w:rPr>
          <w:rFonts w:asciiTheme="majorBidi" w:hAnsiTheme="majorBidi" w:cstheme="majorBidi"/>
          <w:sz w:val="24"/>
          <w:szCs w:val="24"/>
        </w:rPr>
        <w:t xml:space="preserve">12 tahun 1997 dan digantikan dengan </w:t>
      </w:r>
      <w:r w:rsidR="00E941DD" w:rsidRPr="00140EE5">
        <w:rPr>
          <w:rFonts w:asciiTheme="majorBidi" w:hAnsiTheme="majorBidi" w:cstheme="majorBidi"/>
          <w:sz w:val="24"/>
          <w:szCs w:val="24"/>
        </w:rPr>
        <w:t>Undang-Undang</w:t>
      </w:r>
      <w:r w:rsidR="00CA5DEF">
        <w:rPr>
          <w:rFonts w:asciiTheme="majorBidi" w:hAnsiTheme="majorBidi" w:cstheme="majorBidi"/>
          <w:sz w:val="24"/>
          <w:szCs w:val="24"/>
          <w:lang w:val="id-ID"/>
        </w:rPr>
        <w:t xml:space="preserve">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CF6BE0">
        <w:rPr>
          <w:rFonts w:asciiTheme="majorBidi" w:hAnsiTheme="majorBidi" w:cstheme="majorBidi"/>
          <w:sz w:val="24"/>
          <w:szCs w:val="24"/>
        </w:rPr>
        <w:t xml:space="preserve">19 Tahun 2002 dan disempurnakan kembali  </w:t>
      </w:r>
      <w:r w:rsidR="00E941DD" w:rsidRPr="00140EE5">
        <w:rPr>
          <w:rFonts w:asciiTheme="majorBidi" w:hAnsiTheme="majorBidi" w:cstheme="majorBidi"/>
          <w:sz w:val="24"/>
          <w:szCs w:val="24"/>
        </w:rPr>
        <w:t>Undang-Undang</w:t>
      </w:r>
      <w:r w:rsidR="00CA5DEF">
        <w:rPr>
          <w:rFonts w:asciiTheme="majorBidi" w:hAnsiTheme="majorBidi" w:cstheme="majorBidi"/>
          <w:sz w:val="24"/>
          <w:szCs w:val="24"/>
          <w:lang w:val="id-ID"/>
        </w:rPr>
        <w:t xml:space="preserve">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CA5DEF">
        <w:rPr>
          <w:rFonts w:ascii="Times New Roman" w:hAnsi="Times New Roman" w:cs="Times New Roman"/>
          <w:sz w:val="24"/>
          <w:szCs w:val="24"/>
          <w:lang w:val="id-ID"/>
        </w:rPr>
        <w:t xml:space="preserve"> </w:t>
      </w:r>
      <w:r w:rsidR="002B60A9">
        <w:rPr>
          <w:rFonts w:asciiTheme="majorBidi" w:hAnsiTheme="majorBidi" w:cstheme="majorBidi"/>
          <w:sz w:val="24"/>
          <w:szCs w:val="24"/>
        </w:rPr>
        <w:t xml:space="preserve">28 Tahun 2014 serta </w:t>
      </w:r>
      <w:r w:rsidR="00E941DD" w:rsidRPr="00140EE5">
        <w:rPr>
          <w:rFonts w:asciiTheme="majorBidi" w:hAnsiTheme="majorBidi" w:cstheme="majorBidi"/>
          <w:sz w:val="24"/>
          <w:szCs w:val="24"/>
        </w:rPr>
        <w:t xml:space="preserve">Peraturan Pemerintah </w:t>
      </w:r>
      <w:r w:rsidR="00E941DD" w:rsidRPr="00E9241D">
        <w:rPr>
          <w:rFonts w:ascii="Times New Roman" w:hAnsi="Times New Roman" w:cs="Times New Roman"/>
          <w:sz w:val="24"/>
          <w:szCs w:val="24"/>
        </w:rPr>
        <w:t>N</w:t>
      </w:r>
      <w:r w:rsidR="00E941DD">
        <w:rPr>
          <w:rFonts w:ascii="Times New Roman" w:hAnsi="Times New Roman" w:cs="Times New Roman"/>
          <w:sz w:val="24"/>
          <w:szCs w:val="24"/>
          <w:lang w:val="id-ID"/>
        </w:rPr>
        <w:t>omor</w:t>
      </w:r>
      <w:r w:rsidR="00CF6BE0">
        <w:rPr>
          <w:rFonts w:asciiTheme="majorBidi" w:hAnsiTheme="majorBidi" w:cstheme="majorBidi"/>
          <w:sz w:val="24"/>
          <w:szCs w:val="24"/>
        </w:rPr>
        <w:t>16 Tahun 2020.</w:t>
      </w:r>
      <w:r w:rsidR="00CF6BE0">
        <w:rPr>
          <w:rStyle w:val="FootnoteReference"/>
          <w:rFonts w:asciiTheme="majorBidi" w:hAnsiTheme="majorBidi" w:cstheme="majorBidi"/>
          <w:sz w:val="24"/>
          <w:szCs w:val="24"/>
        </w:rPr>
        <w:footnoteReference w:id="21"/>
      </w:r>
    </w:p>
    <w:p w:rsidR="00995C2F" w:rsidRPr="00995C2F" w:rsidRDefault="00CF6BE0" w:rsidP="00CE24F3">
      <w:pPr>
        <w:pStyle w:val="ListParagraph"/>
        <w:spacing w:after="0" w:line="240" w:lineRule="auto"/>
        <w:ind w:left="426" w:firstLine="360"/>
        <w:jc w:val="both"/>
        <w:rPr>
          <w:rFonts w:asciiTheme="majorBidi" w:hAnsiTheme="majorBidi" w:cstheme="majorBidi"/>
          <w:sz w:val="24"/>
          <w:szCs w:val="24"/>
          <w:lang w:val="id-ID"/>
        </w:rPr>
      </w:pPr>
      <w:r>
        <w:rPr>
          <w:rFonts w:asciiTheme="majorBidi" w:hAnsiTheme="majorBidi" w:cstheme="majorBidi"/>
          <w:sz w:val="24"/>
          <w:szCs w:val="24"/>
        </w:rPr>
        <w:t xml:space="preserve">Hasil ciptaan seseorang yang termasuk dalam kategori ciptaan yang dilindungi </w:t>
      </w:r>
      <w:r w:rsidR="00995C2F">
        <w:rPr>
          <w:rFonts w:asciiTheme="majorBidi" w:hAnsiTheme="majorBidi" w:cstheme="majorBidi"/>
          <w:sz w:val="24"/>
          <w:szCs w:val="24"/>
        </w:rPr>
        <w:t xml:space="preserve">adalah </w:t>
      </w:r>
      <w:r w:rsidR="00995C2F" w:rsidRPr="00995C2F">
        <w:rPr>
          <w:rFonts w:asciiTheme="majorBidi" w:hAnsiTheme="majorBidi" w:cstheme="majorBidi"/>
          <w:sz w:val="24"/>
          <w:szCs w:val="24"/>
        </w:rPr>
        <w:t>semua hasil karya tulis</w:t>
      </w:r>
      <w:r w:rsidR="00995C2F" w:rsidRPr="00995C2F">
        <w:rPr>
          <w:rFonts w:asciiTheme="majorBidi" w:hAnsiTheme="majorBidi" w:cstheme="majorBidi"/>
          <w:sz w:val="24"/>
          <w:szCs w:val="24"/>
          <w:lang w:val="id-ID"/>
        </w:rPr>
        <w:t xml:space="preserve">, </w:t>
      </w:r>
      <w:r w:rsidR="00995C2F">
        <w:rPr>
          <w:rFonts w:asciiTheme="majorBidi" w:hAnsiTheme="majorBidi" w:cstheme="majorBidi"/>
          <w:sz w:val="24"/>
          <w:szCs w:val="24"/>
          <w:lang w:val="id-ID"/>
        </w:rPr>
        <w:t>c</w:t>
      </w:r>
      <w:r w:rsidRPr="00995C2F">
        <w:rPr>
          <w:rFonts w:asciiTheme="majorBidi" w:hAnsiTheme="majorBidi" w:cstheme="majorBidi"/>
          <w:sz w:val="24"/>
          <w:szCs w:val="24"/>
        </w:rPr>
        <w:t>eramah</w:t>
      </w:r>
      <w:r w:rsidR="002B60A9">
        <w:rPr>
          <w:rFonts w:asciiTheme="majorBidi" w:hAnsiTheme="majorBidi" w:cstheme="majorBidi"/>
          <w:sz w:val="24"/>
          <w:szCs w:val="24"/>
          <w:lang w:val="id-ID"/>
        </w:rPr>
        <w:t xml:space="preserve"> </w:t>
      </w:r>
      <w:r w:rsidR="00995C2F">
        <w:rPr>
          <w:rFonts w:asciiTheme="majorBidi" w:hAnsiTheme="majorBidi" w:cstheme="majorBidi"/>
          <w:sz w:val="24"/>
          <w:szCs w:val="24"/>
        </w:rPr>
        <w:t xml:space="preserve">dan </w:t>
      </w:r>
      <w:r w:rsidR="00995C2F">
        <w:rPr>
          <w:rFonts w:asciiTheme="majorBidi" w:hAnsiTheme="majorBidi" w:cstheme="majorBidi"/>
          <w:sz w:val="24"/>
          <w:szCs w:val="24"/>
          <w:lang w:val="id-ID"/>
        </w:rPr>
        <w:t>c</w:t>
      </w:r>
      <w:r w:rsidR="00995C2F" w:rsidRPr="00995C2F">
        <w:rPr>
          <w:rFonts w:asciiTheme="majorBidi" w:hAnsiTheme="majorBidi" w:cstheme="majorBidi"/>
          <w:sz w:val="24"/>
          <w:szCs w:val="24"/>
        </w:rPr>
        <w:t>iptaan sejenisnya</w:t>
      </w:r>
      <w:r w:rsidR="00995C2F" w:rsidRPr="00995C2F">
        <w:rPr>
          <w:rFonts w:asciiTheme="majorBidi" w:hAnsiTheme="majorBidi" w:cstheme="majorBidi"/>
          <w:sz w:val="24"/>
          <w:szCs w:val="24"/>
          <w:lang w:val="id-ID"/>
        </w:rPr>
        <w:t xml:space="preserve">, lagu dan musik, drama, segala macam karya seni, </w:t>
      </w:r>
      <w:r w:rsidR="00995C2F">
        <w:rPr>
          <w:rFonts w:asciiTheme="majorBidi" w:hAnsiTheme="majorBidi" w:cstheme="majorBidi"/>
          <w:sz w:val="24"/>
          <w:szCs w:val="24"/>
          <w:lang w:val="id-ID"/>
        </w:rPr>
        <w:t xml:space="preserve">dan lain-lain yang lengkap </w:t>
      </w:r>
      <w:r w:rsidR="00E941DD">
        <w:rPr>
          <w:rFonts w:asciiTheme="majorBidi" w:hAnsiTheme="majorBidi" w:cstheme="majorBidi"/>
          <w:sz w:val="24"/>
          <w:szCs w:val="24"/>
        </w:rPr>
        <w:t xml:space="preserve">tertuang dalam </w:t>
      </w:r>
      <w:r w:rsidR="00E941DD">
        <w:rPr>
          <w:rFonts w:asciiTheme="majorBidi" w:hAnsiTheme="majorBidi" w:cstheme="majorBidi"/>
          <w:sz w:val="24"/>
          <w:szCs w:val="24"/>
          <w:lang w:val="id-ID"/>
        </w:rPr>
        <w:t>P</w:t>
      </w:r>
      <w:r w:rsidR="00995C2F">
        <w:rPr>
          <w:rFonts w:asciiTheme="majorBidi" w:hAnsiTheme="majorBidi" w:cstheme="majorBidi"/>
          <w:sz w:val="24"/>
          <w:szCs w:val="24"/>
        </w:rPr>
        <w:t>asal 40 ayat (1) UUHC 2014</w:t>
      </w:r>
      <w:r w:rsidR="00995C2F">
        <w:rPr>
          <w:rFonts w:asciiTheme="majorBidi" w:hAnsiTheme="majorBidi" w:cstheme="majorBidi"/>
          <w:sz w:val="24"/>
          <w:szCs w:val="24"/>
          <w:lang w:val="id-ID"/>
        </w:rPr>
        <w:t xml:space="preserve">. </w:t>
      </w:r>
      <w:r w:rsidR="00995C2F" w:rsidRPr="00377CBD">
        <w:rPr>
          <w:rFonts w:ascii="Times New Roman" w:hAnsi="Times New Roman" w:cs="Times New Roman"/>
          <w:sz w:val="24"/>
          <w:szCs w:val="24"/>
          <w:lang w:val="id-ID"/>
        </w:rPr>
        <w:t xml:space="preserve">Dalam hak cipta, pencipta boleh mendaftarkan atau tidak mendaftarkan karya ciptanya karena walaupun tidak didaftarkan tetap memperoleh perlindungan hukum dengan hak khusus dari pencipta. </w:t>
      </w:r>
      <w:r w:rsidR="00995C2F">
        <w:rPr>
          <w:rFonts w:ascii="Times New Roman" w:hAnsi="Times New Roman" w:cs="Times New Roman"/>
          <w:sz w:val="24"/>
          <w:szCs w:val="24"/>
        </w:rPr>
        <w:t xml:space="preserve">Hak ini bertujuan agar tidak ada orang lain yang melakukan hak tersebut selain yang berkepentingan atau yang mendapat izin dari pencipta. Hak tersebut adalah segala macam hak yang melanggar terhadap HKI antara lain; hak menjual, hak menggandakan, hak mendapat manfaat dari karya cipta tersebut dan lain-lain selama pencipta tidak memberi izin. </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Paten (</w:t>
      </w:r>
      <w:r w:rsidRPr="00CE24F3">
        <w:rPr>
          <w:rFonts w:asciiTheme="majorBidi" w:hAnsiTheme="majorBidi" w:cstheme="majorBidi"/>
          <w:bCs/>
          <w:i/>
          <w:sz w:val="24"/>
          <w:szCs w:val="24"/>
        </w:rPr>
        <w:t>Patent</w:t>
      </w:r>
      <w:r w:rsidRPr="00CE24F3">
        <w:rPr>
          <w:rFonts w:asciiTheme="majorBidi" w:hAnsiTheme="majorBidi" w:cstheme="majorBidi"/>
          <w:bCs/>
          <w:sz w:val="24"/>
          <w:szCs w:val="24"/>
        </w:rPr>
        <w:t>)</w:t>
      </w:r>
    </w:p>
    <w:p w:rsidR="00CF6BE0" w:rsidRPr="00EF15D1" w:rsidRDefault="00CF6BE0" w:rsidP="00CE24F3">
      <w:pPr>
        <w:pStyle w:val="ListParagraph"/>
        <w:spacing w:after="0" w:line="240" w:lineRule="auto"/>
        <w:ind w:left="426" w:firstLine="708"/>
        <w:jc w:val="both"/>
        <w:rPr>
          <w:rFonts w:asciiTheme="majorBidi" w:hAnsiTheme="majorBidi" w:cstheme="majorBidi"/>
          <w:sz w:val="24"/>
          <w:szCs w:val="24"/>
          <w:lang w:val="id-ID"/>
        </w:rPr>
      </w:pPr>
      <w:r w:rsidRPr="00EF15D1">
        <w:rPr>
          <w:rFonts w:asciiTheme="majorBidi" w:hAnsiTheme="majorBidi" w:cstheme="majorBidi"/>
          <w:sz w:val="24"/>
          <w:szCs w:val="24"/>
        </w:rPr>
        <w:t xml:space="preserve">Dikutip </w:t>
      </w:r>
      <w:r w:rsidR="00995C2F" w:rsidRPr="00EF15D1">
        <w:rPr>
          <w:rFonts w:asciiTheme="majorBidi" w:hAnsiTheme="majorBidi" w:cstheme="majorBidi"/>
          <w:sz w:val="24"/>
          <w:szCs w:val="24"/>
        </w:rPr>
        <w:t xml:space="preserve">dari website resmi </w:t>
      </w:r>
      <w:r w:rsidR="00995C2F" w:rsidRPr="00EF15D1">
        <w:rPr>
          <w:rFonts w:asciiTheme="majorBidi" w:hAnsiTheme="majorBidi" w:cstheme="majorBidi"/>
          <w:sz w:val="24"/>
          <w:szCs w:val="24"/>
          <w:lang w:val="id-ID"/>
        </w:rPr>
        <w:t>D</w:t>
      </w:r>
      <w:r w:rsidR="00995C2F" w:rsidRPr="00EF15D1">
        <w:rPr>
          <w:rFonts w:asciiTheme="majorBidi" w:hAnsiTheme="majorBidi" w:cstheme="majorBidi"/>
          <w:sz w:val="24"/>
          <w:szCs w:val="24"/>
        </w:rPr>
        <w:t xml:space="preserve">irektorat </w:t>
      </w:r>
      <w:r w:rsidR="00995C2F" w:rsidRPr="00EF15D1">
        <w:rPr>
          <w:rFonts w:asciiTheme="majorBidi" w:hAnsiTheme="majorBidi" w:cstheme="majorBidi"/>
          <w:sz w:val="24"/>
          <w:szCs w:val="24"/>
          <w:lang w:val="id-ID"/>
        </w:rPr>
        <w:t>J</w:t>
      </w:r>
      <w:r w:rsidRPr="00EF15D1">
        <w:rPr>
          <w:rFonts w:asciiTheme="majorBidi" w:hAnsiTheme="majorBidi" w:cstheme="majorBidi"/>
          <w:sz w:val="24"/>
          <w:szCs w:val="24"/>
        </w:rPr>
        <w:t xml:space="preserve">enderal </w:t>
      </w:r>
      <w:r w:rsidR="00995C2F" w:rsidRPr="00EF15D1">
        <w:rPr>
          <w:rFonts w:asciiTheme="majorBidi" w:hAnsiTheme="majorBidi" w:cstheme="majorBidi"/>
          <w:sz w:val="24"/>
          <w:szCs w:val="24"/>
          <w:lang w:val="id-ID"/>
        </w:rPr>
        <w:t xml:space="preserve">hak </w:t>
      </w:r>
      <w:r w:rsidRPr="00EF15D1">
        <w:rPr>
          <w:rFonts w:asciiTheme="majorBidi" w:hAnsiTheme="majorBidi" w:cstheme="majorBidi"/>
          <w:sz w:val="24"/>
          <w:szCs w:val="24"/>
        </w:rPr>
        <w:t>kekayaan inte</w:t>
      </w:r>
      <w:r w:rsidR="00BB7B12" w:rsidRPr="00EF15D1">
        <w:rPr>
          <w:rFonts w:asciiTheme="majorBidi" w:hAnsiTheme="majorBidi" w:cstheme="majorBidi"/>
          <w:sz w:val="24"/>
          <w:szCs w:val="24"/>
        </w:rPr>
        <w:t>lektual, hak eksklusif pemilikpate</w:t>
      </w:r>
      <w:r w:rsidR="00BB7B12" w:rsidRPr="00EF15D1">
        <w:rPr>
          <w:rFonts w:asciiTheme="majorBidi" w:hAnsiTheme="majorBidi" w:cstheme="majorBidi"/>
          <w:sz w:val="24"/>
          <w:szCs w:val="24"/>
          <w:lang w:val="id-ID"/>
        </w:rPr>
        <w:t>n</w:t>
      </w:r>
      <w:r w:rsidRPr="00EF15D1">
        <w:rPr>
          <w:rFonts w:asciiTheme="majorBidi" w:hAnsiTheme="majorBidi" w:cstheme="majorBidi"/>
          <w:sz w:val="24"/>
          <w:szCs w:val="24"/>
        </w:rPr>
        <w:t xml:space="preserve"> atas</w:t>
      </w:r>
      <w:r w:rsidR="00BB7B12" w:rsidRPr="00EF15D1">
        <w:rPr>
          <w:rFonts w:asciiTheme="majorBidi" w:hAnsiTheme="majorBidi" w:cstheme="majorBidi"/>
          <w:sz w:val="24"/>
          <w:szCs w:val="24"/>
          <w:lang w:val="id-ID"/>
        </w:rPr>
        <w:t>t</w:t>
      </w:r>
      <w:r w:rsidR="00BB7B12" w:rsidRPr="00EF15D1">
        <w:rPr>
          <w:rFonts w:asciiTheme="majorBidi" w:hAnsiTheme="majorBidi" w:cstheme="majorBidi"/>
          <w:sz w:val="24"/>
          <w:szCs w:val="24"/>
        </w:rPr>
        <w:t>emuan di bidang teknologi</w:t>
      </w:r>
      <w:r w:rsidR="00BB7B12" w:rsidRPr="00EF15D1">
        <w:rPr>
          <w:rFonts w:asciiTheme="majorBidi" w:hAnsiTheme="majorBidi" w:cstheme="majorBidi"/>
          <w:sz w:val="24"/>
          <w:szCs w:val="24"/>
          <w:lang w:val="id-ID"/>
        </w:rPr>
        <w:t xml:space="preserve">, </w:t>
      </w:r>
      <w:r w:rsidRPr="00EF15D1">
        <w:rPr>
          <w:rFonts w:asciiTheme="majorBidi" w:hAnsiTheme="majorBidi" w:cstheme="majorBidi"/>
          <w:sz w:val="24"/>
          <w:szCs w:val="24"/>
        </w:rPr>
        <w:t>mela</w:t>
      </w:r>
      <w:r w:rsidR="00BB7B12" w:rsidRPr="00EF15D1">
        <w:rPr>
          <w:rFonts w:asciiTheme="majorBidi" w:hAnsiTheme="majorBidi" w:cstheme="majorBidi"/>
          <w:sz w:val="24"/>
          <w:szCs w:val="24"/>
        </w:rPr>
        <w:t>ksanakan sendiri atau memberi</w:t>
      </w:r>
      <w:r w:rsidRPr="00EF15D1">
        <w:rPr>
          <w:rFonts w:asciiTheme="majorBidi" w:hAnsiTheme="majorBidi" w:cstheme="majorBidi"/>
          <w:sz w:val="24"/>
          <w:szCs w:val="24"/>
        </w:rPr>
        <w:t xml:space="preserve"> persetujuan kepada pihak lain </w:t>
      </w:r>
      <w:r w:rsidR="00BB7B12" w:rsidRPr="00EF15D1">
        <w:rPr>
          <w:rFonts w:asciiTheme="majorBidi" w:hAnsiTheme="majorBidi" w:cstheme="majorBidi"/>
          <w:sz w:val="24"/>
          <w:szCs w:val="24"/>
          <w:lang w:val="id-ID"/>
        </w:rPr>
        <w:t xml:space="preserve">dalam waktu tertentu </w:t>
      </w:r>
      <w:r w:rsidRPr="00EF15D1">
        <w:rPr>
          <w:rFonts w:asciiTheme="majorBidi" w:hAnsiTheme="majorBidi" w:cstheme="majorBidi"/>
          <w:sz w:val="24"/>
          <w:szCs w:val="24"/>
        </w:rPr>
        <w:t>untuk melaksanakan</w:t>
      </w:r>
      <w:r w:rsidR="00BB7B12" w:rsidRPr="00EF15D1">
        <w:rPr>
          <w:rFonts w:asciiTheme="majorBidi" w:hAnsiTheme="majorBidi" w:cstheme="majorBidi"/>
          <w:sz w:val="24"/>
          <w:szCs w:val="24"/>
          <w:lang w:val="id-ID"/>
        </w:rPr>
        <w:t xml:space="preserve"> temuannya</w:t>
      </w:r>
      <w:r w:rsidR="00995C2F" w:rsidRPr="00EF15D1">
        <w:rPr>
          <w:rFonts w:asciiTheme="majorBidi" w:hAnsiTheme="majorBidi" w:cstheme="majorBidi"/>
          <w:sz w:val="24"/>
          <w:szCs w:val="24"/>
          <w:lang w:val="id-ID"/>
        </w:rPr>
        <w:t xml:space="preserve"> disebut paten</w:t>
      </w:r>
      <w:r w:rsidRPr="00EF15D1">
        <w:rPr>
          <w:rFonts w:asciiTheme="majorBidi" w:hAnsiTheme="majorBidi" w:cstheme="majorBidi"/>
          <w:sz w:val="24"/>
          <w:szCs w:val="24"/>
        </w:rPr>
        <w:t>.</w:t>
      </w:r>
      <w:r w:rsidRPr="00EF15D1">
        <w:rPr>
          <w:rStyle w:val="FootnoteReference"/>
          <w:rFonts w:asciiTheme="majorBidi" w:hAnsiTheme="majorBidi" w:cstheme="majorBidi"/>
          <w:sz w:val="24"/>
          <w:szCs w:val="24"/>
        </w:rPr>
        <w:footnoteReference w:id="22"/>
      </w:r>
      <w:r w:rsidR="002B60A9">
        <w:rPr>
          <w:rFonts w:asciiTheme="majorBidi" w:hAnsiTheme="majorBidi" w:cstheme="majorBidi"/>
          <w:sz w:val="24"/>
          <w:szCs w:val="24"/>
          <w:lang w:val="id-ID"/>
        </w:rPr>
        <w:t xml:space="preserve"> </w:t>
      </w:r>
      <w:r w:rsidR="00BB7B12" w:rsidRPr="00EF15D1">
        <w:rPr>
          <w:rFonts w:asciiTheme="majorBidi" w:hAnsiTheme="majorBidi" w:cstheme="majorBidi"/>
          <w:sz w:val="24"/>
          <w:szCs w:val="24"/>
          <w:lang w:val="id-ID"/>
        </w:rPr>
        <w:t>Pemilik paten disebut inventor sedangkan temuannya disebut invensi. Berbeda dengan hak cipta, p</w:t>
      </w:r>
      <w:r w:rsidRPr="00EF15D1">
        <w:rPr>
          <w:rFonts w:asciiTheme="majorBidi" w:hAnsiTheme="majorBidi" w:cstheme="majorBidi"/>
          <w:sz w:val="24"/>
          <w:szCs w:val="24"/>
          <w:lang w:val="id-ID"/>
        </w:rPr>
        <w:t xml:space="preserve">aten </w:t>
      </w:r>
      <w:r w:rsidR="00E941DD">
        <w:rPr>
          <w:rFonts w:asciiTheme="majorBidi" w:hAnsiTheme="majorBidi" w:cstheme="majorBidi"/>
          <w:sz w:val="24"/>
          <w:szCs w:val="24"/>
          <w:lang w:val="id-ID"/>
        </w:rPr>
        <w:t>w</w:t>
      </w:r>
      <w:r w:rsidRPr="00EF15D1">
        <w:rPr>
          <w:rFonts w:asciiTheme="majorBidi" w:hAnsiTheme="majorBidi" w:cstheme="majorBidi"/>
          <w:sz w:val="24"/>
          <w:szCs w:val="24"/>
        </w:rPr>
        <w:t xml:space="preserve">ajib didaftarkan agar memperoleh perlindungan </w:t>
      </w:r>
      <w:r w:rsidR="00BB7B12" w:rsidRPr="00EF15D1">
        <w:rPr>
          <w:rFonts w:asciiTheme="majorBidi" w:hAnsiTheme="majorBidi" w:cstheme="majorBidi"/>
          <w:sz w:val="24"/>
          <w:szCs w:val="24"/>
        </w:rPr>
        <w:t>h</w:t>
      </w:r>
      <w:r w:rsidR="00BB7B12" w:rsidRPr="00EF15D1">
        <w:rPr>
          <w:rFonts w:asciiTheme="majorBidi" w:hAnsiTheme="majorBidi" w:cstheme="majorBidi"/>
          <w:sz w:val="24"/>
          <w:szCs w:val="24"/>
          <w:lang w:val="id-ID"/>
        </w:rPr>
        <w:t>u</w:t>
      </w:r>
      <w:r w:rsidR="00BB7B12" w:rsidRPr="00EF15D1">
        <w:rPr>
          <w:rFonts w:asciiTheme="majorBidi" w:hAnsiTheme="majorBidi" w:cstheme="majorBidi"/>
          <w:sz w:val="24"/>
          <w:szCs w:val="24"/>
        </w:rPr>
        <w:t>kum</w:t>
      </w:r>
      <w:r w:rsidR="00BB7B12" w:rsidRPr="00EF15D1">
        <w:rPr>
          <w:rFonts w:asciiTheme="majorBidi" w:hAnsiTheme="majorBidi" w:cstheme="majorBidi"/>
          <w:sz w:val="24"/>
          <w:szCs w:val="24"/>
          <w:lang w:val="id-ID"/>
        </w:rPr>
        <w:t xml:space="preserve">. </w:t>
      </w:r>
    </w:p>
    <w:p w:rsidR="00CF6BE0" w:rsidRDefault="00BB7B12" w:rsidP="00CE24F3">
      <w:pPr>
        <w:pStyle w:val="ListParagraph"/>
        <w:spacing w:after="0" w:line="240" w:lineRule="auto"/>
        <w:ind w:left="426" w:firstLine="708"/>
        <w:jc w:val="both"/>
        <w:rPr>
          <w:rFonts w:asciiTheme="majorBidi" w:hAnsiTheme="majorBidi" w:cstheme="majorBidi"/>
          <w:color w:val="FF0000"/>
          <w:sz w:val="24"/>
          <w:szCs w:val="24"/>
        </w:rPr>
      </w:pPr>
      <w:r w:rsidRPr="00EF15D1">
        <w:rPr>
          <w:rFonts w:asciiTheme="majorBidi" w:hAnsiTheme="majorBidi" w:cstheme="majorBidi"/>
          <w:sz w:val="24"/>
          <w:szCs w:val="24"/>
          <w:lang w:val="id-ID"/>
        </w:rPr>
        <w:t xml:space="preserve">Contohnya </w:t>
      </w:r>
      <w:r w:rsidRPr="00EF15D1">
        <w:rPr>
          <w:rFonts w:asciiTheme="majorBidi" w:hAnsiTheme="majorBidi" w:cstheme="majorBidi"/>
          <w:sz w:val="24"/>
          <w:szCs w:val="24"/>
        </w:rPr>
        <w:t xml:space="preserve">temuan </w:t>
      </w:r>
      <w:r w:rsidRPr="00CA7155">
        <w:rPr>
          <w:rFonts w:asciiTheme="majorBidi" w:hAnsiTheme="majorBidi" w:cstheme="majorBidi"/>
          <w:i/>
          <w:sz w:val="24"/>
          <w:szCs w:val="24"/>
          <w:lang w:val="id-ID"/>
        </w:rPr>
        <w:t>L</w:t>
      </w:r>
      <w:r w:rsidR="00CF6BE0" w:rsidRPr="00CA7155">
        <w:rPr>
          <w:rFonts w:asciiTheme="majorBidi" w:hAnsiTheme="majorBidi" w:cstheme="majorBidi"/>
          <w:i/>
          <w:sz w:val="24"/>
          <w:szCs w:val="24"/>
        </w:rPr>
        <w:t>evi Strauss</w:t>
      </w:r>
      <w:r w:rsidRPr="00EF15D1">
        <w:rPr>
          <w:rFonts w:asciiTheme="majorBidi" w:hAnsiTheme="majorBidi" w:cstheme="majorBidi"/>
          <w:sz w:val="24"/>
          <w:szCs w:val="24"/>
          <w:lang w:val="id-ID"/>
        </w:rPr>
        <w:t xml:space="preserve">, pada tahun 1873 dianugerahi paten oleh Amerika. Temuan itu adalah </w:t>
      </w:r>
      <w:r w:rsidRPr="00EF15D1">
        <w:rPr>
          <w:rFonts w:asciiTheme="majorBidi" w:hAnsiTheme="majorBidi" w:cstheme="majorBidi"/>
          <w:sz w:val="24"/>
          <w:szCs w:val="24"/>
        </w:rPr>
        <w:t>paku kecil</w:t>
      </w:r>
      <w:r w:rsidR="00CF6BE0" w:rsidRPr="00EF15D1">
        <w:rPr>
          <w:rFonts w:asciiTheme="majorBidi" w:hAnsiTheme="majorBidi" w:cstheme="majorBidi"/>
          <w:sz w:val="24"/>
          <w:szCs w:val="24"/>
        </w:rPr>
        <w:t xml:space="preserve"> yang dipasang di ujung-ujung celana jeans </w:t>
      </w:r>
      <w:r w:rsidR="00EF15D1" w:rsidRPr="00EF15D1">
        <w:rPr>
          <w:rFonts w:asciiTheme="majorBidi" w:hAnsiTheme="majorBidi" w:cstheme="majorBidi"/>
          <w:sz w:val="24"/>
          <w:szCs w:val="24"/>
          <w:lang w:val="id-ID"/>
        </w:rPr>
        <w:t>P</w:t>
      </w:r>
      <w:r w:rsidR="00CF6BE0" w:rsidRPr="00EF15D1">
        <w:rPr>
          <w:rFonts w:asciiTheme="majorBidi" w:hAnsiTheme="majorBidi" w:cstheme="majorBidi"/>
          <w:sz w:val="24"/>
          <w:szCs w:val="24"/>
        </w:rPr>
        <w:t>emakaian luar yang intensitasnya cukup tinggi</w:t>
      </w:r>
      <w:r w:rsidRPr="00EF15D1">
        <w:rPr>
          <w:rFonts w:asciiTheme="majorBidi" w:hAnsiTheme="majorBidi" w:cstheme="majorBidi"/>
          <w:sz w:val="24"/>
          <w:szCs w:val="24"/>
          <w:lang w:val="id-ID"/>
        </w:rPr>
        <w:t xml:space="preserve"> membuat jahitan </w:t>
      </w:r>
      <w:r w:rsidR="00EF15D1" w:rsidRPr="00EF15D1">
        <w:rPr>
          <w:rFonts w:asciiTheme="majorBidi" w:hAnsiTheme="majorBidi" w:cstheme="majorBidi"/>
          <w:sz w:val="24"/>
          <w:szCs w:val="24"/>
          <w:lang w:val="id-ID"/>
        </w:rPr>
        <w:t xml:space="preserve">saku </w:t>
      </w:r>
      <w:r w:rsidRPr="00EF15D1">
        <w:rPr>
          <w:rFonts w:asciiTheme="majorBidi" w:hAnsiTheme="majorBidi" w:cstheme="majorBidi"/>
          <w:sz w:val="24"/>
          <w:szCs w:val="24"/>
          <w:lang w:val="id-ID"/>
        </w:rPr>
        <w:t>celana berbahan deni</w:t>
      </w:r>
      <w:r w:rsidR="00EF15D1" w:rsidRPr="00EF15D1">
        <w:rPr>
          <w:rFonts w:asciiTheme="majorBidi" w:hAnsiTheme="majorBidi" w:cstheme="majorBidi"/>
          <w:sz w:val="24"/>
          <w:szCs w:val="24"/>
          <w:lang w:val="id-ID"/>
        </w:rPr>
        <w:t>m</w:t>
      </w:r>
      <w:r w:rsidRPr="00EF15D1">
        <w:rPr>
          <w:rFonts w:asciiTheme="majorBidi" w:hAnsiTheme="majorBidi" w:cstheme="majorBidi"/>
          <w:sz w:val="24"/>
          <w:szCs w:val="24"/>
          <w:lang w:val="id-ID"/>
        </w:rPr>
        <w:t xml:space="preserve"> tersebut mudah lepas</w:t>
      </w:r>
      <w:r w:rsidR="00CF6BE0" w:rsidRPr="00EF15D1">
        <w:rPr>
          <w:rFonts w:asciiTheme="majorBidi" w:hAnsiTheme="majorBidi" w:cstheme="majorBidi"/>
          <w:sz w:val="24"/>
          <w:szCs w:val="24"/>
        </w:rPr>
        <w:t>.</w:t>
      </w:r>
      <w:r w:rsidR="00CF6BE0" w:rsidRPr="00CB0413">
        <w:rPr>
          <w:rStyle w:val="FootnoteReference"/>
          <w:rFonts w:asciiTheme="majorBidi" w:hAnsiTheme="majorBidi" w:cstheme="majorBidi"/>
          <w:sz w:val="24"/>
          <w:szCs w:val="24"/>
        </w:rPr>
        <w:footnoteReference w:id="23"/>
      </w:r>
    </w:p>
    <w:p w:rsidR="00EF15D1" w:rsidRDefault="00E941DD" w:rsidP="00CE24F3">
      <w:pPr>
        <w:pStyle w:val="ListParagraph"/>
        <w:spacing w:after="0" w:line="240" w:lineRule="auto"/>
        <w:ind w:left="426" w:firstLine="708"/>
        <w:jc w:val="both"/>
        <w:rPr>
          <w:rFonts w:asciiTheme="majorBidi" w:hAnsiTheme="majorBidi" w:cstheme="majorBidi"/>
          <w:sz w:val="24"/>
          <w:szCs w:val="24"/>
          <w:lang w:val="id-ID"/>
        </w:rPr>
      </w:pPr>
      <w:r w:rsidRPr="00EF15D1">
        <w:rPr>
          <w:rFonts w:asciiTheme="majorBidi" w:hAnsiTheme="majorBidi" w:cstheme="majorBidi"/>
          <w:sz w:val="24"/>
          <w:szCs w:val="24"/>
        </w:rPr>
        <w:t xml:space="preserve">Undang-undang </w:t>
      </w:r>
      <w:r w:rsidR="00CF6BE0" w:rsidRPr="00EF15D1">
        <w:rPr>
          <w:rFonts w:asciiTheme="majorBidi" w:hAnsiTheme="majorBidi" w:cstheme="majorBidi"/>
          <w:sz w:val="24"/>
          <w:szCs w:val="24"/>
        </w:rPr>
        <w:t xml:space="preserve">yang mengatur </w:t>
      </w:r>
      <w:r w:rsidR="00CA7155" w:rsidRPr="00EF15D1">
        <w:rPr>
          <w:rFonts w:asciiTheme="majorBidi" w:hAnsiTheme="majorBidi" w:cstheme="majorBidi"/>
          <w:sz w:val="24"/>
          <w:szCs w:val="24"/>
        </w:rPr>
        <w:t>hak paten</w:t>
      </w:r>
      <w:r w:rsidR="00CA7155" w:rsidRPr="00EF15D1">
        <w:rPr>
          <w:rFonts w:asciiTheme="majorBidi" w:hAnsiTheme="majorBidi" w:cstheme="majorBidi"/>
          <w:sz w:val="24"/>
          <w:szCs w:val="24"/>
          <w:lang w:val="id-ID"/>
        </w:rPr>
        <w:t xml:space="preserve"> </w:t>
      </w:r>
      <w:r w:rsidR="00EF15D1" w:rsidRPr="00EF15D1">
        <w:rPr>
          <w:rFonts w:asciiTheme="majorBidi" w:hAnsiTheme="majorBidi" w:cstheme="majorBidi"/>
          <w:sz w:val="24"/>
          <w:szCs w:val="24"/>
          <w:lang w:val="id-ID"/>
        </w:rPr>
        <w:t xml:space="preserve">adalah </w:t>
      </w:r>
      <w:r w:rsidRPr="00EF15D1">
        <w:rPr>
          <w:rFonts w:asciiTheme="majorBidi" w:hAnsiTheme="majorBidi" w:cstheme="majorBidi"/>
          <w:sz w:val="24"/>
          <w:szCs w:val="24"/>
        </w:rPr>
        <w:t>Undang-Undang</w:t>
      </w:r>
      <w:r w:rsidR="00CF6BE0" w:rsidRPr="00EF15D1">
        <w:rPr>
          <w:rFonts w:asciiTheme="majorBidi" w:hAnsiTheme="majorBidi" w:cstheme="majorBidi"/>
          <w:sz w:val="24"/>
          <w:szCs w:val="24"/>
        </w:rPr>
        <w:t xml:space="preserve"> N</w:t>
      </w:r>
      <w:r w:rsidR="00EF15D1" w:rsidRPr="00EF15D1">
        <w:rPr>
          <w:rFonts w:asciiTheme="majorBidi" w:hAnsiTheme="majorBidi" w:cstheme="majorBidi"/>
          <w:sz w:val="24"/>
          <w:szCs w:val="24"/>
        </w:rPr>
        <w:t>omor 6 Tahun 1989 tentang Paten</w:t>
      </w:r>
      <w:r w:rsidR="00EF15D1" w:rsidRPr="00EF15D1">
        <w:rPr>
          <w:rFonts w:asciiTheme="majorBidi" w:hAnsiTheme="majorBidi" w:cstheme="majorBidi"/>
          <w:sz w:val="24"/>
          <w:szCs w:val="24"/>
          <w:lang w:val="id-ID"/>
        </w:rPr>
        <w:t>,</w:t>
      </w:r>
      <w:r w:rsidR="00CA7155">
        <w:rPr>
          <w:rFonts w:asciiTheme="majorBidi" w:hAnsiTheme="majorBidi" w:cstheme="majorBidi"/>
          <w:sz w:val="24"/>
          <w:szCs w:val="24"/>
          <w:lang w:val="id-ID"/>
        </w:rPr>
        <w:t xml:space="preserve"> </w:t>
      </w:r>
      <w:r w:rsidRPr="00EF15D1">
        <w:rPr>
          <w:rFonts w:asciiTheme="majorBidi" w:hAnsiTheme="majorBidi" w:cstheme="majorBidi"/>
          <w:sz w:val="24"/>
          <w:szCs w:val="24"/>
        </w:rPr>
        <w:t>Undang-Undang</w:t>
      </w:r>
      <w:r w:rsidR="00CF6BE0" w:rsidRPr="00EF15D1">
        <w:rPr>
          <w:rFonts w:asciiTheme="majorBidi" w:hAnsiTheme="majorBidi" w:cstheme="majorBidi"/>
          <w:sz w:val="24"/>
          <w:szCs w:val="24"/>
        </w:rPr>
        <w:t xml:space="preserve"> Nomor 13 Tahun 1997 tentang Perubahan </w:t>
      </w:r>
      <w:r w:rsidRPr="00EF15D1">
        <w:rPr>
          <w:rFonts w:asciiTheme="majorBidi" w:hAnsiTheme="majorBidi" w:cstheme="majorBidi"/>
          <w:sz w:val="24"/>
          <w:szCs w:val="24"/>
        </w:rPr>
        <w:t>Undang-Undang</w:t>
      </w:r>
      <w:r w:rsidR="00CF6BE0" w:rsidRPr="00EF15D1">
        <w:rPr>
          <w:rFonts w:asciiTheme="majorBidi" w:hAnsiTheme="majorBidi" w:cstheme="majorBidi"/>
          <w:sz w:val="24"/>
          <w:szCs w:val="24"/>
        </w:rPr>
        <w:t xml:space="preserve"> Nomor 6 Tahun 1989 tentang Paten </w:t>
      </w:r>
      <w:r w:rsidR="00EF15D1" w:rsidRPr="00EF15D1">
        <w:rPr>
          <w:rFonts w:asciiTheme="majorBidi" w:hAnsiTheme="majorBidi" w:cstheme="majorBidi"/>
          <w:sz w:val="24"/>
          <w:szCs w:val="24"/>
          <w:lang w:val="id-ID"/>
        </w:rPr>
        <w:t xml:space="preserve">dan </w:t>
      </w:r>
      <w:r w:rsidRPr="00EF15D1">
        <w:rPr>
          <w:rFonts w:asciiTheme="majorBidi" w:hAnsiTheme="majorBidi" w:cstheme="majorBidi"/>
          <w:sz w:val="24"/>
          <w:szCs w:val="24"/>
        </w:rPr>
        <w:t>Undang-Undang</w:t>
      </w:r>
      <w:r w:rsidR="00CF6BE0" w:rsidRPr="00EF15D1">
        <w:rPr>
          <w:rFonts w:asciiTheme="majorBidi" w:hAnsiTheme="majorBidi" w:cstheme="majorBidi"/>
          <w:sz w:val="24"/>
          <w:szCs w:val="24"/>
        </w:rPr>
        <w:t xml:space="preserve"> No</w:t>
      </w:r>
      <w:r w:rsidR="00EF15D1" w:rsidRPr="00EF15D1">
        <w:rPr>
          <w:rFonts w:asciiTheme="majorBidi" w:hAnsiTheme="majorBidi" w:cstheme="majorBidi"/>
          <w:sz w:val="24"/>
          <w:szCs w:val="24"/>
        </w:rPr>
        <w:t>mor 14 Tahun 2001 tentang Paten</w:t>
      </w:r>
      <w:r w:rsidR="00EF15D1" w:rsidRPr="00EF15D1">
        <w:rPr>
          <w:rFonts w:asciiTheme="majorBidi" w:hAnsiTheme="majorBidi" w:cstheme="majorBidi"/>
          <w:sz w:val="24"/>
          <w:szCs w:val="24"/>
          <w:lang w:val="id-ID"/>
        </w:rPr>
        <w:t>.</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lastRenderedPageBreak/>
        <w:t>Merek (</w:t>
      </w:r>
      <w:r w:rsidRPr="00CE24F3">
        <w:rPr>
          <w:rFonts w:asciiTheme="majorBidi" w:hAnsiTheme="majorBidi" w:cstheme="majorBidi"/>
          <w:bCs/>
          <w:i/>
          <w:sz w:val="24"/>
          <w:szCs w:val="24"/>
        </w:rPr>
        <w:t>Trademarks</w:t>
      </w:r>
      <w:r w:rsidRPr="00CE24F3">
        <w:rPr>
          <w:rFonts w:asciiTheme="majorBidi" w:hAnsiTheme="majorBidi" w:cstheme="majorBidi"/>
          <w:bCs/>
          <w:sz w:val="24"/>
          <w:szCs w:val="24"/>
        </w:rPr>
        <w:t>)</w:t>
      </w:r>
    </w:p>
    <w:p w:rsidR="00CF6BE0" w:rsidRPr="00EF15D1" w:rsidRDefault="00EF15D1" w:rsidP="00CE24F3">
      <w:pPr>
        <w:spacing w:after="0" w:line="240" w:lineRule="auto"/>
        <w:ind w:left="426" w:firstLine="425"/>
        <w:jc w:val="both"/>
        <w:rPr>
          <w:rFonts w:ascii="Times New Roman" w:hAnsi="Times New Roman" w:cs="Times New Roman"/>
          <w:sz w:val="24"/>
        </w:rPr>
      </w:pPr>
      <w:r w:rsidRPr="00EF15D1">
        <w:rPr>
          <w:rFonts w:ascii="Times New Roman" w:hAnsi="Times New Roman" w:cs="Times New Roman"/>
          <w:sz w:val="24"/>
        </w:rPr>
        <w:t>Mer</w:t>
      </w:r>
      <w:r>
        <w:rPr>
          <w:rFonts w:ascii="Times New Roman" w:hAnsi="Times New Roman" w:cs="Times New Roman"/>
          <w:sz w:val="24"/>
          <w:lang w:val="id-ID"/>
        </w:rPr>
        <w:t>e</w:t>
      </w:r>
      <w:r w:rsidRPr="00EF15D1">
        <w:rPr>
          <w:rFonts w:ascii="Times New Roman" w:hAnsi="Times New Roman" w:cs="Times New Roman"/>
          <w:sz w:val="24"/>
        </w:rPr>
        <w:t>k adalah tanda. Tanda tersebut dapat berupa gambar, kata, nama, huruf, angka, susunan warna, atau kombinasi dari berbagai unsur yang digunakan dalam perdagangan barang atau jasa. Tanda tersebut juga harus memiliki daya pembeda.</w:t>
      </w:r>
      <w:r w:rsidR="00CA7155">
        <w:rPr>
          <w:rFonts w:ascii="Times New Roman" w:hAnsi="Times New Roman" w:cs="Times New Roman"/>
          <w:sz w:val="24"/>
          <w:lang w:val="id-ID"/>
        </w:rPr>
        <w:t xml:space="preserve"> </w:t>
      </w:r>
      <w:r w:rsidR="00CF6BE0" w:rsidRPr="00EF15D1">
        <w:rPr>
          <w:rFonts w:asciiTheme="majorBidi" w:hAnsiTheme="majorBidi" w:cstheme="majorBidi"/>
          <w:sz w:val="24"/>
          <w:szCs w:val="24"/>
        </w:rPr>
        <w:t>Mer</w:t>
      </w:r>
      <w:r>
        <w:rPr>
          <w:rFonts w:asciiTheme="majorBidi" w:hAnsiTheme="majorBidi" w:cstheme="majorBidi"/>
          <w:sz w:val="24"/>
          <w:szCs w:val="24"/>
          <w:lang w:val="id-ID"/>
        </w:rPr>
        <w:t>e</w:t>
      </w:r>
      <w:r w:rsidR="00CF6BE0" w:rsidRPr="00EF15D1">
        <w:rPr>
          <w:rFonts w:asciiTheme="majorBidi" w:hAnsiTheme="majorBidi" w:cstheme="majorBidi"/>
          <w:sz w:val="24"/>
          <w:szCs w:val="24"/>
        </w:rPr>
        <w:t>k wajib didaftarkan agar memperoleh perl</w:t>
      </w:r>
      <w:r w:rsidR="00E941DD">
        <w:rPr>
          <w:rFonts w:asciiTheme="majorBidi" w:hAnsiTheme="majorBidi" w:cstheme="majorBidi"/>
          <w:sz w:val="24"/>
          <w:szCs w:val="24"/>
        </w:rPr>
        <w:t>indungan</w:t>
      </w:r>
      <w:r w:rsidR="00CF6BE0" w:rsidRPr="00EF15D1">
        <w:rPr>
          <w:rFonts w:asciiTheme="majorBidi" w:hAnsiTheme="majorBidi" w:cstheme="majorBidi"/>
          <w:sz w:val="24"/>
          <w:szCs w:val="24"/>
        </w:rPr>
        <w:t xml:space="preserve">hukum. Jangka waktu perlindungan hukum pada merek adalah 10 tahun dan </w:t>
      </w:r>
      <w:r w:rsidRPr="00EF15D1">
        <w:rPr>
          <w:rFonts w:asciiTheme="majorBidi" w:hAnsiTheme="majorBidi" w:cstheme="majorBidi"/>
          <w:sz w:val="24"/>
          <w:szCs w:val="24"/>
        </w:rPr>
        <w:t>dapat diperpanjang setiap kali untuk jangka waktu yang sama</w:t>
      </w:r>
      <w:r w:rsidRPr="00EF15D1">
        <w:rPr>
          <w:rFonts w:asciiTheme="majorBidi" w:hAnsiTheme="majorBidi" w:cstheme="majorBidi"/>
          <w:sz w:val="24"/>
          <w:szCs w:val="24"/>
          <w:lang w:val="id-ID"/>
        </w:rPr>
        <w:t xml:space="preserve">. Merek yang telah terdaftar </w:t>
      </w:r>
      <w:r w:rsidR="00CF6BE0" w:rsidRPr="00EF15D1">
        <w:rPr>
          <w:rFonts w:asciiTheme="majorBidi" w:hAnsiTheme="majorBidi" w:cstheme="majorBidi"/>
          <w:sz w:val="24"/>
          <w:szCs w:val="24"/>
        </w:rPr>
        <w:t>berlaku surut sejak ta</w:t>
      </w:r>
      <w:r w:rsidRPr="00EF15D1">
        <w:rPr>
          <w:rFonts w:asciiTheme="majorBidi" w:hAnsiTheme="majorBidi" w:cstheme="majorBidi"/>
          <w:sz w:val="24"/>
          <w:szCs w:val="24"/>
        </w:rPr>
        <w:t>nggal p</w:t>
      </w:r>
      <w:r w:rsidRPr="00EF15D1">
        <w:rPr>
          <w:rFonts w:asciiTheme="majorBidi" w:hAnsiTheme="majorBidi" w:cstheme="majorBidi"/>
          <w:sz w:val="24"/>
          <w:szCs w:val="24"/>
          <w:lang w:val="id-ID"/>
        </w:rPr>
        <w:t>e</w:t>
      </w:r>
      <w:r w:rsidRPr="00EF15D1">
        <w:rPr>
          <w:rFonts w:asciiTheme="majorBidi" w:hAnsiTheme="majorBidi" w:cstheme="majorBidi"/>
          <w:sz w:val="24"/>
          <w:szCs w:val="24"/>
        </w:rPr>
        <w:t xml:space="preserve">rmohonan </w:t>
      </w:r>
      <w:r w:rsidRPr="00EF15D1">
        <w:rPr>
          <w:rFonts w:asciiTheme="majorBidi" w:hAnsiTheme="majorBidi" w:cstheme="majorBidi"/>
          <w:sz w:val="24"/>
          <w:szCs w:val="24"/>
          <w:lang w:val="id-ID"/>
        </w:rPr>
        <w:t>diterima</w:t>
      </w:r>
      <w:r w:rsidR="00E941DD">
        <w:rPr>
          <w:rFonts w:asciiTheme="majorBidi" w:hAnsiTheme="majorBidi" w:cstheme="majorBidi"/>
          <w:sz w:val="24"/>
          <w:szCs w:val="24"/>
          <w:lang w:val="id-ID"/>
        </w:rPr>
        <w:t>.</w:t>
      </w:r>
      <w:r w:rsidR="00F76258">
        <w:rPr>
          <w:rStyle w:val="FootnoteReference"/>
          <w:rFonts w:asciiTheme="majorBidi" w:hAnsiTheme="majorBidi" w:cstheme="majorBidi"/>
          <w:sz w:val="24"/>
          <w:szCs w:val="24"/>
          <w:lang w:val="id-ID"/>
        </w:rPr>
        <w:footnoteReference w:id="24"/>
      </w:r>
    </w:p>
    <w:p w:rsidR="00CF6BE0" w:rsidRDefault="008A298F" w:rsidP="00CE24F3">
      <w:pPr>
        <w:pStyle w:val="ListParagraph"/>
        <w:spacing w:after="0" w:line="240" w:lineRule="auto"/>
        <w:ind w:left="426" w:firstLine="425"/>
        <w:jc w:val="both"/>
        <w:rPr>
          <w:rFonts w:asciiTheme="majorBidi" w:hAnsiTheme="majorBidi" w:cstheme="majorBidi"/>
          <w:sz w:val="24"/>
          <w:szCs w:val="24"/>
          <w:lang w:val="id-ID"/>
        </w:rPr>
      </w:pPr>
      <w:r w:rsidRPr="008D2475">
        <w:rPr>
          <w:rFonts w:asciiTheme="majorBidi" w:hAnsiTheme="majorBidi" w:cstheme="majorBidi"/>
          <w:sz w:val="24"/>
          <w:szCs w:val="24"/>
        </w:rPr>
        <w:t xml:space="preserve">Undang-undang </w:t>
      </w:r>
      <w:r w:rsidR="00CF6BE0" w:rsidRPr="008D2475">
        <w:rPr>
          <w:rFonts w:asciiTheme="majorBidi" w:hAnsiTheme="majorBidi" w:cstheme="majorBidi"/>
          <w:sz w:val="24"/>
          <w:szCs w:val="24"/>
        </w:rPr>
        <w:t xml:space="preserve">yang mengatur </w:t>
      </w:r>
      <w:r w:rsidR="00CA7155" w:rsidRPr="008D2475">
        <w:rPr>
          <w:rFonts w:asciiTheme="majorBidi" w:hAnsiTheme="majorBidi" w:cstheme="majorBidi"/>
          <w:sz w:val="24"/>
          <w:szCs w:val="24"/>
        </w:rPr>
        <w:t>merk</w:t>
      </w:r>
      <w:r w:rsidR="008D2475" w:rsidRPr="008D2475">
        <w:rPr>
          <w:rFonts w:asciiTheme="majorBidi" w:hAnsiTheme="majorBidi" w:cstheme="majorBidi"/>
          <w:sz w:val="24"/>
          <w:szCs w:val="24"/>
          <w:lang w:val="id-ID"/>
        </w:rPr>
        <w:t xml:space="preserve"> adalah </w:t>
      </w:r>
      <w:r w:rsidRPr="00EF15D1">
        <w:rPr>
          <w:rFonts w:asciiTheme="majorBidi" w:hAnsiTheme="majorBidi" w:cstheme="majorBidi"/>
          <w:sz w:val="24"/>
          <w:szCs w:val="24"/>
        </w:rPr>
        <w:t>Undang-Undang</w:t>
      </w:r>
      <w:r w:rsidR="00CF6BE0" w:rsidRPr="008D2475">
        <w:rPr>
          <w:rFonts w:asciiTheme="majorBidi" w:hAnsiTheme="majorBidi" w:cstheme="majorBidi"/>
          <w:sz w:val="24"/>
          <w:szCs w:val="24"/>
        </w:rPr>
        <w:t xml:space="preserve"> Nomor 19 Tahun 1992 tentang Merek</w:t>
      </w:r>
      <w:r w:rsidR="008D2475" w:rsidRPr="008D2475">
        <w:rPr>
          <w:rFonts w:asciiTheme="majorBidi" w:hAnsiTheme="majorBidi" w:cstheme="majorBidi"/>
          <w:sz w:val="24"/>
          <w:szCs w:val="24"/>
          <w:lang w:val="id-ID"/>
        </w:rPr>
        <w:t>,</w:t>
      </w:r>
      <w:r w:rsidR="00CA7155">
        <w:rPr>
          <w:rFonts w:asciiTheme="majorBidi" w:hAnsiTheme="majorBidi" w:cstheme="majorBidi"/>
          <w:sz w:val="24"/>
          <w:szCs w:val="24"/>
          <w:lang w:val="id-ID"/>
        </w:rPr>
        <w:t xml:space="preserve"> </w:t>
      </w:r>
      <w:r w:rsidRPr="00EF15D1">
        <w:rPr>
          <w:rFonts w:asciiTheme="majorBidi" w:hAnsiTheme="majorBidi" w:cstheme="majorBidi"/>
          <w:sz w:val="24"/>
          <w:szCs w:val="24"/>
        </w:rPr>
        <w:t>Undang-Undang</w:t>
      </w:r>
      <w:r w:rsidR="00CF6BE0" w:rsidRPr="008D2475">
        <w:rPr>
          <w:rFonts w:asciiTheme="majorBidi" w:hAnsiTheme="majorBidi" w:cstheme="majorBidi"/>
          <w:sz w:val="24"/>
          <w:szCs w:val="24"/>
        </w:rPr>
        <w:t xml:space="preserve"> Nomor 14 Tahun 1997 tentang Perubahan </w:t>
      </w:r>
      <w:r w:rsidRPr="00EF15D1">
        <w:rPr>
          <w:rFonts w:asciiTheme="majorBidi" w:hAnsiTheme="majorBidi" w:cstheme="majorBidi"/>
          <w:sz w:val="24"/>
          <w:szCs w:val="24"/>
        </w:rPr>
        <w:t>Undang-Undang</w:t>
      </w:r>
      <w:r w:rsidR="00CF6BE0" w:rsidRPr="008D2475">
        <w:rPr>
          <w:rFonts w:asciiTheme="majorBidi" w:hAnsiTheme="majorBidi" w:cstheme="majorBidi"/>
          <w:sz w:val="24"/>
          <w:szCs w:val="24"/>
        </w:rPr>
        <w:t xml:space="preserve"> Nomor 19 Tahun 1992 tentang Merek </w:t>
      </w:r>
      <w:r w:rsidR="008D2475" w:rsidRPr="008D2475">
        <w:rPr>
          <w:rFonts w:asciiTheme="majorBidi" w:hAnsiTheme="majorBidi" w:cstheme="majorBidi"/>
          <w:sz w:val="24"/>
          <w:szCs w:val="24"/>
          <w:lang w:val="id-ID"/>
        </w:rPr>
        <w:t xml:space="preserve">dan </w:t>
      </w:r>
      <w:r w:rsidRPr="00EF15D1">
        <w:rPr>
          <w:rFonts w:asciiTheme="majorBidi" w:hAnsiTheme="majorBidi" w:cstheme="majorBidi"/>
          <w:sz w:val="24"/>
          <w:szCs w:val="24"/>
        </w:rPr>
        <w:t>Undang-Undang</w:t>
      </w:r>
      <w:r w:rsidR="00CF6BE0" w:rsidRPr="008D2475">
        <w:rPr>
          <w:rFonts w:asciiTheme="majorBidi" w:hAnsiTheme="majorBidi" w:cstheme="majorBidi"/>
          <w:sz w:val="24"/>
          <w:szCs w:val="24"/>
        </w:rPr>
        <w:t xml:space="preserve"> No</w:t>
      </w:r>
      <w:r w:rsidR="008D2475" w:rsidRPr="008D2475">
        <w:rPr>
          <w:rFonts w:asciiTheme="majorBidi" w:hAnsiTheme="majorBidi" w:cstheme="majorBidi"/>
          <w:sz w:val="24"/>
          <w:szCs w:val="24"/>
        </w:rPr>
        <w:t>mor 15 Tahun 2001 tentang Merek</w:t>
      </w:r>
      <w:r w:rsidR="008D2475" w:rsidRPr="008D2475">
        <w:rPr>
          <w:rFonts w:asciiTheme="majorBidi" w:hAnsiTheme="majorBidi" w:cstheme="majorBidi"/>
          <w:sz w:val="24"/>
          <w:szCs w:val="24"/>
          <w:lang w:val="id-ID"/>
        </w:rPr>
        <w:t xml:space="preserve">. </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Rahasia Dagang (</w:t>
      </w:r>
      <w:r w:rsidRPr="00CE24F3">
        <w:rPr>
          <w:rFonts w:asciiTheme="majorBidi" w:hAnsiTheme="majorBidi" w:cstheme="majorBidi"/>
          <w:bCs/>
          <w:i/>
          <w:sz w:val="24"/>
          <w:szCs w:val="24"/>
        </w:rPr>
        <w:t>Trade secrets</w:t>
      </w:r>
      <w:r w:rsidRPr="00CE24F3">
        <w:rPr>
          <w:rFonts w:asciiTheme="majorBidi" w:hAnsiTheme="majorBidi" w:cstheme="majorBidi"/>
          <w:bCs/>
          <w:sz w:val="24"/>
          <w:szCs w:val="24"/>
        </w:rPr>
        <w:t>)</w:t>
      </w:r>
    </w:p>
    <w:p w:rsidR="00CF6BE0" w:rsidRPr="004064DE" w:rsidRDefault="00CF6BE0" w:rsidP="00CE24F3">
      <w:pPr>
        <w:spacing w:after="0" w:line="240" w:lineRule="auto"/>
        <w:ind w:left="426" w:firstLine="425"/>
        <w:jc w:val="both"/>
        <w:rPr>
          <w:rFonts w:ascii="Times New Roman" w:hAnsi="Times New Roman" w:cs="Times New Roman"/>
          <w:sz w:val="24"/>
        </w:rPr>
      </w:pPr>
      <w:r w:rsidRPr="004064DE">
        <w:rPr>
          <w:rFonts w:asciiTheme="majorBidi" w:hAnsiTheme="majorBidi" w:cstheme="majorBidi"/>
          <w:sz w:val="24"/>
          <w:szCs w:val="24"/>
        </w:rPr>
        <w:t xml:space="preserve">Menurut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sidRPr="004064DE">
        <w:rPr>
          <w:rFonts w:asciiTheme="majorBidi" w:hAnsiTheme="majorBidi" w:cstheme="majorBidi"/>
          <w:sz w:val="24"/>
          <w:szCs w:val="24"/>
        </w:rPr>
        <w:t>30 Tahun 2000 Pasal 1 ayat (1)</w:t>
      </w:r>
      <w:r w:rsidR="004064DE" w:rsidRPr="004064DE">
        <w:rPr>
          <w:rFonts w:ascii="Times New Roman" w:hAnsi="Times New Roman" w:cs="Times New Roman"/>
          <w:sz w:val="24"/>
        </w:rPr>
        <w:t xml:space="preserve"> Informasi yang bersifat rahasia dan dijaga kerahasiannya oleh pemilik di bidang teknologi atau bisnis yang memiliki nilai ekonomi serta berguna untuk kegiatan usaha/dagang disebut rahasia dagang</w:t>
      </w:r>
      <w:r w:rsidRPr="004064DE">
        <w:rPr>
          <w:rFonts w:asciiTheme="majorBidi" w:hAnsiTheme="majorBidi" w:cstheme="majorBidi"/>
          <w:sz w:val="24"/>
          <w:szCs w:val="24"/>
        </w:rPr>
        <w:t>.</w:t>
      </w:r>
      <w:r w:rsidRPr="004064DE">
        <w:rPr>
          <w:rStyle w:val="FootnoteReference"/>
          <w:rFonts w:asciiTheme="majorBidi" w:hAnsiTheme="majorBidi" w:cstheme="majorBidi"/>
          <w:sz w:val="24"/>
          <w:szCs w:val="24"/>
        </w:rPr>
        <w:footnoteReference w:id="25"/>
      </w:r>
    </w:p>
    <w:p w:rsidR="00CF6BE0" w:rsidRPr="00E2765E" w:rsidRDefault="004064DE" w:rsidP="00CE24F3">
      <w:pPr>
        <w:spacing w:after="0" w:line="240" w:lineRule="auto"/>
        <w:ind w:left="426" w:firstLine="425"/>
        <w:jc w:val="both"/>
        <w:rPr>
          <w:rFonts w:asciiTheme="majorBidi" w:hAnsiTheme="majorBidi" w:cstheme="majorBidi"/>
          <w:sz w:val="24"/>
          <w:szCs w:val="24"/>
        </w:rPr>
      </w:pPr>
      <w:r w:rsidRPr="004064DE">
        <w:rPr>
          <w:rFonts w:asciiTheme="majorBidi" w:hAnsiTheme="majorBidi" w:cstheme="majorBidi"/>
          <w:sz w:val="24"/>
          <w:szCs w:val="24"/>
          <w:lang w:val="id-ID"/>
        </w:rPr>
        <w:t>P</w:t>
      </w:r>
      <w:r w:rsidR="00CF6BE0" w:rsidRPr="004064DE">
        <w:rPr>
          <w:rFonts w:asciiTheme="majorBidi" w:hAnsiTheme="majorBidi" w:cstheme="majorBidi"/>
          <w:sz w:val="24"/>
          <w:szCs w:val="24"/>
        </w:rPr>
        <w:t>emilik rahasia dagang berhak menggunakan sendir</w:t>
      </w:r>
      <w:r w:rsidRPr="004064DE">
        <w:rPr>
          <w:rFonts w:asciiTheme="majorBidi" w:hAnsiTheme="majorBidi" w:cstheme="majorBidi"/>
          <w:sz w:val="24"/>
          <w:szCs w:val="24"/>
          <w:lang w:val="id-ID"/>
        </w:rPr>
        <w:t>i</w:t>
      </w:r>
      <w:r w:rsidR="00CF6BE0" w:rsidRPr="004064DE">
        <w:rPr>
          <w:rFonts w:asciiTheme="majorBidi" w:hAnsiTheme="majorBidi" w:cstheme="majorBidi"/>
          <w:sz w:val="24"/>
          <w:szCs w:val="24"/>
        </w:rPr>
        <w:t xml:space="preserve"> rahasia dagangnya, memberikan lisensi atau melarang pihak lain untuk menggunakan atau mengungkapkan rahasia dagangnya</w:t>
      </w:r>
      <w:r w:rsidRPr="004064DE">
        <w:rPr>
          <w:rFonts w:asciiTheme="majorBidi" w:hAnsiTheme="majorBidi" w:cstheme="majorBidi"/>
          <w:sz w:val="24"/>
          <w:szCs w:val="24"/>
          <w:lang w:val="id-ID"/>
        </w:rPr>
        <w:t>, tiga hal tersebut adalah h</w:t>
      </w:r>
      <w:r w:rsidRPr="004064DE">
        <w:rPr>
          <w:rFonts w:asciiTheme="majorBidi" w:hAnsiTheme="majorBidi" w:cstheme="majorBidi"/>
          <w:sz w:val="24"/>
          <w:szCs w:val="24"/>
        </w:rPr>
        <w:t>ak yang dimiliki oleh</w:t>
      </w:r>
      <w:r w:rsidRPr="004064DE">
        <w:rPr>
          <w:rFonts w:asciiTheme="majorBidi" w:hAnsiTheme="majorBidi" w:cstheme="majorBidi"/>
          <w:sz w:val="24"/>
          <w:szCs w:val="24"/>
          <w:lang w:val="id-ID"/>
        </w:rPr>
        <w:t xml:space="preserve"> pemilik rahasia dagang</w:t>
      </w:r>
      <w:r w:rsidR="00CF6BE0" w:rsidRPr="004064DE">
        <w:rPr>
          <w:rFonts w:asciiTheme="majorBidi" w:hAnsiTheme="majorBidi" w:cstheme="majorBidi"/>
          <w:sz w:val="24"/>
          <w:szCs w:val="24"/>
        </w:rPr>
        <w:t xml:space="preserve">. </w:t>
      </w:r>
      <w:r w:rsidRPr="004064DE">
        <w:rPr>
          <w:rFonts w:asciiTheme="majorBidi" w:hAnsiTheme="majorBidi" w:cstheme="majorBidi"/>
          <w:sz w:val="24"/>
          <w:szCs w:val="24"/>
          <w:lang w:val="id-ID"/>
        </w:rPr>
        <w:t>Sama seperti hak cipta, r</w:t>
      </w:r>
      <w:r w:rsidR="00CF6BE0" w:rsidRPr="004064DE">
        <w:rPr>
          <w:rFonts w:asciiTheme="majorBidi" w:hAnsiTheme="majorBidi" w:cstheme="majorBidi"/>
          <w:sz w:val="24"/>
          <w:szCs w:val="24"/>
        </w:rPr>
        <w:t>ahasia dagang tidak perlu diaft</w:t>
      </w:r>
      <w:r w:rsidRPr="004064DE">
        <w:rPr>
          <w:rFonts w:asciiTheme="majorBidi" w:hAnsiTheme="majorBidi" w:cstheme="majorBidi"/>
          <w:sz w:val="24"/>
          <w:szCs w:val="24"/>
        </w:rPr>
        <w:t>arkan karena secara langsung</w:t>
      </w:r>
      <w:r w:rsidR="00CF6BE0" w:rsidRPr="004064DE">
        <w:rPr>
          <w:rFonts w:asciiTheme="majorBidi" w:hAnsiTheme="majorBidi" w:cstheme="majorBidi"/>
          <w:sz w:val="24"/>
          <w:szCs w:val="24"/>
        </w:rPr>
        <w:t xml:space="preserve"> rahasia dagang</w:t>
      </w:r>
      <w:r w:rsidR="008A298F">
        <w:rPr>
          <w:rFonts w:asciiTheme="majorBidi" w:hAnsiTheme="majorBidi" w:cstheme="majorBidi"/>
          <w:sz w:val="24"/>
          <w:szCs w:val="24"/>
          <w:lang w:val="id-ID"/>
        </w:rPr>
        <w:t xml:space="preserve"> dilindungi oleh undang-undang. </w:t>
      </w:r>
      <w:r w:rsidR="00CF6BE0" w:rsidRPr="004064DE">
        <w:rPr>
          <w:rFonts w:asciiTheme="majorBidi" w:hAnsiTheme="majorBidi" w:cstheme="majorBidi"/>
          <w:sz w:val="24"/>
          <w:szCs w:val="24"/>
        </w:rPr>
        <w:t>Tetapi apabila dilakukan pengalihan Hak harus ada dokumen pengaliha</w:t>
      </w:r>
      <w:r w:rsidRPr="004064DE">
        <w:rPr>
          <w:rFonts w:asciiTheme="majorBidi" w:hAnsiTheme="majorBidi" w:cstheme="majorBidi"/>
          <w:sz w:val="24"/>
          <w:szCs w:val="24"/>
        </w:rPr>
        <w:t>n yang dicatatkan pada Ditjen H</w:t>
      </w:r>
      <w:r w:rsidR="00CF6BE0" w:rsidRPr="004064DE">
        <w:rPr>
          <w:rFonts w:asciiTheme="majorBidi" w:hAnsiTheme="majorBidi" w:cstheme="majorBidi"/>
          <w:sz w:val="24"/>
          <w:szCs w:val="24"/>
        </w:rPr>
        <w:t>KI sebagaima</w:t>
      </w:r>
      <w:r w:rsidRPr="004064DE">
        <w:rPr>
          <w:rFonts w:asciiTheme="majorBidi" w:hAnsiTheme="majorBidi" w:cstheme="majorBidi"/>
          <w:sz w:val="24"/>
          <w:szCs w:val="24"/>
          <w:lang w:val="id-ID"/>
        </w:rPr>
        <w:t>na</w:t>
      </w:r>
      <w:r w:rsidR="008A298F">
        <w:rPr>
          <w:rFonts w:asciiTheme="majorBidi" w:hAnsiTheme="majorBidi" w:cstheme="majorBidi"/>
          <w:sz w:val="24"/>
          <w:szCs w:val="24"/>
        </w:rPr>
        <w:t xml:space="preserve"> diatur dalam</w:t>
      </w:r>
      <w:r w:rsidR="00CA7155">
        <w:rPr>
          <w:rFonts w:asciiTheme="majorBidi" w:hAnsiTheme="majorBidi" w:cstheme="majorBidi"/>
          <w:sz w:val="24"/>
          <w:szCs w:val="24"/>
          <w:lang w:val="id-ID"/>
        </w:rPr>
        <w:t xml:space="preserve"> </w:t>
      </w:r>
      <w:r w:rsidR="008A298F">
        <w:rPr>
          <w:rFonts w:asciiTheme="majorBidi" w:hAnsiTheme="majorBidi" w:cstheme="majorBidi"/>
          <w:sz w:val="24"/>
          <w:szCs w:val="24"/>
        </w:rPr>
        <w:t>UU Rahasia Dagang.</w:t>
      </w:r>
      <w:r w:rsidR="00CA7155">
        <w:rPr>
          <w:rFonts w:asciiTheme="majorBidi" w:hAnsiTheme="majorBidi" w:cstheme="majorBidi"/>
          <w:sz w:val="24"/>
          <w:szCs w:val="24"/>
          <w:lang w:val="id-ID"/>
        </w:rPr>
        <w:t xml:space="preserve"> </w:t>
      </w:r>
      <w:r w:rsidR="00E2765E">
        <w:rPr>
          <w:rFonts w:asciiTheme="majorBidi" w:hAnsiTheme="majorBidi" w:cstheme="majorBidi"/>
          <w:sz w:val="24"/>
          <w:szCs w:val="24"/>
          <w:lang w:val="id-ID"/>
        </w:rPr>
        <w:t xml:space="preserve">Rahasia dagang memiliki </w:t>
      </w:r>
      <w:r w:rsidR="00CA7155">
        <w:rPr>
          <w:rFonts w:asciiTheme="majorBidi" w:hAnsiTheme="majorBidi" w:cstheme="majorBidi"/>
          <w:sz w:val="24"/>
          <w:szCs w:val="24"/>
          <w:lang w:val="id-ID"/>
        </w:rPr>
        <w:t>w</w:t>
      </w:r>
      <w:r w:rsidR="00CF6BE0" w:rsidRPr="00E2765E">
        <w:rPr>
          <w:rFonts w:asciiTheme="majorBidi" w:hAnsiTheme="majorBidi" w:cstheme="majorBidi"/>
          <w:sz w:val="24"/>
          <w:szCs w:val="24"/>
        </w:rPr>
        <w:t>aktu perlindungan hukum tidak terbatas se</w:t>
      </w:r>
      <w:r w:rsidR="00E2765E" w:rsidRPr="00E2765E">
        <w:rPr>
          <w:rFonts w:asciiTheme="majorBidi" w:hAnsiTheme="majorBidi" w:cstheme="majorBidi"/>
          <w:sz w:val="24"/>
          <w:szCs w:val="24"/>
          <w:lang w:val="id-ID"/>
        </w:rPr>
        <w:t>lama</w:t>
      </w:r>
      <w:r w:rsidR="00CF6BE0" w:rsidRPr="00E2765E">
        <w:rPr>
          <w:rFonts w:asciiTheme="majorBidi" w:hAnsiTheme="majorBidi" w:cstheme="majorBidi"/>
          <w:sz w:val="24"/>
          <w:szCs w:val="24"/>
        </w:rPr>
        <w:t xml:space="preserve"> dipegang oleh pemiliknya.</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Desain Industri (</w:t>
      </w:r>
      <w:r w:rsidRPr="00CE24F3">
        <w:rPr>
          <w:rFonts w:asciiTheme="majorBidi" w:hAnsiTheme="majorBidi" w:cstheme="majorBidi"/>
          <w:bCs/>
          <w:i/>
          <w:sz w:val="24"/>
          <w:szCs w:val="24"/>
        </w:rPr>
        <w:t>Industrial Design</w:t>
      </w:r>
      <w:r w:rsidRPr="00CE24F3">
        <w:rPr>
          <w:rFonts w:asciiTheme="majorBidi" w:hAnsiTheme="majorBidi" w:cstheme="majorBidi"/>
          <w:bCs/>
          <w:sz w:val="24"/>
          <w:szCs w:val="24"/>
        </w:rPr>
        <w:t>)</w:t>
      </w:r>
    </w:p>
    <w:p w:rsidR="00CF6BE0" w:rsidRPr="00A66284" w:rsidRDefault="00CF6BE0" w:rsidP="00CE24F3">
      <w:pPr>
        <w:spacing w:after="0" w:line="240" w:lineRule="auto"/>
        <w:ind w:left="426" w:firstLine="425"/>
        <w:jc w:val="both"/>
        <w:rPr>
          <w:rFonts w:ascii="Times New Roman" w:hAnsi="Times New Roman" w:cs="Times New Roman"/>
          <w:sz w:val="24"/>
        </w:rPr>
      </w:pPr>
      <w:r w:rsidRPr="00A66284">
        <w:rPr>
          <w:rFonts w:asciiTheme="majorBidi" w:hAnsiTheme="majorBidi" w:cstheme="majorBidi"/>
          <w:sz w:val="24"/>
          <w:szCs w:val="24"/>
        </w:rPr>
        <w:t xml:space="preserve">Menurut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sidRPr="00A66284">
        <w:rPr>
          <w:rFonts w:asciiTheme="majorBidi" w:hAnsiTheme="majorBidi" w:cstheme="majorBidi"/>
          <w:sz w:val="24"/>
          <w:szCs w:val="24"/>
        </w:rPr>
        <w:t xml:space="preserve">31 Tahun 2000 Pasal 1 ayat (1) </w:t>
      </w:r>
      <w:r w:rsidR="009C4528" w:rsidRPr="00A66284">
        <w:rPr>
          <w:rFonts w:ascii="Times New Roman" w:hAnsi="Times New Roman" w:cs="Times New Roman"/>
          <w:sz w:val="24"/>
        </w:rPr>
        <w:t>Suatu kreasi dalam bentuk dua atau tiga dimensi yang merupakan gabungan konfigurasi warna atau garis atau keduanya yang memberi kesan estetis.Kreasi tersebut juga dipakai untuk menghasilkan produk, barang, atau kerajinan tangan disebut desain industri.</w:t>
      </w:r>
      <w:r w:rsidR="00A66284" w:rsidRPr="00A66284">
        <w:rPr>
          <w:rFonts w:asciiTheme="majorBidi" w:hAnsiTheme="majorBidi" w:cstheme="majorBidi"/>
          <w:sz w:val="24"/>
          <w:szCs w:val="24"/>
          <w:lang w:val="id-ID"/>
        </w:rPr>
        <w:t>P</w:t>
      </w:r>
      <w:r w:rsidRPr="00A66284">
        <w:rPr>
          <w:rFonts w:asciiTheme="majorBidi" w:hAnsiTheme="majorBidi" w:cstheme="majorBidi"/>
          <w:sz w:val="24"/>
          <w:szCs w:val="24"/>
        </w:rPr>
        <w:t xml:space="preserve">endesain industri </w:t>
      </w:r>
      <w:r w:rsidR="00A66284" w:rsidRPr="00A66284">
        <w:rPr>
          <w:rFonts w:asciiTheme="majorBidi" w:hAnsiTheme="majorBidi" w:cstheme="majorBidi"/>
          <w:sz w:val="24"/>
          <w:szCs w:val="24"/>
          <w:lang w:val="id-ID"/>
        </w:rPr>
        <w:t xml:space="preserve">juga diberi hak </w:t>
      </w:r>
      <w:r w:rsidRPr="00A66284">
        <w:rPr>
          <w:rFonts w:asciiTheme="majorBidi" w:hAnsiTheme="majorBidi" w:cstheme="majorBidi"/>
          <w:sz w:val="24"/>
          <w:szCs w:val="24"/>
        </w:rPr>
        <w:t>atas hasil kreasinya selama waktu tertentu. Waktu perlind</w:t>
      </w:r>
      <w:r w:rsidR="00A66284" w:rsidRPr="00A66284">
        <w:rPr>
          <w:rFonts w:asciiTheme="majorBidi" w:hAnsiTheme="majorBidi" w:cstheme="majorBidi"/>
          <w:sz w:val="24"/>
          <w:szCs w:val="24"/>
        </w:rPr>
        <w:t>ungan hukum unuk desain industr</w:t>
      </w:r>
      <w:r w:rsidR="00A66284" w:rsidRPr="00A66284">
        <w:rPr>
          <w:rFonts w:asciiTheme="majorBidi" w:hAnsiTheme="majorBidi" w:cstheme="majorBidi"/>
          <w:sz w:val="24"/>
          <w:szCs w:val="24"/>
          <w:lang w:val="id-ID"/>
        </w:rPr>
        <w:t>i</w:t>
      </w:r>
      <w:r w:rsidRPr="00A66284">
        <w:rPr>
          <w:rFonts w:asciiTheme="majorBidi" w:hAnsiTheme="majorBidi" w:cstheme="majorBidi"/>
          <w:sz w:val="24"/>
          <w:szCs w:val="24"/>
        </w:rPr>
        <w:t xml:space="preserve"> adalah 10 tahun terhitung sejak tanggal penerimaan.</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Desain Tata Letak Sirkuit Terpadu (</w:t>
      </w:r>
      <w:r w:rsidR="008A298F" w:rsidRPr="00CE24F3">
        <w:rPr>
          <w:rFonts w:asciiTheme="majorBidi" w:hAnsiTheme="majorBidi" w:cstheme="majorBidi"/>
          <w:bCs/>
          <w:i/>
          <w:sz w:val="24"/>
          <w:szCs w:val="24"/>
          <w:lang w:val="id-ID"/>
        </w:rPr>
        <w:t>Integrated Circuit Layout Design</w:t>
      </w:r>
      <w:r w:rsidRPr="00CE24F3">
        <w:rPr>
          <w:rFonts w:asciiTheme="majorBidi" w:hAnsiTheme="majorBidi" w:cstheme="majorBidi"/>
          <w:bCs/>
          <w:sz w:val="24"/>
          <w:szCs w:val="24"/>
        </w:rPr>
        <w:t>)</w:t>
      </w:r>
    </w:p>
    <w:p w:rsidR="000113AF" w:rsidRPr="000113AF" w:rsidRDefault="000113AF" w:rsidP="00CE24F3">
      <w:pPr>
        <w:spacing w:after="0" w:line="240" w:lineRule="auto"/>
        <w:ind w:left="426" w:firstLine="425"/>
        <w:jc w:val="both"/>
        <w:rPr>
          <w:rFonts w:asciiTheme="majorBidi" w:hAnsiTheme="majorBidi" w:cstheme="majorBidi"/>
          <w:bCs/>
          <w:sz w:val="24"/>
          <w:szCs w:val="24"/>
        </w:rPr>
      </w:pPr>
      <w:r w:rsidRPr="000113AF">
        <w:rPr>
          <w:rFonts w:asciiTheme="majorBidi" w:hAnsiTheme="majorBidi" w:cstheme="majorBidi"/>
          <w:bCs/>
          <w:sz w:val="24"/>
          <w:szCs w:val="24"/>
          <w:lang w:val="id-ID"/>
        </w:rPr>
        <w:t>Kreasi berupa rancangan peletakan tiga dimensi yang merupakan gabungan dari beberapa elemen dengan syarat mininal satu dari elemen tersebut merupakan elemen aktif disebut desain tata letak sirkuit terpadu.</w:t>
      </w:r>
      <w:r w:rsidRPr="000113AF">
        <w:rPr>
          <w:rStyle w:val="FootnoteReference"/>
          <w:rFonts w:asciiTheme="majorBidi" w:hAnsiTheme="majorBidi" w:cstheme="majorBidi"/>
          <w:bCs/>
          <w:sz w:val="24"/>
          <w:szCs w:val="24"/>
          <w:lang w:val="id-ID"/>
        </w:rPr>
        <w:footnoteReference w:id="26"/>
      </w:r>
    </w:p>
    <w:p w:rsidR="000113AF" w:rsidRDefault="00CF6BE0" w:rsidP="00CE24F3">
      <w:pPr>
        <w:pStyle w:val="ListParagraph"/>
        <w:spacing w:after="0" w:line="240" w:lineRule="auto"/>
        <w:ind w:left="426" w:firstLine="425"/>
        <w:jc w:val="both"/>
        <w:rPr>
          <w:rFonts w:asciiTheme="majorBidi" w:hAnsiTheme="majorBidi" w:cstheme="majorBidi"/>
          <w:color w:val="FF0000"/>
          <w:sz w:val="24"/>
          <w:szCs w:val="24"/>
          <w:lang w:val="id-ID"/>
        </w:rPr>
      </w:pPr>
      <w:r w:rsidRPr="009B5776">
        <w:rPr>
          <w:rFonts w:asciiTheme="majorBidi" w:hAnsiTheme="majorBidi" w:cstheme="majorBidi"/>
          <w:sz w:val="24"/>
          <w:szCs w:val="24"/>
        </w:rPr>
        <w:t>DTLS yang memperoleh perlindungan ada</w:t>
      </w:r>
      <w:r w:rsidR="00A66284">
        <w:rPr>
          <w:rFonts w:asciiTheme="majorBidi" w:hAnsiTheme="majorBidi" w:cstheme="majorBidi"/>
          <w:sz w:val="24"/>
          <w:szCs w:val="24"/>
          <w:lang w:val="id-ID"/>
        </w:rPr>
        <w:t>l</w:t>
      </w:r>
      <w:r w:rsidRPr="009B5776">
        <w:rPr>
          <w:rFonts w:asciiTheme="majorBidi" w:hAnsiTheme="majorBidi" w:cstheme="majorBidi"/>
          <w:sz w:val="24"/>
          <w:szCs w:val="24"/>
        </w:rPr>
        <w:t>ah desain yang orisinil</w:t>
      </w:r>
      <w:r w:rsidR="00BE1AA0">
        <w:rPr>
          <w:rFonts w:asciiTheme="majorBidi" w:hAnsiTheme="majorBidi" w:cstheme="majorBidi"/>
          <w:sz w:val="24"/>
          <w:szCs w:val="24"/>
          <w:lang w:val="id-ID"/>
        </w:rPr>
        <w:t xml:space="preserve"> </w:t>
      </w:r>
      <w:r w:rsidRPr="009B5776">
        <w:rPr>
          <w:rFonts w:asciiTheme="majorBidi" w:hAnsiTheme="majorBidi" w:cstheme="majorBidi"/>
          <w:sz w:val="24"/>
          <w:szCs w:val="24"/>
        </w:rPr>
        <w:t>(karya mandiri dan bukan bersifat umum).</w:t>
      </w:r>
      <w:r w:rsidR="00BE1AA0">
        <w:rPr>
          <w:rFonts w:asciiTheme="majorBidi" w:hAnsiTheme="majorBidi" w:cstheme="majorBidi"/>
          <w:sz w:val="24"/>
          <w:szCs w:val="24"/>
          <w:lang w:val="id-ID"/>
        </w:rPr>
        <w:t xml:space="preserve"> </w:t>
      </w:r>
      <w:r w:rsidRPr="009B5776">
        <w:rPr>
          <w:rFonts w:asciiTheme="majorBidi" w:hAnsiTheme="majorBidi" w:cstheme="majorBidi"/>
          <w:sz w:val="24"/>
          <w:szCs w:val="24"/>
        </w:rPr>
        <w:t>Jangka waktu perlindungan hukum adalah 10 tahun sejak tanggal penerimaan.</w:t>
      </w:r>
    </w:p>
    <w:p w:rsidR="00CF6BE0" w:rsidRPr="00CE24F3" w:rsidRDefault="00CF6BE0" w:rsidP="00CE24F3">
      <w:pPr>
        <w:pStyle w:val="ListParagraph"/>
        <w:numPr>
          <w:ilvl w:val="0"/>
          <w:numId w:val="9"/>
        </w:numPr>
        <w:spacing w:after="0" w:line="240" w:lineRule="auto"/>
        <w:ind w:left="851" w:hanging="425"/>
        <w:jc w:val="both"/>
        <w:rPr>
          <w:rFonts w:asciiTheme="majorBidi" w:hAnsiTheme="majorBidi" w:cstheme="majorBidi"/>
          <w:bCs/>
          <w:sz w:val="24"/>
          <w:szCs w:val="24"/>
        </w:rPr>
      </w:pPr>
      <w:r w:rsidRPr="00CE24F3">
        <w:rPr>
          <w:rFonts w:asciiTheme="majorBidi" w:hAnsiTheme="majorBidi" w:cstheme="majorBidi"/>
          <w:bCs/>
          <w:sz w:val="24"/>
          <w:szCs w:val="24"/>
        </w:rPr>
        <w:t>Varietas tanaman (</w:t>
      </w:r>
      <w:r w:rsidRPr="00CE24F3">
        <w:rPr>
          <w:rFonts w:asciiTheme="majorBidi" w:hAnsiTheme="majorBidi" w:cstheme="majorBidi"/>
          <w:bCs/>
          <w:i/>
          <w:sz w:val="24"/>
          <w:szCs w:val="24"/>
        </w:rPr>
        <w:t>Plant Variety</w:t>
      </w:r>
      <w:r w:rsidRPr="00CE24F3">
        <w:rPr>
          <w:rFonts w:asciiTheme="majorBidi" w:hAnsiTheme="majorBidi" w:cstheme="majorBidi"/>
          <w:bCs/>
          <w:sz w:val="24"/>
          <w:szCs w:val="24"/>
        </w:rPr>
        <w:t>)</w:t>
      </w:r>
    </w:p>
    <w:p w:rsidR="00730009" w:rsidRPr="00730009" w:rsidRDefault="00730009" w:rsidP="00CE24F3">
      <w:pPr>
        <w:spacing w:after="0" w:line="240" w:lineRule="auto"/>
        <w:ind w:left="426" w:firstLine="425"/>
        <w:jc w:val="both"/>
        <w:rPr>
          <w:rFonts w:ascii="Times New Roman" w:hAnsi="Times New Roman" w:cs="Times New Roman"/>
          <w:sz w:val="24"/>
        </w:rPr>
      </w:pPr>
      <w:r w:rsidRPr="00730009">
        <w:rPr>
          <w:rFonts w:ascii="Times New Roman" w:hAnsi="Times New Roman" w:cs="Times New Roman"/>
          <w:sz w:val="24"/>
        </w:rPr>
        <w:lastRenderedPageBreak/>
        <w:t>Varietas tanaman perlu untuk dili</w:t>
      </w:r>
      <w:r w:rsidR="008A298F">
        <w:rPr>
          <w:rFonts w:ascii="Times New Roman" w:hAnsi="Times New Roman" w:cs="Times New Roman"/>
          <w:sz w:val="24"/>
        </w:rPr>
        <w:t>ndungi.</w:t>
      </w:r>
      <w:r w:rsidR="00BE1AA0">
        <w:rPr>
          <w:rFonts w:ascii="Times New Roman" w:hAnsi="Times New Roman" w:cs="Times New Roman"/>
          <w:sz w:val="24"/>
          <w:lang w:val="id-ID"/>
        </w:rPr>
        <w:t xml:space="preserve"> </w:t>
      </w:r>
      <w:r w:rsidR="008A298F">
        <w:rPr>
          <w:rFonts w:ascii="Times New Roman" w:hAnsi="Times New Roman" w:cs="Times New Roman"/>
          <w:sz w:val="24"/>
        </w:rPr>
        <w:t>Pemulia tanaman mendapat</w:t>
      </w:r>
      <w:r w:rsidR="00BE1AA0">
        <w:rPr>
          <w:rFonts w:ascii="Times New Roman" w:hAnsi="Times New Roman" w:cs="Times New Roman"/>
          <w:sz w:val="24"/>
          <w:lang w:val="id-ID"/>
        </w:rPr>
        <w:t xml:space="preserve"> </w:t>
      </w:r>
      <w:r w:rsidRPr="00730009">
        <w:rPr>
          <w:rFonts w:ascii="Times New Roman" w:hAnsi="Times New Roman" w:cs="Times New Roman"/>
          <w:sz w:val="24"/>
        </w:rPr>
        <w:t xml:space="preserve">hak perlindungan yang terkandung dalam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w:t>
      </w:r>
      <w:r w:rsidR="00BE1AA0">
        <w:rPr>
          <w:rFonts w:asciiTheme="majorBidi" w:hAnsiTheme="majorBidi" w:cstheme="majorBidi"/>
          <w:sz w:val="24"/>
          <w:szCs w:val="24"/>
          <w:lang w:val="id-ID"/>
        </w:rPr>
        <w:t xml:space="preserve"> </w:t>
      </w:r>
      <w:r w:rsidR="008A298F">
        <w:rPr>
          <w:rFonts w:ascii="Times New Roman" w:hAnsi="Times New Roman" w:cs="Times New Roman"/>
          <w:sz w:val="24"/>
        </w:rPr>
        <w:t>29 tahun 2000.</w:t>
      </w:r>
      <w:r w:rsidR="00BE1AA0">
        <w:rPr>
          <w:rFonts w:ascii="Times New Roman" w:hAnsi="Times New Roman" w:cs="Times New Roman"/>
          <w:sz w:val="24"/>
          <w:lang w:val="id-ID"/>
        </w:rPr>
        <w:t xml:space="preserve"> </w:t>
      </w:r>
      <w:r w:rsidRPr="00730009">
        <w:rPr>
          <w:rFonts w:ascii="Times New Roman" w:hAnsi="Times New Roman" w:cs="Times New Roman"/>
          <w:sz w:val="24"/>
        </w:rPr>
        <w:t>Hak tersebut adalah hak untuk menggunakan sendiri hasil pemuliaan varietas tanamannya maupun memberi kepada orang atau badan lain untuk menggunakan dalam waktu tertentu. Perlindungan tersebut diberikan kepada spesies tanaman baru yang akan diberi nama. Selain itu spesies tanaman baru harus unik, seragam</w:t>
      </w:r>
      <w:r w:rsidR="008A298F">
        <w:rPr>
          <w:rFonts w:ascii="Times New Roman" w:hAnsi="Times New Roman" w:cs="Times New Roman"/>
          <w:sz w:val="24"/>
          <w:lang w:val="id-ID"/>
        </w:rPr>
        <w:t>,</w:t>
      </w:r>
      <w:r w:rsidRPr="00730009">
        <w:rPr>
          <w:rFonts w:ascii="Times New Roman" w:hAnsi="Times New Roman" w:cs="Times New Roman"/>
          <w:sz w:val="24"/>
        </w:rPr>
        <w:t xml:space="preserve"> dan stabil.</w:t>
      </w:r>
    </w:p>
    <w:p w:rsidR="00CF6BE0" w:rsidRPr="00730009" w:rsidRDefault="00EB3B89" w:rsidP="00CE24F3">
      <w:pPr>
        <w:spacing w:after="0" w:line="240" w:lineRule="auto"/>
        <w:ind w:left="426" w:firstLine="425"/>
        <w:jc w:val="both"/>
        <w:rPr>
          <w:rFonts w:asciiTheme="majorBidi" w:hAnsiTheme="majorBidi" w:cstheme="majorBidi"/>
          <w:sz w:val="24"/>
          <w:szCs w:val="24"/>
          <w:lang w:val="id-ID"/>
        </w:rPr>
      </w:pPr>
      <w:r w:rsidRPr="00E2765E">
        <w:rPr>
          <w:rFonts w:asciiTheme="majorBidi" w:hAnsiTheme="majorBidi" w:cstheme="majorBidi"/>
          <w:sz w:val="24"/>
          <w:szCs w:val="24"/>
          <w:lang w:val="id-ID"/>
        </w:rPr>
        <w:t>Spesies tanaman</w:t>
      </w:r>
      <w:r w:rsidR="00CF6BE0" w:rsidRPr="00E2765E">
        <w:rPr>
          <w:rFonts w:asciiTheme="majorBidi" w:hAnsiTheme="majorBidi" w:cstheme="majorBidi"/>
          <w:sz w:val="24"/>
          <w:szCs w:val="24"/>
        </w:rPr>
        <w:t xml:space="preserve"> baru adalah tanaman </w:t>
      </w:r>
      <w:r w:rsidRPr="00E2765E">
        <w:rPr>
          <w:rFonts w:asciiTheme="majorBidi" w:hAnsiTheme="majorBidi" w:cstheme="majorBidi"/>
          <w:sz w:val="24"/>
          <w:szCs w:val="24"/>
          <w:lang w:val="id-ID"/>
        </w:rPr>
        <w:t xml:space="preserve">yang </w:t>
      </w:r>
      <w:r w:rsidRPr="00E2765E">
        <w:rPr>
          <w:rFonts w:asciiTheme="majorBidi" w:hAnsiTheme="majorBidi" w:cstheme="majorBidi"/>
          <w:sz w:val="24"/>
          <w:szCs w:val="24"/>
        </w:rPr>
        <w:t>belum pernah diperdagangkan</w:t>
      </w:r>
      <w:r w:rsidR="00E2765E" w:rsidRPr="00E2765E">
        <w:rPr>
          <w:rFonts w:asciiTheme="majorBidi" w:hAnsiTheme="majorBidi" w:cstheme="majorBidi"/>
          <w:sz w:val="24"/>
          <w:szCs w:val="24"/>
          <w:lang w:val="id-ID"/>
        </w:rPr>
        <w:t>, d</w:t>
      </w:r>
      <w:r w:rsidRPr="00E2765E">
        <w:rPr>
          <w:rFonts w:asciiTheme="majorBidi" w:hAnsiTheme="majorBidi" w:cstheme="majorBidi"/>
          <w:sz w:val="24"/>
          <w:szCs w:val="24"/>
          <w:lang w:val="id-ID"/>
        </w:rPr>
        <w:t xml:space="preserve">an apabila telah </w:t>
      </w:r>
      <w:r w:rsidR="00CF6BE0" w:rsidRPr="00E2765E">
        <w:rPr>
          <w:rFonts w:asciiTheme="majorBidi" w:hAnsiTheme="majorBidi" w:cstheme="majorBidi"/>
          <w:sz w:val="24"/>
          <w:szCs w:val="24"/>
        </w:rPr>
        <w:t xml:space="preserve">diperdagangkan </w:t>
      </w:r>
      <w:r w:rsidRPr="00E2765E">
        <w:rPr>
          <w:rFonts w:asciiTheme="majorBidi" w:hAnsiTheme="majorBidi" w:cstheme="majorBidi"/>
          <w:sz w:val="24"/>
          <w:szCs w:val="24"/>
          <w:lang w:val="id-ID"/>
        </w:rPr>
        <w:t xml:space="preserve">waktunya </w:t>
      </w:r>
      <w:r w:rsidR="00CF6BE0" w:rsidRPr="00E2765E">
        <w:rPr>
          <w:rFonts w:asciiTheme="majorBidi" w:hAnsiTheme="majorBidi" w:cstheme="majorBidi"/>
          <w:sz w:val="24"/>
          <w:szCs w:val="24"/>
        </w:rPr>
        <w:t xml:space="preserve">tidak lebih dari setahun </w:t>
      </w:r>
      <w:r w:rsidR="00E2765E" w:rsidRPr="00E2765E">
        <w:rPr>
          <w:rFonts w:asciiTheme="majorBidi" w:hAnsiTheme="majorBidi" w:cstheme="majorBidi"/>
          <w:sz w:val="24"/>
          <w:szCs w:val="24"/>
          <w:lang w:val="id-ID"/>
        </w:rPr>
        <w:t>untuk di</w:t>
      </w:r>
      <w:r w:rsidR="00C4079F">
        <w:rPr>
          <w:rFonts w:asciiTheme="majorBidi" w:hAnsiTheme="majorBidi" w:cstheme="majorBidi"/>
          <w:sz w:val="24"/>
          <w:szCs w:val="24"/>
        </w:rPr>
        <w:t>Indonesia</w:t>
      </w:r>
      <w:r w:rsidR="00BE1AA0">
        <w:rPr>
          <w:rFonts w:asciiTheme="majorBidi" w:hAnsiTheme="majorBidi" w:cstheme="majorBidi"/>
          <w:sz w:val="24"/>
          <w:szCs w:val="24"/>
          <w:lang w:val="id-ID"/>
        </w:rPr>
        <w:t xml:space="preserve"> </w:t>
      </w:r>
      <w:r w:rsidR="00E2765E" w:rsidRPr="00E2765E">
        <w:rPr>
          <w:rFonts w:asciiTheme="majorBidi" w:hAnsiTheme="majorBidi" w:cstheme="majorBidi"/>
          <w:sz w:val="24"/>
          <w:szCs w:val="24"/>
          <w:lang w:val="id-ID"/>
        </w:rPr>
        <w:t>dan</w:t>
      </w:r>
      <w:r w:rsidR="00CF6BE0" w:rsidRPr="00E2765E">
        <w:rPr>
          <w:rFonts w:asciiTheme="majorBidi" w:hAnsiTheme="majorBidi" w:cstheme="majorBidi"/>
          <w:sz w:val="24"/>
          <w:szCs w:val="24"/>
        </w:rPr>
        <w:t xml:space="preserve"> tidak lebih dari 4 tahun</w:t>
      </w:r>
      <w:r w:rsidR="00E2765E" w:rsidRPr="00E2765E">
        <w:rPr>
          <w:rFonts w:asciiTheme="majorBidi" w:hAnsiTheme="majorBidi" w:cstheme="majorBidi"/>
          <w:sz w:val="24"/>
          <w:szCs w:val="24"/>
          <w:lang w:val="id-ID"/>
        </w:rPr>
        <w:t xml:space="preserve"> untuk</w:t>
      </w:r>
      <w:r w:rsidR="00E2765E" w:rsidRPr="00E2765E">
        <w:rPr>
          <w:rFonts w:asciiTheme="majorBidi" w:hAnsiTheme="majorBidi" w:cstheme="majorBidi"/>
          <w:sz w:val="24"/>
          <w:szCs w:val="24"/>
        </w:rPr>
        <w:t xml:space="preserve"> luar negeri</w:t>
      </w:r>
      <w:r w:rsidR="00730009" w:rsidRPr="00E2765E">
        <w:rPr>
          <w:rFonts w:asciiTheme="majorBidi" w:hAnsiTheme="majorBidi" w:cstheme="majorBidi"/>
          <w:sz w:val="24"/>
          <w:szCs w:val="24"/>
        </w:rPr>
        <w:t xml:space="preserve">untuk </w:t>
      </w:r>
      <w:r w:rsidR="00730009" w:rsidRPr="00730009">
        <w:rPr>
          <w:rFonts w:asciiTheme="majorBidi" w:hAnsiTheme="majorBidi" w:cstheme="majorBidi"/>
          <w:sz w:val="24"/>
          <w:szCs w:val="24"/>
        </w:rPr>
        <w:t xml:space="preserve">tanaman </w:t>
      </w:r>
      <w:r w:rsidR="00CF6BE0" w:rsidRPr="00730009">
        <w:rPr>
          <w:rFonts w:asciiTheme="majorBidi" w:hAnsiTheme="majorBidi" w:cstheme="majorBidi"/>
          <w:sz w:val="24"/>
          <w:szCs w:val="24"/>
        </w:rPr>
        <w:t>musim</w:t>
      </w:r>
      <w:r w:rsidR="00730009" w:rsidRPr="00730009">
        <w:rPr>
          <w:rFonts w:asciiTheme="majorBidi" w:hAnsiTheme="majorBidi" w:cstheme="majorBidi"/>
          <w:sz w:val="24"/>
          <w:szCs w:val="24"/>
          <w:lang w:val="id-ID"/>
        </w:rPr>
        <w:t xml:space="preserve"> seperti semangka</w:t>
      </w:r>
      <w:r w:rsidR="00CF6BE0" w:rsidRPr="00730009">
        <w:rPr>
          <w:rFonts w:asciiTheme="majorBidi" w:hAnsiTheme="majorBidi" w:cstheme="majorBidi"/>
          <w:sz w:val="24"/>
          <w:szCs w:val="24"/>
        </w:rPr>
        <w:t xml:space="preserve"> dan 6 tahun untuk tanaman tahunan</w:t>
      </w:r>
      <w:r w:rsidR="00730009" w:rsidRPr="00730009">
        <w:rPr>
          <w:rFonts w:asciiTheme="majorBidi" w:hAnsiTheme="majorBidi" w:cstheme="majorBidi"/>
          <w:sz w:val="24"/>
          <w:szCs w:val="24"/>
          <w:lang w:val="id-ID"/>
        </w:rPr>
        <w:t xml:space="preserve"> seperti padi</w:t>
      </w:r>
      <w:r w:rsidR="00CF6BE0" w:rsidRPr="00060C0C">
        <w:rPr>
          <w:rFonts w:asciiTheme="majorBidi" w:hAnsiTheme="majorBidi" w:cstheme="majorBidi"/>
          <w:sz w:val="24"/>
          <w:szCs w:val="24"/>
        </w:rPr>
        <w:t>. Ja</w:t>
      </w:r>
      <w:r w:rsidR="008A298F">
        <w:rPr>
          <w:rFonts w:asciiTheme="majorBidi" w:hAnsiTheme="majorBidi" w:cstheme="majorBidi"/>
          <w:sz w:val="24"/>
          <w:szCs w:val="24"/>
        </w:rPr>
        <w:t>ngka waktu perlidungan h</w:t>
      </w:r>
      <w:r w:rsidR="008A298F">
        <w:rPr>
          <w:rFonts w:asciiTheme="majorBidi" w:hAnsiTheme="majorBidi" w:cstheme="majorBidi"/>
          <w:sz w:val="24"/>
          <w:szCs w:val="24"/>
          <w:lang w:val="id-ID"/>
        </w:rPr>
        <w:t>u</w:t>
      </w:r>
      <w:r w:rsidR="00060C0C" w:rsidRPr="00060C0C">
        <w:rPr>
          <w:rFonts w:asciiTheme="majorBidi" w:hAnsiTheme="majorBidi" w:cstheme="majorBidi"/>
          <w:sz w:val="24"/>
          <w:szCs w:val="24"/>
        </w:rPr>
        <w:t>kum</w:t>
      </w:r>
      <w:r w:rsidR="00060C0C" w:rsidRPr="00060C0C">
        <w:rPr>
          <w:rFonts w:asciiTheme="majorBidi" w:hAnsiTheme="majorBidi" w:cstheme="majorBidi"/>
          <w:sz w:val="24"/>
          <w:szCs w:val="24"/>
          <w:lang w:val="id-ID"/>
        </w:rPr>
        <w:t xml:space="preserve"> varietas tanaman </w:t>
      </w:r>
      <w:r w:rsidR="00CF6BE0" w:rsidRPr="00060C0C">
        <w:rPr>
          <w:rFonts w:asciiTheme="majorBidi" w:hAnsiTheme="majorBidi" w:cstheme="majorBidi"/>
          <w:sz w:val="24"/>
          <w:szCs w:val="24"/>
        </w:rPr>
        <w:t>adalah 20 tahun untuk tanaman semusim dan 25 tahun untuk tanaman tahunan</w:t>
      </w:r>
      <w:r w:rsidR="00CF6BE0" w:rsidRPr="00730009">
        <w:rPr>
          <w:rFonts w:asciiTheme="majorBidi" w:hAnsiTheme="majorBidi" w:cstheme="majorBidi"/>
          <w:sz w:val="24"/>
          <w:szCs w:val="24"/>
        </w:rPr>
        <w:t>.</w:t>
      </w:r>
      <w:r w:rsidR="00CF6BE0" w:rsidRPr="00730009">
        <w:rPr>
          <w:rStyle w:val="FootnoteReference"/>
          <w:rFonts w:asciiTheme="majorBidi" w:hAnsiTheme="majorBidi" w:cstheme="majorBidi"/>
          <w:sz w:val="24"/>
          <w:szCs w:val="24"/>
        </w:rPr>
        <w:footnoteReference w:id="27"/>
      </w:r>
    </w:p>
    <w:p w:rsidR="00CF6BE0" w:rsidRPr="00C93692" w:rsidRDefault="00CF6BE0" w:rsidP="00721374">
      <w:pPr>
        <w:spacing w:after="0" w:line="240" w:lineRule="auto"/>
        <w:jc w:val="both"/>
        <w:rPr>
          <w:rFonts w:asciiTheme="majorBidi" w:hAnsiTheme="majorBidi" w:cstheme="majorBidi"/>
          <w:b/>
          <w:sz w:val="24"/>
          <w:szCs w:val="24"/>
          <w:lang w:val="id-ID"/>
        </w:rPr>
      </w:pPr>
      <w:r w:rsidRPr="00C93692">
        <w:rPr>
          <w:rFonts w:asciiTheme="majorBidi" w:hAnsiTheme="majorBidi" w:cstheme="majorBidi"/>
          <w:b/>
          <w:sz w:val="24"/>
          <w:szCs w:val="24"/>
          <w:lang w:val="id-ID"/>
        </w:rPr>
        <w:t xml:space="preserve">Kekayaan Intelektual Komunal Masyarakat </w:t>
      </w:r>
      <w:r w:rsidR="00C4079F">
        <w:rPr>
          <w:rFonts w:asciiTheme="majorBidi" w:hAnsiTheme="majorBidi" w:cstheme="majorBidi"/>
          <w:b/>
          <w:sz w:val="24"/>
          <w:szCs w:val="24"/>
          <w:lang w:val="id-ID"/>
        </w:rPr>
        <w:t>Indonesia</w:t>
      </w:r>
    </w:p>
    <w:p w:rsidR="00CF6BE0" w:rsidRPr="008C0C4E" w:rsidRDefault="00C4079F" w:rsidP="008C0C4E">
      <w:pPr>
        <w:spacing w:after="0" w:line="24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Indonesia</w:t>
      </w:r>
      <w:r w:rsidR="004D6DFB" w:rsidRPr="004D6DFB">
        <w:rPr>
          <w:rFonts w:asciiTheme="majorBidi" w:hAnsiTheme="majorBidi" w:cstheme="majorBidi"/>
          <w:bCs/>
          <w:sz w:val="24"/>
          <w:szCs w:val="24"/>
          <w:lang w:val="id-ID"/>
        </w:rPr>
        <w:t xml:space="preserve"> adalah negara dengan beragam budaya.</w:t>
      </w:r>
      <w:r w:rsidR="00CF6BE0" w:rsidRPr="004D6DFB">
        <w:rPr>
          <w:rFonts w:asciiTheme="majorBidi" w:hAnsiTheme="majorBidi" w:cstheme="majorBidi"/>
          <w:bCs/>
          <w:sz w:val="24"/>
          <w:szCs w:val="24"/>
          <w:lang w:val="id-ID"/>
        </w:rPr>
        <w:t xml:space="preserve"> Jika </w:t>
      </w:r>
      <w:r w:rsidR="00CF6BE0">
        <w:rPr>
          <w:rFonts w:asciiTheme="majorBidi" w:hAnsiTheme="majorBidi" w:cstheme="majorBidi"/>
          <w:bCs/>
          <w:sz w:val="24"/>
          <w:szCs w:val="24"/>
          <w:lang w:val="id-ID"/>
        </w:rPr>
        <w:t xml:space="preserve">keragaman itu dapat dikelola dengan baik dan benar maka besar peluang kebangkitan ekonomi </w:t>
      </w:r>
      <w:r>
        <w:rPr>
          <w:rFonts w:asciiTheme="majorBidi" w:hAnsiTheme="majorBidi" w:cstheme="majorBidi"/>
          <w:bCs/>
          <w:sz w:val="24"/>
          <w:szCs w:val="24"/>
          <w:lang w:val="id-ID"/>
        </w:rPr>
        <w:t>Indonesia</w:t>
      </w:r>
      <w:r w:rsidR="00CF6BE0" w:rsidRPr="00502D31">
        <w:rPr>
          <w:rFonts w:asciiTheme="majorBidi" w:hAnsiTheme="majorBidi" w:cstheme="majorBidi"/>
          <w:bCs/>
          <w:sz w:val="24"/>
          <w:szCs w:val="24"/>
          <w:lang w:val="id-ID"/>
        </w:rPr>
        <w:t>.</w:t>
      </w:r>
      <w:r w:rsidR="00BE1AA0">
        <w:rPr>
          <w:rFonts w:asciiTheme="majorBidi" w:hAnsiTheme="majorBidi" w:cstheme="majorBidi"/>
          <w:bCs/>
          <w:sz w:val="24"/>
          <w:szCs w:val="24"/>
          <w:lang w:val="id-ID"/>
        </w:rPr>
        <w:t xml:space="preserve"> </w:t>
      </w:r>
      <w:r w:rsidR="00CF6BE0">
        <w:rPr>
          <w:rFonts w:asciiTheme="majorBidi" w:hAnsiTheme="majorBidi" w:cstheme="majorBidi"/>
          <w:bCs/>
          <w:sz w:val="24"/>
          <w:szCs w:val="24"/>
          <w:lang w:val="id-ID"/>
        </w:rPr>
        <w:t xml:space="preserve">Hak kekayaan intelektual mencakup hak komunal ekslusif </w:t>
      </w:r>
      <w:r w:rsidR="00060C0C">
        <w:rPr>
          <w:rFonts w:asciiTheme="majorBidi" w:hAnsiTheme="majorBidi" w:cstheme="majorBidi"/>
          <w:bCs/>
          <w:sz w:val="24"/>
          <w:szCs w:val="24"/>
          <w:lang w:val="id-ID"/>
        </w:rPr>
        <w:t>yaitu hak ekonomi dan hak moral</w:t>
      </w:r>
      <w:r w:rsidR="00CF6BE0">
        <w:rPr>
          <w:rFonts w:asciiTheme="majorBidi" w:hAnsiTheme="majorBidi" w:cstheme="majorBidi"/>
          <w:bCs/>
          <w:sz w:val="24"/>
          <w:szCs w:val="24"/>
          <w:lang w:val="id-ID"/>
        </w:rPr>
        <w:t>.</w:t>
      </w:r>
      <w:r w:rsidR="00CF6BE0">
        <w:rPr>
          <w:rStyle w:val="FootnoteReference"/>
          <w:rFonts w:asciiTheme="majorBidi" w:hAnsiTheme="majorBidi" w:cstheme="majorBidi"/>
          <w:bCs/>
          <w:sz w:val="24"/>
          <w:szCs w:val="24"/>
          <w:lang w:val="id-ID"/>
        </w:rPr>
        <w:footnoteReference w:id="28"/>
      </w:r>
      <w:r w:rsidR="00BE1AA0">
        <w:rPr>
          <w:rFonts w:asciiTheme="majorBidi" w:hAnsiTheme="majorBidi" w:cstheme="majorBidi"/>
          <w:bCs/>
          <w:sz w:val="24"/>
          <w:szCs w:val="24"/>
          <w:lang w:val="id-ID"/>
        </w:rPr>
        <w:t xml:space="preserve"> </w:t>
      </w:r>
      <w:r w:rsidR="00CF6BE0" w:rsidRPr="00377CBD">
        <w:rPr>
          <w:rFonts w:asciiTheme="majorBidi" w:hAnsiTheme="majorBidi" w:cstheme="majorBidi"/>
          <w:sz w:val="24"/>
          <w:szCs w:val="24"/>
          <w:lang w:val="id-ID"/>
        </w:rPr>
        <w:t>Di</w:t>
      </w:r>
      <w:r w:rsidR="008A298F" w:rsidRPr="00377CBD">
        <w:rPr>
          <w:rFonts w:asciiTheme="majorBidi" w:hAnsiTheme="majorBidi" w:cstheme="majorBidi"/>
          <w:sz w:val="24"/>
          <w:szCs w:val="24"/>
          <w:lang w:val="id-ID"/>
        </w:rPr>
        <w:t>era digital ini,</w:t>
      </w:r>
      <w:r w:rsidR="00BE1AA0">
        <w:rPr>
          <w:rFonts w:asciiTheme="majorBidi" w:hAnsiTheme="majorBidi" w:cstheme="majorBidi"/>
          <w:sz w:val="24"/>
          <w:szCs w:val="24"/>
          <w:lang w:val="id-ID"/>
        </w:rPr>
        <w:t xml:space="preserve"> </w:t>
      </w:r>
      <w:r w:rsidR="00CF6BE0">
        <w:rPr>
          <w:rFonts w:asciiTheme="majorBidi" w:hAnsiTheme="majorBidi" w:cstheme="majorBidi"/>
          <w:sz w:val="24"/>
          <w:szCs w:val="24"/>
          <w:lang w:val="id-ID"/>
        </w:rPr>
        <w:t xml:space="preserve">kekayaan intelektual komunal harus </w:t>
      </w:r>
      <w:r w:rsidR="00CF6BE0" w:rsidRPr="00377CBD">
        <w:rPr>
          <w:rFonts w:asciiTheme="majorBidi" w:hAnsiTheme="majorBidi" w:cstheme="majorBidi"/>
          <w:sz w:val="24"/>
          <w:szCs w:val="24"/>
          <w:lang w:val="id-ID"/>
        </w:rPr>
        <w:t>diindungikeberadaannya.</w:t>
      </w:r>
      <w:r w:rsidR="00CF6BE0">
        <w:rPr>
          <w:rFonts w:asciiTheme="majorBidi" w:hAnsiTheme="majorBidi" w:cstheme="majorBidi"/>
          <w:sz w:val="24"/>
          <w:szCs w:val="24"/>
          <w:lang w:val="id-ID"/>
        </w:rPr>
        <w:t xml:space="preserve"> Perkembangan teknologi dan informasi membuat negara di dunia seolah tanpa sekat sehingga m</w:t>
      </w:r>
      <w:r w:rsidR="00CF6BE0" w:rsidRPr="00377CBD">
        <w:rPr>
          <w:rFonts w:asciiTheme="majorBidi" w:hAnsiTheme="majorBidi" w:cstheme="majorBidi"/>
          <w:sz w:val="24"/>
          <w:szCs w:val="24"/>
          <w:lang w:val="id-ID"/>
        </w:rPr>
        <w:t>udah</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bagi</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pihak-pihak yang tidak</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bertanggung</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jawab</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untuk</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mengklaim</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secara</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sepihak</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kekayaan</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tradisional yang mungkin</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tidak</w:t>
      </w:r>
      <w:r w:rsidR="00BE1AA0">
        <w:rPr>
          <w:rFonts w:asciiTheme="majorBidi" w:hAnsiTheme="majorBidi" w:cstheme="majorBidi"/>
          <w:sz w:val="24"/>
          <w:szCs w:val="24"/>
          <w:lang w:val="id-ID"/>
        </w:rPr>
        <w:t xml:space="preserve"> di</w:t>
      </w:r>
      <w:r w:rsidR="00CF6BE0" w:rsidRPr="00377CBD">
        <w:rPr>
          <w:rFonts w:asciiTheme="majorBidi" w:hAnsiTheme="majorBidi" w:cstheme="majorBidi"/>
          <w:sz w:val="24"/>
          <w:szCs w:val="24"/>
          <w:lang w:val="id-ID"/>
        </w:rPr>
        <w:t>ketahui</w:t>
      </w:r>
      <w:r w:rsidR="00BE1AA0">
        <w:rPr>
          <w:rFonts w:asciiTheme="majorBidi" w:hAnsiTheme="majorBidi" w:cstheme="majorBidi"/>
          <w:sz w:val="24"/>
          <w:szCs w:val="24"/>
          <w:lang w:val="id-ID"/>
        </w:rPr>
        <w:t xml:space="preserve"> </w:t>
      </w:r>
      <w:r w:rsidR="00CF6BE0" w:rsidRPr="00377CBD">
        <w:rPr>
          <w:rFonts w:asciiTheme="majorBidi" w:hAnsiTheme="majorBidi" w:cstheme="majorBidi"/>
          <w:sz w:val="24"/>
          <w:szCs w:val="24"/>
          <w:lang w:val="id-ID"/>
        </w:rPr>
        <w:t>banyak orang.</w:t>
      </w:r>
    </w:p>
    <w:p w:rsidR="00CF6BE0" w:rsidRDefault="00CF6BE0" w:rsidP="00721374">
      <w:pPr>
        <w:spacing w:after="0" w:line="240" w:lineRule="auto"/>
        <w:ind w:firstLine="720"/>
        <w:jc w:val="both"/>
        <w:rPr>
          <w:rFonts w:asciiTheme="majorBidi" w:hAnsiTheme="majorBidi" w:cstheme="majorBidi"/>
          <w:bCs/>
          <w:sz w:val="24"/>
          <w:szCs w:val="24"/>
          <w:lang w:val="id-ID"/>
        </w:rPr>
      </w:pPr>
      <w:r w:rsidRPr="00AF164C">
        <w:rPr>
          <w:rFonts w:asciiTheme="majorBidi" w:hAnsiTheme="majorBidi" w:cstheme="majorBidi"/>
          <w:bCs/>
          <w:sz w:val="24"/>
          <w:szCs w:val="24"/>
          <w:lang w:val="id-ID"/>
        </w:rPr>
        <w:t>Kekayaan</w:t>
      </w:r>
      <w:r>
        <w:rPr>
          <w:rFonts w:asciiTheme="majorBidi" w:hAnsiTheme="majorBidi" w:cstheme="majorBidi"/>
          <w:bCs/>
          <w:sz w:val="24"/>
          <w:szCs w:val="24"/>
          <w:lang w:val="id-ID"/>
        </w:rPr>
        <w:t xml:space="preserve"> intelektual</w:t>
      </w:r>
      <w:r w:rsidRPr="00AF164C">
        <w:rPr>
          <w:rFonts w:asciiTheme="majorBidi" w:hAnsiTheme="majorBidi" w:cstheme="majorBidi"/>
          <w:bCs/>
          <w:sz w:val="24"/>
          <w:szCs w:val="24"/>
          <w:lang w:val="id-ID"/>
        </w:rPr>
        <w:t xml:space="preserve"> komunal</w:t>
      </w:r>
      <w:r>
        <w:rPr>
          <w:rFonts w:asciiTheme="majorBidi" w:hAnsiTheme="majorBidi" w:cstheme="majorBidi"/>
          <w:bCs/>
          <w:sz w:val="24"/>
          <w:szCs w:val="24"/>
          <w:lang w:val="id-ID"/>
        </w:rPr>
        <w:t xml:space="preserve"> adalah kekayaan intelektual yang dimiliki oleh masyarakat umum bersifat komunal. </w:t>
      </w:r>
      <w:r w:rsidR="00EB3B89" w:rsidRPr="00EB3B89">
        <w:rPr>
          <w:rFonts w:asciiTheme="majorBidi" w:hAnsiTheme="majorBidi" w:cstheme="majorBidi"/>
          <w:bCs/>
          <w:sz w:val="24"/>
          <w:szCs w:val="24"/>
          <w:lang w:val="id-ID"/>
        </w:rPr>
        <w:t xml:space="preserve">Kekayaan intelektual komunal </w:t>
      </w:r>
      <w:r w:rsidR="00C4079F">
        <w:rPr>
          <w:rFonts w:asciiTheme="majorBidi" w:hAnsiTheme="majorBidi" w:cstheme="majorBidi"/>
          <w:bCs/>
          <w:sz w:val="24"/>
          <w:szCs w:val="24"/>
          <w:lang w:val="id-ID"/>
        </w:rPr>
        <w:t>Indonesia</w:t>
      </w:r>
      <w:r w:rsidR="00EB3B89" w:rsidRPr="00EB3B89">
        <w:rPr>
          <w:rFonts w:asciiTheme="majorBidi" w:hAnsiTheme="majorBidi" w:cstheme="majorBidi"/>
          <w:bCs/>
          <w:sz w:val="24"/>
          <w:szCs w:val="24"/>
          <w:lang w:val="id-ID"/>
        </w:rPr>
        <w:t xml:space="preserve"> dibagi atas empat jenis yaitu indikasi geografis</w:t>
      </w:r>
      <w:r w:rsidRPr="00EB3B89">
        <w:rPr>
          <w:rFonts w:asciiTheme="majorBidi" w:hAnsiTheme="majorBidi" w:cstheme="majorBidi"/>
          <w:bCs/>
          <w:sz w:val="24"/>
          <w:szCs w:val="24"/>
          <w:lang w:val="id-ID"/>
        </w:rPr>
        <w:t>, pengetahuan tradisional</w:t>
      </w:r>
      <w:r w:rsidR="00EB3B89" w:rsidRPr="00EB3B89">
        <w:rPr>
          <w:rFonts w:asciiTheme="majorBidi" w:hAnsiTheme="majorBidi" w:cstheme="majorBidi"/>
          <w:bCs/>
          <w:sz w:val="24"/>
          <w:szCs w:val="24"/>
          <w:lang w:val="id-ID"/>
        </w:rPr>
        <w:t>,</w:t>
      </w:r>
      <w:r w:rsidRPr="00EB3B89">
        <w:rPr>
          <w:rFonts w:asciiTheme="majorBidi" w:hAnsiTheme="majorBidi" w:cstheme="majorBidi"/>
          <w:bCs/>
          <w:sz w:val="24"/>
          <w:szCs w:val="24"/>
          <w:lang w:val="id-ID"/>
        </w:rPr>
        <w:t xml:space="preserve"> sumber daya genetik, </w:t>
      </w:r>
      <w:r w:rsidR="00EB3B89" w:rsidRPr="00EB3B89">
        <w:rPr>
          <w:rFonts w:asciiTheme="majorBidi" w:hAnsiTheme="majorBidi" w:cstheme="majorBidi"/>
          <w:bCs/>
          <w:sz w:val="24"/>
          <w:szCs w:val="24"/>
          <w:lang w:val="id-ID"/>
        </w:rPr>
        <w:t xml:space="preserve">dan ekspresi budaya tradisional </w:t>
      </w:r>
      <w:r w:rsidRPr="00EB3B89">
        <w:rPr>
          <w:rFonts w:asciiTheme="majorBidi" w:hAnsiTheme="majorBidi" w:cstheme="majorBidi"/>
          <w:bCs/>
          <w:sz w:val="24"/>
          <w:szCs w:val="24"/>
          <w:lang w:val="id-ID"/>
        </w:rPr>
        <w:t xml:space="preserve">sebagai berikut :  </w:t>
      </w:r>
    </w:p>
    <w:p w:rsidR="00CF6BE0" w:rsidRPr="00962733" w:rsidRDefault="00CF6BE0" w:rsidP="008C0C4E">
      <w:pPr>
        <w:pStyle w:val="ListParagraph"/>
        <w:numPr>
          <w:ilvl w:val="0"/>
          <w:numId w:val="10"/>
        </w:numPr>
        <w:spacing w:after="0" w:line="240" w:lineRule="auto"/>
        <w:ind w:left="709" w:hanging="709"/>
        <w:jc w:val="both"/>
        <w:rPr>
          <w:rFonts w:asciiTheme="majorBidi" w:hAnsiTheme="majorBidi" w:cstheme="majorBidi"/>
          <w:bCs/>
          <w:sz w:val="24"/>
          <w:szCs w:val="24"/>
        </w:rPr>
      </w:pPr>
      <w:r w:rsidRPr="00962733">
        <w:rPr>
          <w:rFonts w:asciiTheme="majorBidi" w:hAnsiTheme="majorBidi" w:cstheme="majorBidi"/>
          <w:bCs/>
          <w:sz w:val="24"/>
          <w:szCs w:val="24"/>
        </w:rPr>
        <w:t>Ekspresi Budaya Tradisional (</w:t>
      </w:r>
      <w:r w:rsidRPr="00962733">
        <w:rPr>
          <w:rFonts w:asciiTheme="majorBidi" w:hAnsiTheme="majorBidi" w:cstheme="majorBidi"/>
          <w:bCs/>
          <w:i/>
          <w:sz w:val="24"/>
          <w:szCs w:val="24"/>
        </w:rPr>
        <w:t>Traditional culture expressions</w:t>
      </w:r>
      <w:r w:rsidRPr="00962733">
        <w:rPr>
          <w:rFonts w:asciiTheme="majorBidi" w:hAnsiTheme="majorBidi" w:cstheme="majorBidi"/>
          <w:bCs/>
          <w:sz w:val="24"/>
          <w:szCs w:val="24"/>
        </w:rPr>
        <w:t>)</w:t>
      </w:r>
    </w:p>
    <w:p w:rsidR="00CF6BE0" w:rsidRPr="009D1023" w:rsidRDefault="00CF6BE0" w:rsidP="008C0C4E">
      <w:pPr>
        <w:spacing w:after="0" w:line="240" w:lineRule="auto"/>
        <w:ind w:firstLine="709"/>
        <w:jc w:val="both"/>
        <w:rPr>
          <w:rFonts w:asciiTheme="majorBidi" w:hAnsiTheme="majorBidi" w:cstheme="majorBidi"/>
          <w:color w:val="FF0000"/>
          <w:sz w:val="24"/>
          <w:szCs w:val="24"/>
          <w:lang w:val="id-ID"/>
        </w:rPr>
      </w:pPr>
      <w:r w:rsidRPr="005B5FE0">
        <w:rPr>
          <w:rFonts w:asciiTheme="majorBidi" w:hAnsiTheme="majorBidi" w:cstheme="majorBidi"/>
          <w:sz w:val="24"/>
          <w:szCs w:val="24"/>
        </w:rPr>
        <w:t xml:space="preserve">Ekspresi budaya tradisional adalah </w:t>
      </w:r>
      <w:r w:rsidR="0029473F">
        <w:rPr>
          <w:rFonts w:ascii="Times New Roman" w:hAnsi="Times New Roman" w:cs="Times New Roman"/>
          <w:sz w:val="24"/>
        </w:rPr>
        <w:t>Warisan tradisional yang dihasilkan, dikembangkan, serta dipelihara oleh masyarakat lokal berupa karya intelektual dalam bidang seni.</w:t>
      </w:r>
      <w:r w:rsidR="00BE1AA0">
        <w:rPr>
          <w:rFonts w:ascii="Times New Roman" w:hAnsi="Times New Roman" w:cs="Times New Roman"/>
          <w:sz w:val="24"/>
          <w:lang w:val="id-ID"/>
        </w:rPr>
        <w:t xml:space="preserve"> </w:t>
      </w:r>
      <w:r>
        <w:rPr>
          <w:rFonts w:asciiTheme="majorBidi" w:hAnsiTheme="majorBidi" w:cstheme="majorBidi"/>
          <w:sz w:val="24"/>
          <w:szCs w:val="24"/>
          <w:lang w:val="id-ID"/>
        </w:rPr>
        <w:t xml:space="preserve">Ekspresi </w:t>
      </w:r>
      <w:r w:rsidR="00BE1AA0">
        <w:rPr>
          <w:rFonts w:asciiTheme="majorBidi" w:hAnsiTheme="majorBidi" w:cstheme="majorBidi"/>
          <w:sz w:val="24"/>
          <w:szCs w:val="24"/>
          <w:lang w:val="id-ID"/>
        </w:rPr>
        <w:t xml:space="preserve">budaya tradisional </w:t>
      </w:r>
      <w:r>
        <w:rPr>
          <w:rFonts w:asciiTheme="majorBidi" w:hAnsiTheme="majorBidi" w:cstheme="majorBidi"/>
          <w:sz w:val="24"/>
          <w:szCs w:val="24"/>
          <w:lang w:val="id-ID"/>
        </w:rPr>
        <w:t xml:space="preserve">dalam Pasal 38 ayat 1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Pr>
          <w:rFonts w:asciiTheme="majorBidi" w:hAnsiTheme="majorBidi" w:cstheme="majorBidi"/>
          <w:sz w:val="24"/>
          <w:szCs w:val="24"/>
          <w:lang w:val="id-ID"/>
        </w:rPr>
        <w:t xml:space="preserve">28 Tahun 2014 adalah yang mencakup </w:t>
      </w:r>
      <w:r w:rsidR="0029473F">
        <w:rPr>
          <w:rFonts w:asciiTheme="majorBidi" w:hAnsiTheme="majorBidi" w:cstheme="majorBidi"/>
          <w:sz w:val="24"/>
          <w:szCs w:val="24"/>
          <w:lang w:val="id-ID"/>
        </w:rPr>
        <w:t>salah satu atau kombinasi dari segala jenis kesenian dan karya sastra seperti musik, gerak dan tari, prosa, drama, teater, segala jenis</w:t>
      </w:r>
      <w:r w:rsidR="00BE1AA0">
        <w:rPr>
          <w:rFonts w:asciiTheme="majorBidi" w:hAnsiTheme="majorBidi" w:cstheme="majorBidi"/>
          <w:sz w:val="24"/>
          <w:szCs w:val="24"/>
          <w:lang w:val="id-ID"/>
        </w:rPr>
        <w:t xml:space="preserve"> </w:t>
      </w:r>
      <w:r w:rsidR="0029473F">
        <w:rPr>
          <w:rFonts w:asciiTheme="majorBidi" w:hAnsiTheme="majorBidi" w:cstheme="majorBidi"/>
          <w:sz w:val="24"/>
          <w:szCs w:val="24"/>
          <w:lang w:val="id-ID"/>
        </w:rPr>
        <w:t xml:space="preserve">seni rupa dan yang terakhir adalah upacara adat. </w:t>
      </w:r>
    </w:p>
    <w:p w:rsidR="00CF6BE0" w:rsidRPr="009D1023" w:rsidRDefault="005B5FE0" w:rsidP="008C0C4E">
      <w:pPr>
        <w:spacing w:after="0" w:line="240" w:lineRule="auto"/>
        <w:ind w:firstLine="709"/>
        <w:jc w:val="both"/>
        <w:rPr>
          <w:rFonts w:asciiTheme="majorBidi" w:hAnsiTheme="majorBidi" w:cstheme="majorBidi"/>
          <w:color w:val="FF0000"/>
          <w:sz w:val="24"/>
          <w:szCs w:val="24"/>
          <w:lang w:val="id-ID"/>
        </w:rPr>
      </w:pPr>
      <w:r w:rsidRPr="005B5FE0">
        <w:rPr>
          <w:rFonts w:asciiTheme="majorBidi" w:hAnsiTheme="majorBidi" w:cstheme="majorBidi"/>
          <w:sz w:val="24"/>
          <w:szCs w:val="24"/>
          <w:lang w:val="id-ID"/>
        </w:rPr>
        <w:t>B</w:t>
      </w:r>
      <w:r w:rsidR="0029473F" w:rsidRPr="005B5FE0">
        <w:rPr>
          <w:rFonts w:asciiTheme="majorBidi" w:hAnsiTheme="majorBidi" w:cstheme="majorBidi"/>
          <w:sz w:val="24"/>
          <w:szCs w:val="24"/>
          <w:lang w:val="id-ID"/>
        </w:rPr>
        <w:t xml:space="preserve">adan/lembaga yang </w:t>
      </w:r>
      <w:r w:rsidR="00CF6BE0" w:rsidRPr="005B5FE0">
        <w:rPr>
          <w:rFonts w:asciiTheme="majorBidi" w:hAnsiTheme="majorBidi" w:cstheme="majorBidi"/>
          <w:sz w:val="24"/>
          <w:szCs w:val="24"/>
          <w:lang w:val="id-ID"/>
        </w:rPr>
        <w:t xml:space="preserve"> bertugas untuk melakukan penyusunan bahan perumusan, koordin</w:t>
      </w:r>
      <w:r w:rsidRPr="005B5FE0">
        <w:rPr>
          <w:rFonts w:asciiTheme="majorBidi" w:hAnsiTheme="majorBidi" w:cstheme="majorBidi"/>
          <w:sz w:val="24"/>
          <w:szCs w:val="24"/>
          <w:lang w:val="id-ID"/>
        </w:rPr>
        <w:t>asi, dan pelaksanaan kebijakan</w:t>
      </w:r>
      <w:r w:rsidR="00CF6BE0" w:rsidRPr="005B5FE0">
        <w:rPr>
          <w:rFonts w:asciiTheme="majorBidi" w:hAnsiTheme="majorBidi" w:cstheme="majorBidi"/>
          <w:sz w:val="24"/>
          <w:szCs w:val="24"/>
          <w:lang w:val="id-ID"/>
        </w:rPr>
        <w:t>, pembinaan dan pelestarian, evaluasi laporan bid</w:t>
      </w:r>
      <w:r w:rsidR="0029473F" w:rsidRPr="005B5FE0">
        <w:rPr>
          <w:rFonts w:asciiTheme="majorBidi" w:hAnsiTheme="majorBidi" w:cstheme="majorBidi"/>
          <w:sz w:val="24"/>
          <w:szCs w:val="24"/>
          <w:lang w:val="id-ID"/>
        </w:rPr>
        <w:t xml:space="preserve">ang </w:t>
      </w:r>
      <w:r w:rsidR="00BE1AA0" w:rsidRPr="005B5FE0">
        <w:rPr>
          <w:rFonts w:asciiTheme="majorBidi" w:hAnsiTheme="majorBidi" w:cstheme="majorBidi"/>
          <w:sz w:val="24"/>
          <w:szCs w:val="24"/>
          <w:lang w:val="id-ID"/>
        </w:rPr>
        <w:t xml:space="preserve">ekspresi budaya tradisional </w:t>
      </w:r>
      <w:r w:rsidRPr="005B5FE0">
        <w:rPr>
          <w:rFonts w:asciiTheme="majorBidi" w:hAnsiTheme="majorBidi" w:cstheme="majorBidi"/>
          <w:sz w:val="24"/>
          <w:szCs w:val="24"/>
          <w:lang w:val="id-ID"/>
        </w:rPr>
        <w:t>dan lain-lain</w:t>
      </w:r>
      <w:r w:rsidR="0029473F" w:rsidRPr="005B5FE0">
        <w:rPr>
          <w:rFonts w:asciiTheme="majorBidi" w:hAnsiTheme="majorBidi" w:cstheme="majorBidi"/>
          <w:sz w:val="24"/>
          <w:szCs w:val="24"/>
          <w:lang w:val="id-ID"/>
        </w:rPr>
        <w:t xml:space="preserve"> adalah </w:t>
      </w:r>
      <w:r w:rsidRPr="005B5FE0">
        <w:rPr>
          <w:rFonts w:asciiTheme="majorBidi" w:hAnsiTheme="majorBidi" w:cstheme="majorBidi"/>
          <w:sz w:val="24"/>
          <w:szCs w:val="24"/>
          <w:lang w:val="id-ID"/>
        </w:rPr>
        <w:t>Seksi Ekspresi Budaya Tradisional dalam Subdit Pengetahuan dan Ekspresi Budaya Tradisional</w:t>
      </w:r>
      <w:r w:rsidR="008A298F">
        <w:rPr>
          <w:rFonts w:asciiTheme="majorBidi" w:hAnsiTheme="majorBidi" w:cstheme="majorBidi"/>
          <w:sz w:val="24"/>
          <w:szCs w:val="24"/>
          <w:lang w:val="id-ID"/>
        </w:rPr>
        <w:t>.</w:t>
      </w:r>
      <w:r w:rsidR="00CF6BE0" w:rsidRPr="005B5FE0">
        <w:rPr>
          <w:rStyle w:val="FootnoteReference"/>
          <w:rFonts w:asciiTheme="majorBidi" w:hAnsiTheme="majorBidi" w:cstheme="majorBidi"/>
          <w:sz w:val="24"/>
          <w:szCs w:val="24"/>
          <w:lang w:val="id-ID"/>
        </w:rPr>
        <w:footnoteReference w:id="29"/>
      </w:r>
    </w:p>
    <w:p w:rsidR="00CF6BE0" w:rsidRPr="00EB10E0" w:rsidRDefault="00CF6BE0" w:rsidP="008C0C4E">
      <w:pPr>
        <w:spacing w:after="0" w:line="240" w:lineRule="auto"/>
        <w:ind w:firstLine="709"/>
        <w:jc w:val="both"/>
        <w:rPr>
          <w:rFonts w:ascii="Times New Roman" w:hAnsi="Times New Roman" w:cs="Times New Roman"/>
          <w:sz w:val="24"/>
        </w:rPr>
      </w:pPr>
      <w:r w:rsidRPr="00EB10E0">
        <w:rPr>
          <w:rFonts w:asciiTheme="majorBidi" w:hAnsiTheme="majorBidi" w:cstheme="majorBidi"/>
          <w:sz w:val="24"/>
          <w:szCs w:val="24"/>
          <w:lang w:val="id-ID"/>
        </w:rPr>
        <w:t xml:space="preserve">Cara </w:t>
      </w:r>
      <w:r w:rsidR="00EB10E0" w:rsidRPr="00EB10E0">
        <w:rPr>
          <w:rFonts w:asciiTheme="majorBidi" w:hAnsiTheme="majorBidi" w:cstheme="majorBidi"/>
          <w:sz w:val="24"/>
          <w:szCs w:val="24"/>
          <w:lang w:val="id-ID"/>
        </w:rPr>
        <w:t>melindungi</w:t>
      </w:r>
      <w:r w:rsidR="00BE1AA0">
        <w:rPr>
          <w:rFonts w:asciiTheme="majorBidi" w:hAnsiTheme="majorBidi" w:cstheme="majorBidi"/>
          <w:sz w:val="24"/>
          <w:szCs w:val="24"/>
          <w:lang w:val="id-ID"/>
        </w:rPr>
        <w:t xml:space="preserve"> </w:t>
      </w:r>
      <w:r w:rsidR="008A298F" w:rsidRPr="00EB10E0">
        <w:rPr>
          <w:rFonts w:asciiTheme="majorBidi" w:hAnsiTheme="majorBidi" w:cstheme="majorBidi"/>
          <w:sz w:val="24"/>
          <w:szCs w:val="24"/>
          <w:lang w:val="id-ID"/>
        </w:rPr>
        <w:t xml:space="preserve">ekspresi budaya tradisional </w:t>
      </w:r>
      <w:r w:rsidR="00EB10E0" w:rsidRPr="00EB10E0">
        <w:rPr>
          <w:rFonts w:asciiTheme="majorBidi" w:hAnsiTheme="majorBidi" w:cstheme="majorBidi"/>
          <w:sz w:val="24"/>
          <w:szCs w:val="24"/>
          <w:lang w:val="id-ID"/>
        </w:rPr>
        <w:t xml:space="preserve">adalah dengan adanya </w:t>
      </w:r>
      <w:r w:rsidR="00EB10E0" w:rsidRPr="00EB10E0">
        <w:rPr>
          <w:rFonts w:ascii="Times New Roman" w:hAnsi="Times New Roman" w:cs="Times New Roman"/>
          <w:sz w:val="24"/>
          <w:lang w:val="id-ID"/>
        </w:rPr>
        <w:t>p</w:t>
      </w:r>
      <w:r w:rsidR="00EB10E0" w:rsidRPr="00EB10E0">
        <w:rPr>
          <w:rFonts w:ascii="Times New Roman" w:hAnsi="Times New Roman" w:cs="Times New Roman"/>
          <w:sz w:val="24"/>
        </w:rPr>
        <w:t>emusatan dan dokumentasi nasional dari masing-masing negara. Dalam hal ini diharapkan setiap negara dapat menemukan ekspresi budaya tradisionalnya.</w:t>
      </w:r>
      <w:r w:rsidR="00BE1AA0">
        <w:rPr>
          <w:rFonts w:ascii="Times New Roman" w:hAnsi="Times New Roman" w:cs="Times New Roman"/>
          <w:sz w:val="24"/>
          <w:lang w:val="id-ID"/>
        </w:rPr>
        <w:t xml:space="preserve"> </w:t>
      </w:r>
      <w:r w:rsidRPr="00EB10E0">
        <w:rPr>
          <w:rFonts w:asciiTheme="majorBidi" w:hAnsiTheme="majorBidi" w:cstheme="majorBidi"/>
          <w:sz w:val="24"/>
          <w:szCs w:val="24"/>
          <w:lang w:val="id-ID"/>
        </w:rPr>
        <w:t>Selain itu ada pula perlindung</w:t>
      </w:r>
      <w:r w:rsidR="00EB10E0" w:rsidRPr="00EB10E0">
        <w:rPr>
          <w:rFonts w:asciiTheme="majorBidi" w:hAnsiTheme="majorBidi" w:cstheme="majorBidi"/>
          <w:sz w:val="24"/>
          <w:szCs w:val="24"/>
          <w:lang w:val="id-ID"/>
        </w:rPr>
        <w:t xml:space="preserve">an preventif. </w:t>
      </w:r>
      <w:r w:rsidR="00EB10E0" w:rsidRPr="00EB10E0">
        <w:rPr>
          <w:rFonts w:asciiTheme="majorBidi" w:hAnsiTheme="majorBidi" w:cstheme="majorBidi"/>
          <w:sz w:val="24"/>
          <w:szCs w:val="24"/>
          <w:lang w:val="id-ID"/>
        </w:rPr>
        <w:lastRenderedPageBreak/>
        <w:t>Dalam</w:t>
      </w:r>
      <w:r w:rsidRPr="00EB10E0">
        <w:rPr>
          <w:rFonts w:asciiTheme="majorBidi" w:hAnsiTheme="majorBidi" w:cstheme="majorBidi"/>
          <w:sz w:val="24"/>
          <w:szCs w:val="24"/>
          <w:lang w:val="id-ID"/>
        </w:rPr>
        <w:t xml:space="preserve"> Undang</w:t>
      </w:r>
      <w:r w:rsidR="008A298F" w:rsidRPr="00EB10E0">
        <w:rPr>
          <w:rFonts w:asciiTheme="majorBidi" w:hAnsiTheme="majorBidi" w:cstheme="majorBidi"/>
          <w:sz w:val="24"/>
          <w:szCs w:val="24"/>
          <w:lang w:val="id-ID"/>
        </w:rPr>
        <w:t xml:space="preserve">-Undang </w:t>
      </w:r>
      <w:r w:rsidRPr="00EB10E0">
        <w:rPr>
          <w:rFonts w:asciiTheme="majorBidi" w:hAnsiTheme="majorBidi" w:cstheme="majorBidi"/>
          <w:sz w:val="24"/>
          <w:szCs w:val="24"/>
          <w:lang w:val="id-ID"/>
        </w:rPr>
        <w:t xml:space="preserve">Nomor 28 Tahun 2014 mengatur ketentuan </w:t>
      </w:r>
      <w:r w:rsidR="00BE1AA0" w:rsidRPr="00EB10E0">
        <w:rPr>
          <w:rFonts w:asciiTheme="majorBidi" w:hAnsiTheme="majorBidi" w:cstheme="majorBidi"/>
          <w:sz w:val="24"/>
          <w:szCs w:val="24"/>
          <w:lang w:val="id-ID"/>
        </w:rPr>
        <w:t>ekspresi budaya tradisional</w:t>
      </w:r>
      <w:r w:rsidR="00EB10E0" w:rsidRPr="00EB10E0">
        <w:rPr>
          <w:rFonts w:asciiTheme="majorBidi" w:hAnsiTheme="majorBidi" w:cstheme="majorBidi"/>
          <w:sz w:val="24"/>
          <w:szCs w:val="24"/>
          <w:lang w:val="id-ID"/>
        </w:rPr>
        <w:t xml:space="preserve">. Pada </w:t>
      </w:r>
      <w:r w:rsidR="008A298F">
        <w:rPr>
          <w:rFonts w:asciiTheme="majorBidi" w:hAnsiTheme="majorBidi" w:cstheme="majorBidi"/>
          <w:sz w:val="24"/>
          <w:szCs w:val="24"/>
          <w:lang w:val="id-ID"/>
        </w:rPr>
        <w:t>P</w:t>
      </w:r>
      <w:r w:rsidR="00EB10E0" w:rsidRPr="00EB10E0">
        <w:rPr>
          <w:rFonts w:asciiTheme="majorBidi" w:hAnsiTheme="majorBidi" w:cstheme="majorBidi"/>
          <w:sz w:val="24"/>
          <w:szCs w:val="24"/>
          <w:lang w:val="id-ID"/>
        </w:rPr>
        <w:t xml:space="preserve">asal 38, </w:t>
      </w:r>
      <w:r w:rsidR="00BE1AA0">
        <w:rPr>
          <w:rFonts w:asciiTheme="majorBidi" w:hAnsiTheme="majorBidi" w:cstheme="majorBidi"/>
          <w:sz w:val="24"/>
          <w:szCs w:val="24"/>
          <w:lang w:val="id-ID"/>
        </w:rPr>
        <w:t>n</w:t>
      </w:r>
      <w:r w:rsidRPr="00EB10E0">
        <w:rPr>
          <w:rFonts w:asciiTheme="majorBidi" w:hAnsiTheme="majorBidi" w:cstheme="majorBidi"/>
          <w:sz w:val="24"/>
          <w:szCs w:val="24"/>
          <w:lang w:val="id-ID"/>
        </w:rPr>
        <w:t xml:space="preserve">egara mengatur perlindungan dengan melakukan kewajiban untuk mengintervensi, menjaga dan memelihara berbagai macam </w:t>
      </w:r>
      <w:r w:rsidR="00BE1AA0" w:rsidRPr="00EB10E0">
        <w:rPr>
          <w:rFonts w:asciiTheme="majorBidi" w:hAnsiTheme="majorBidi" w:cstheme="majorBidi"/>
          <w:sz w:val="24"/>
          <w:szCs w:val="24"/>
          <w:lang w:val="id-ID"/>
        </w:rPr>
        <w:t>ekspresi budaya tradisional</w:t>
      </w:r>
      <w:r w:rsidR="00EB10E0" w:rsidRPr="00EB10E0">
        <w:rPr>
          <w:rFonts w:asciiTheme="majorBidi" w:hAnsiTheme="majorBidi" w:cstheme="majorBidi"/>
          <w:sz w:val="24"/>
          <w:szCs w:val="24"/>
          <w:lang w:val="id-ID"/>
        </w:rPr>
        <w:t xml:space="preserve"> yang ada</w:t>
      </w:r>
      <w:r w:rsidRPr="00EB10E0">
        <w:rPr>
          <w:rFonts w:asciiTheme="majorBidi" w:hAnsiTheme="majorBidi" w:cstheme="majorBidi"/>
          <w:sz w:val="24"/>
          <w:szCs w:val="24"/>
          <w:lang w:val="id-ID"/>
        </w:rPr>
        <w:t>.</w:t>
      </w:r>
      <w:r w:rsidRPr="00EB10E0">
        <w:rPr>
          <w:rStyle w:val="FootnoteReference"/>
          <w:rFonts w:asciiTheme="majorBidi" w:hAnsiTheme="majorBidi" w:cstheme="majorBidi"/>
          <w:sz w:val="24"/>
          <w:szCs w:val="24"/>
          <w:lang w:val="id-ID"/>
        </w:rPr>
        <w:footnoteReference w:id="30"/>
      </w:r>
    </w:p>
    <w:p w:rsidR="00CF6BE0" w:rsidRPr="00962733" w:rsidRDefault="00CF6BE0" w:rsidP="008C0C4E">
      <w:pPr>
        <w:pStyle w:val="ListParagraph"/>
        <w:numPr>
          <w:ilvl w:val="0"/>
          <w:numId w:val="10"/>
        </w:numPr>
        <w:spacing w:after="0" w:line="240" w:lineRule="auto"/>
        <w:ind w:left="709" w:hanging="709"/>
        <w:jc w:val="both"/>
        <w:rPr>
          <w:rFonts w:asciiTheme="majorBidi" w:hAnsiTheme="majorBidi" w:cstheme="majorBidi"/>
          <w:bCs/>
          <w:sz w:val="24"/>
          <w:szCs w:val="24"/>
        </w:rPr>
      </w:pPr>
      <w:r w:rsidRPr="00962733">
        <w:rPr>
          <w:rFonts w:asciiTheme="majorBidi" w:hAnsiTheme="majorBidi" w:cstheme="majorBidi"/>
          <w:bCs/>
          <w:sz w:val="24"/>
          <w:szCs w:val="24"/>
        </w:rPr>
        <w:t>Pengetahuan tradisional (</w:t>
      </w:r>
      <w:r w:rsidRPr="00962733">
        <w:rPr>
          <w:rFonts w:asciiTheme="majorBidi" w:hAnsiTheme="majorBidi" w:cstheme="majorBidi"/>
          <w:bCs/>
          <w:i/>
          <w:sz w:val="24"/>
          <w:szCs w:val="24"/>
        </w:rPr>
        <w:t>Traditional Knowledge</w:t>
      </w:r>
      <w:r w:rsidRPr="00962733">
        <w:rPr>
          <w:rFonts w:asciiTheme="majorBidi" w:hAnsiTheme="majorBidi" w:cstheme="majorBidi"/>
          <w:bCs/>
          <w:sz w:val="24"/>
          <w:szCs w:val="24"/>
        </w:rPr>
        <w:t>)</w:t>
      </w:r>
    </w:p>
    <w:p w:rsidR="00CF6BE0" w:rsidRPr="001B3110" w:rsidRDefault="00C17EE8" w:rsidP="008C0C4E">
      <w:pPr>
        <w:spacing w:after="0" w:line="240" w:lineRule="auto"/>
        <w:ind w:firstLine="709"/>
        <w:jc w:val="both"/>
        <w:rPr>
          <w:rFonts w:asciiTheme="majorBidi" w:hAnsiTheme="majorBidi" w:cstheme="majorBidi"/>
          <w:sz w:val="24"/>
          <w:szCs w:val="24"/>
          <w:lang w:val="id-ID"/>
        </w:rPr>
      </w:pPr>
      <w:r w:rsidRPr="00C17EE8">
        <w:rPr>
          <w:rFonts w:asciiTheme="majorBidi" w:hAnsiTheme="majorBidi" w:cstheme="majorBidi"/>
          <w:sz w:val="24"/>
          <w:szCs w:val="24"/>
          <w:lang w:val="id-ID"/>
        </w:rPr>
        <w:t>H</w:t>
      </w:r>
      <w:r w:rsidR="00CF6BE0" w:rsidRPr="00C17EE8">
        <w:rPr>
          <w:rFonts w:asciiTheme="majorBidi" w:hAnsiTheme="majorBidi" w:cstheme="majorBidi"/>
          <w:sz w:val="24"/>
          <w:szCs w:val="24"/>
        </w:rPr>
        <w:t xml:space="preserve">asil inovasi </w:t>
      </w:r>
      <w:r w:rsidRPr="00C17EE8">
        <w:rPr>
          <w:rFonts w:asciiTheme="majorBidi" w:hAnsiTheme="majorBidi" w:cstheme="majorBidi"/>
          <w:sz w:val="24"/>
          <w:szCs w:val="24"/>
          <w:lang w:val="id-ID"/>
        </w:rPr>
        <w:t>atau</w:t>
      </w:r>
      <w:r w:rsidRPr="00C17EE8">
        <w:rPr>
          <w:rFonts w:asciiTheme="majorBidi" w:hAnsiTheme="majorBidi" w:cstheme="majorBidi"/>
          <w:sz w:val="24"/>
          <w:szCs w:val="24"/>
        </w:rPr>
        <w:t xml:space="preserve"> kreasi </w:t>
      </w:r>
      <w:r w:rsidR="00CF6BE0" w:rsidRPr="00C17EE8">
        <w:rPr>
          <w:rFonts w:asciiTheme="majorBidi" w:hAnsiTheme="majorBidi" w:cstheme="majorBidi"/>
          <w:sz w:val="24"/>
          <w:szCs w:val="24"/>
        </w:rPr>
        <w:t>manusia dari segi pengetahua</w:t>
      </w:r>
      <w:r w:rsidR="00CF6BE0" w:rsidRPr="00C17EE8">
        <w:rPr>
          <w:rFonts w:asciiTheme="majorBidi" w:hAnsiTheme="majorBidi" w:cstheme="majorBidi"/>
          <w:sz w:val="24"/>
          <w:szCs w:val="24"/>
          <w:lang w:val="id-ID"/>
        </w:rPr>
        <w:t>n</w:t>
      </w:r>
      <w:r w:rsidR="00CF6BE0" w:rsidRPr="00C17EE8">
        <w:rPr>
          <w:rFonts w:asciiTheme="majorBidi" w:hAnsiTheme="majorBidi" w:cstheme="majorBidi"/>
          <w:sz w:val="24"/>
          <w:szCs w:val="24"/>
        </w:rPr>
        <w:t>, seni, dan sastra</w:t>
      </w:r>
      <w:r w:rsidRPr="00C17EE8">
        <w:rPr>
          <w:rFonts w:asciiTheme="majorBidi" w:hAnsiTheme="majorBidi" w:cstheme="majorBidi"/>
          <w:sz w:val="24"/>
          <w:szCs w:val="24"/>
          <w:lang w:val="id-ID"/>
        </w:rPr>
        <w:t xml:space="preserve"> disebut p</w:t>
      </w:r>
      <w:r w:rsidRPr="00C17EE8">
        <w:rPr>
          <w:rFonts w:asciiTheme="majorBidi" w:hAnsiTheme="majorBidi" w:cstheme="majorBidi"/>
          <w:sz w:val="24"/>
          <w:szCs w:val="24"/>
        </w:rPr>
        <w:t>engetahuan tradisional</w:t>
      </w:r>
      <w:r w:rsidR="00CF6BE0" w:rsidRPr="00C17EE8">
        <w:rPr>
          <w:rFonts w:asciiTheme="majorBidi" w:hAnsiTheme="majorBidi" w:cstheme="majorBidi"/>
          <w:sz w:val="24"/>
          <w:szCs w:val="24"/>
        </w:rPr>
        <w:t xml:space="preserve">. </w:t>
      </w:r>
      <w:r>
        <w:rPr>
          <w:rFonts w:asciiTheme="majorBidi" w:hAnsiTheme="majorBidi" w:cstheme="majorBidi"/>
          <w:sz w:val="24"/>
          <w:szCs w:val="24"/>
          <w:lang w:val="id-ID"/>
        </w:rPr>
        <w:t xml:space="preserve">Inovasi atau kreasi berbasis tradisi yang disebabkan </w:t>
      </w:r>
      <w:r w:rsidR="008A298F">
        <w:rPr>
          <w:rFonts w:asciiTheme="majorBidi" w:hAnsiTheme="majorBidi" w:cstheme="majorBidi"/>
          <w:sz w:val="24"/>
          <w:szCs w:val="24"/>
          <w:lang w:val="id-ID"/>
        </w:rPr>
        <w:t>p</w:t>
      </w:r>
      <w:r w:rsidR="00EB10E0" w:rsidRPr="00EB10E0">
        <w:rPr>
          <w:rFonts w:asciiTheme="majorBidi" w:hAnsiTheme="majorBidi" w:cstheme="majorBidi"/>
          <w:sz w:val="24"/>
          <w:szCs w:val="24"/>
          <w:lang w:val="id-ID"/>
        </w:rPr>
        <w:t>engetahuan tradisi</w:t>
      </w:r>
      <w:r>
        <w:rPr>
          <w:rFonts w:asciiTheme="majorBidi" w:hAnsiTheme="majorBidi" w:cstheme="majorBidi"/>
          <w:sz w:val="24"/>
          <w:szCs w:val="24"/>
          <w:lang w:val="id-ID"/>
        </w:rPr>
        <w:t xml:space="preserve"> dari bermacam bidang seperti ilmuah, industri</w:t>
      </w:r>
      <w:r w:rsidR="008A298F">
        <w:rPr>
          <w:rFonts w:asciiTheme="majorBidi" w:hAnsiTheme="majorBidi" w:cstheme="majorBidi"/>
          <w:sz w:val="24"/>
          <w:szCs w:val="24"/>
          <w:lang w:val="id-ID"/>
        </w:rPr>
        <w:t>,</w:t>
      </w:r>
      <w:r>
        <w:rPr>
          <w:rFonts w:asciiTheme="majorBidi" w:hAnsiTheme="majorBidi" w:cstheme="majorBidi"/>
          <w:sz w:val="24"/>
          <w:szCs w:val="24"/>
          <w:lang w:val="id-ID"/>
        </w:rPr>
        <w:t xml:space="preserve"> atau kesusasteraan.</w:t>
      </w:r>
      <w:r>
        <w:rPr>
          <w:rStyle w:val="FootnoteReference"/>
          <w:rFonts w:asciiTheme="majorBidi" w:hAnsiTheme="majorBidi" w:cstheme="majorBidi"/>
          <w:bCs/>
          <w:sz w:val="24"/>
          <w:szCs w:val="24"/>
          <w:lang w:val="id-ID"/>
        </w:rPr>
        <w:footnoteReference w:id="31"/>
      </w:r>
      <w:r>
        <w:rPr>
          <w:rFonts w:asciiTheme="majorBidi" w:hAnsiTheme="majorBidi" w:cstheme="majorBidi"/>
          <w:sz w:val="24"/>
          <w:szCs w:val="24"/>
          <w:lang w:val="id-ID"/>
        </w:rPr>
        <w:t xml:space="preserve"> Pengatahuan tradisi</w:t>
      </w:r>
      <w:r w:rsidR="00EB10E0" w:rsidRPr="00EB10E0">
        <w:rPr>
          <w:rFonts w:asciiTheme="majorBidi" w:hAnsiTheme="majorBidi" w:cstheme="majorBidi"/>
          <w:sz w:val="24"/>
          <w:szCs w:val="24"/>
          <w:lang w:val="id-ID"/>
        </w:rPr>
        <w:t xml:space="preserve">onal berwujud </w:t>
      </w:r>
      <w:r w:rsidR="00CF6BE0" w:rsidRPr="00EB10E0">
        <w:rPr>
          <w:rFonts w:asciiTheme="majorBidi" w:hAnsiTheme="majorBidi" w:cstheme="majorBidi"/>
          <w:sz w:val="24"/>
          <w:szCs w:val="24"/>
        </w:rPr>
        <w:t>Informasi yang didapat oleh masyarakat</w:t>
      </w:r>
      <w:r w:rsidR="008A298F">
        <w:rPr>
          <w:rFonts w:asciiTheme="majorBidi" w:hAnsiTheme="majorBidi" w:cstheme="majorBidi"/>
          <w:sz w:val="24"/>
          <w:szCs w:val="24"/>
          <w:lang w:val="id-ID"/>
        </w:rPr>
        <w:t xml:space="preserve">. </w:t>
      </w:r>
      <w:r w:rsidR="00EB10E0" w:rsidRPr="00EB10E0">
        <w:rPr>
          <w:rFonts w:asciiTheme="majorBidi" w:hAnsiTheme="majorBidi" w:cstheme="majorBidi"/>
          <w:sz w:val="24"/>
          <w:szCs w:val="24"/>
          <w:lang w:val="id-ID"/>
        </w:rPr>
        <w:t xml:space="preserve">Informasi adalah </w:t>
      </w:r>
      <w:r w:rsidR="00CF6BE0" w:rsidRPr="00EB10E0">
        <w:rPr>
          <w:rFonts w:asciiTheme="majorBidi" w:hAnsiTheme="majorBidi" w:cstheme="majorBidi"/>
          <w:sz w:val="24"/>
          <w:szCs w:val="24"/>
        </w:rPr>
        <w:t>penginterpr</w:t>
      </w:r>
      <w:r w:rsidR="00EB10E0" w:rsidRPr="00EB10E0">
        <w:rPr>
          <w:rFonts w:asciiTheme="majorBidi" w:hAnsiTheme="majorBidi" w:cstheme="majorBidi"/>
          <w:sz w:val="24"/>
          <w:szCs w:val="24"/>
        </w:rPr>
        <w:t>etasian kebutuhan terhadap alam</w:t>
      </w:r>
      <w:r w:rsidR="00EB10E0" w:rsidRPr="00EB10E0">
        <w:rPr>
          <w:rFonts w:asciiTheme="majorBidi" w:hAnsiTheme="majorBidi" w:cstheme="majorBidi"/>
          <w:sz w:val="24"/>
          <w:szCs w:val="24"/>
          <w:lang w:val="id-ID"/>
        </w:rPr>
        <w:t xml:space="preserve">, </w:t>
      </w:r>
      <w:r w:rsidR="00CF6BE0" w:rsidRPr="00EB10E0">
        <w:rPr>
          <w:rFonts w:asciiTheme="majorBidi" w:hAnsiTheme="majorBidi" w:cstheme="majorBidi"/>
          <w:sz w:val="24"/>
          <w:szCs w:val="24"/>
        </w:rPr>
        <w:t xml:space="preserve">lingkungan </w:t>
      </w:r>
      <w:r w:rsidR="00EB10E0" w:rsidRPr="00EB10E0">
        <w:rPr>
          <w:rFonts w:asciiTheme="majorBidi" w:hAnsiTheme="majorBidi" w:cstheme="majorBidi"/>
          <w:sz w:val="24"/>
          <w:szCs w:val="24"/>
          <w:lang w:val="id-ID"/>
        </w:rPr>
        <w:t xml:space="preserve">dan </w:t>
      </w:r>
      <w:r w:rsidR="00CF6BE0" w:rsidRPr="00EB10E0">
        <w:rPr>
          <w:rFonts w:asciiTheme="majorBidi" w:hAnsiTheme="majorBidi" w:cstheme="majorBidi"/>
          <w:sz w:val="24"/>
          <w:szCs w:val="24"/>
        </w:rPr>
        <w:t>hasil interak</w:t>
      </w:r>
      <w:r w:rsidR="00EB10E0" w:rsidRPr="00EB10E0">
        <w:rPr>
          <w:rFonts w:asciiTheme="majorBidi" w:hAnsiTheme="majorBidi" w:cstheme="majorBidi"/>
          <w:sz w:val="24"/>
          <w:szCs w:val="24"/>
        </w:rPr>
        <w:t>si ekologi, sosial, dan budaya</w:t>
      </w:r>
      <w:r w:rsidR="00CF6BE0" w:rsidRPr="00EB10E0">
        <w:rPr>
          <w:rFonts w:asciiTheme="majorBidi" w:hAnsiTheme="majorBidi" w:cstheme="majorBidi"/>
          <w:sz w:val="24"/>
          <w:szCs w:val="24"/>
        </w:rPr>
        <w:t xml:space="preserve">. Pengetahuan tradisional </w:t>
      </w:r>
      <w:r w:rsidR="00EB10E0" w:rsidRPr="00EB10E0">
        <w:rPr>
          <w:rFonts w:asciiTheme="majorBidi" w:hAnsiTheme="majorBidi" w:cstheme="majorBidi"/>
          <w:sz w:val="24"/>
          <w:szCs w:val="24"/>
          <w:lang w:val="id-ID"/>
        </w:rPr>
        <w:t>sangat erat kaitannya</w:t>
      </w:r>
      <w:r w:rsidR="00CF6BE0" w:rsidRPr="00EB10E0">
        <w:rPr>
          <w:rFonts w:asciiTheme="majorBidi" w:hAnsiTheme="majorBidi" w:cstheme="majorBidi"/>
          <w:sz w:val="24"/>
          <w:szCs w:val="24"/>
        </w:rPr>
        <w:t xml:space="preserve"> dengan kekayaan intelektual </w:t>
      </w:r>
      <w:r w:rsidR="00EB10E0" w:rsidRPr="00EB10E0">
        <w:rPr>
          <w:rFonts w:asciiTheme="majorBidi" w:hAnsiTheme="majorBidi" w:cstheme="majorBidi"/>
          <w:sz w:val="24"/>
          <w:szCs w:val="24"/>
          <w:lang w:val="id-ID"/>
        </w:rPr>
        <w:t>terbukti pengetahuan tradisional ada</w:t>
      </w:r>
      <w:r w:rsidR="00EB10E0" w:rsidRPr="00EB10E0">
        <w:rPr>
          <w:rFonts w:asciiTheme="majorBidi" w:hAnsiTheme="majorBidi" w:cstheme="majorBidi"/>
          <w:sz w:val="24"/>
          <w:szCs w:val="24"/>
        </w:rPr>
        <w:t xml:space="preserve"> di dalam hampir semua cabang kekayaan intelektual.</w:t>
      </w:r>
      <w:r w:rsidR="00BE1AA0">
        <w:rPr>
          <w:rFonts w:asciiTheme="majorBidi" w:hAnsiTheme="majorBidi" w:cstheme="majorBidi"/>
          <w:sz w:val="24"/>
          <w:szCs w:val="24"/>
          <w:lang w:val="id-ID"/>
        </w:rPr>
        <w:t xml:space="preserve"> </w:t>
      </w:r>
      <w:r w:rsidR="00CF6BE0" w:rsidRPr="002F579B">
        <w:rPr>
          <w:rFonts w:asciiTheme="majorBidi" w:hAnsiTheme="majorBidi" w:cstheme="majorBidi"/>
          <w:sz w:val="24"/>
          <w:szCs w:val="24"/>
        </w:rPr>
        <w:t>Pengetahuan tradisional merupakan identitas dan jati</w:t>
      </w:r>
      <w:r w:rsidR="00BE1AA0">
        <w:rPr>
          <w:rFonts w:asciiTheme="majorBidi" w:hAnsiTheme="majorBidi" w:cstheme="majorBidi"/>
          <w:sz w:val="24"/>
          <w:szCs w:val="24"/>
          <w:lang w:val="id-ID"/>
        </w:rPr>
        <w:t xml:space="preserve"> </w:t>
      </w:r>
      <w:r w:rsidR="00CF6BE0" w:rsidRPr="002F579B">
        <w:rPr>
          <w:rFonts w:asciiTheme="majorBidi" w:hAnsiTheme="majorBidi" w:cstheme="majorBidi"/>
          <w:sz w:val="24"/>
          <w:szCs w:val="24"/>
        </w:rPr>
        <w:t xml:space="preserve">diri bangsa </w:t>
      </w:r>
      <w:r w:rsidR="00C4079F">
        <w:rPr>
          <w:rFonts w:asciiTheme="majorBidi" w:hAnsiTheme="majorBidi" w:cstheme="majorBidi"/>
          <w:sz w:val="24"/>
          <w:szCs w:val="24"/>
        </w:rPr>
        <w:t>Indonesia</w:t>
      </w:r>
      <w:r w:rsidR="00CF6BE0" w:rsidRPr="002F579B">
        <w:rPr>
          <w:rFonts w:asciiTheme="majorBidi" w:hAnsiTheme="majorBidi" w:cstheme="majorBidi"/>
          <w:sz w:val="24"/>
          <w:szCs w:val="24"/>
        </w:rPr>
        <w:t xml:space="preserve"> yang dapat dimanfaatkan secara ekonomi demi kemajuan dan kesejahteraan masyarakat.</w:t>
      </w:r>
      <w:r w:rsidR="00BE1AA0">
        <w:rPr>
          <w:rFonts w:asciiTheme="majorBidi" w:hAnsiTheme="majorBidi" w:cstheme="majorBidi"/>
          <w:sz w:val="24"/>
          <w:szCs w:val="24"/>
          <w:lang w:val="id-ID"/>
        </w:rPr>
        <w:t xml:space="preserve"> </w:t>
      </w:r>
      <w:r w:rsidR="00CF6BE0">
        <w:rPr>
          <w:rFonts w:asciiTheme="majorBidi" w:hAnsiTheme="majorBidi" w:cstheme="majorBidi"/>
          <w:sz w:val="24"/>
          <w:szCs w:val="24"/>
        </w:rPr>
        <w:t xml:space="preserve">Contohnya </w:t>
      </w:r>
      <w:r w:rsidR="00CF6BE0" w:rsidRPr="002F579B">
        <w:rPr>
          <w:rFonts w:asciiTheme="majorBidi" w:hAnsiTheme="majorBidi" w:cstheme="majorBidi"/>
          <w:sz w:val="24"/>
          <w:szCs w:val="24"/>
        </w:rPr>
        <w:t xml:space="preserve">klaim atas tari Reog Ponorogo dan Pendet oleh </w:t>
      </w:r>
      <w:r w:rsidR="00BE1AA0">
        <w:rPr>
          <w:rFonts w:asciiTheme="majorBidi" w:hAnsiTheme="majorBidi" w:cstheme="majorBidi"/>
          <w:sz w:val="24"/>
          <w:szCs w:val="24"/>
          <w:lang w:val="id-ID"/>
        </w:rPr>
        <w:t>negara tertentu</w:t>
      </w:r>
      <w:r w:rsidR="00CF6BE0">
        <w:rPr>
          <w:rFonts w:asciiTheme="majorBidi" w:hAnsiTheme="majorBidi" w:cstheme="majorBidi"/>
          <w:sz w:val="24"/>
          <w:szCs w:val="24"/>
        </w:rPr>
        <w:t>.</w:t>
      </w:r>
    </w:p>
    <w:p w:rsidR="00CF6BE0"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HKI nampaknya belum mampu melindungi pengetahuan tradisional sebab HKI dimaksud melindungi hak-hak individu sebagai subjek sedangkan dalam pengetahuan tradisional bertujuan melindungi kepemilikan bersama atau komunal. Selain itu, kendala yang dihadapi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adalah masyarakat mengganggap bahwa pengetahuan tradisional merupakan </w:t>
      </w:r>
      <w:r w:rsidRPr="006F0D49">
        <w:rPr>
          <w:rFonts w:asciiTheme="majorBidi" w:hAnsiTheme="majorBidi" w:cstheme="majorBidi"/>
          <w:bCs/>
          <w:i/>
          <w:sz w:val="24"/>
          <w:szCs w:val="24"/>
          <w:lang w:val="id-ID"/>
        </w:rPr>
        <w:t>public right</w:t>
      </w:r>
      <w:r>
        <w:rPr>
          <w:rFonts w:asciiTheme="majorBidi" w:hAnsiTheme="majorBidi" w:cstheme="majorBidi"/>
          <w:bCs/>
          <w:sz w:val="24"/>
          <w:szCs w:val="24"/>
          <w:lang w:val="id-ID"/>
        </w:rPr>
        <w:t xml:space="preserve"> sehingga masyarakat tidak keberatan apabila produk mereka ditiru</w:t>
      </w:r>
      <w:r w:rsidR="008A298F">
        <w:rPr>
          <w:rFonts w:asciiTheme="majorBidi" w:hAnsiTheme="majorBidi" w:cstheme="majorBidi"/>
          <w:bCs/>
          <w:sz w:val="24"/>
          <w:szCs w:val="24"/>
          <w:lang w:val="id-ID"/>
        </w:rPr>
        <w:t>.</w:t>
      </w:r>
      <w:r>
        <w:rPr>
          <w:rStyle w:val="FootnoteReference"/>
          <w:rFonts w:asciiTheme="majorBidi" w:hAnsiTheme="majorBidi" w:cstheme="majorBidi"/>
          <w:bCs/>
          <w:sz w:val="24"/>
          <w:szCs w:val="24"/>
          <w:lang w:val="id-ID"/>
        </w:rPr>
        <w:footnoteReference w:id="32"/>
      </w:r>
    </w:p>
    <w:p w:rsidR="00CF6BE0" w:rsidRPr="00604C89"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Kelemahan lain adalah terbatasnya data, dokumentasi dan informasi mengenai pengetahuan tradisional. Sebagai negara yang memiliki berbagai kekayaan mengenai pengetahuan tradisional, adanya perlindungan untuk pengetahuan tradisional di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menjadi penting karena beberapa alasan, yakni adanya pertimbangan keadilan, konservasi, pemeliharaan budaya dan praktek tradisi, mencegah perampasan, dan pengembangan pengatahuan tradisional. Namun, lemahnya regulasi, kurangnya pengatahuan dan kemampuan masyarakat dalam mengembangkan pengetahuan tradisional yang ada menjadi hal yang disayangkan.</w:t>
      </w:r>
      <w:r>
        <w:rPr>
          <w:rStyle w:val="FootnoteReference"/>
          <w:rFonts w:asciiTheme="majorBidi" w:hAnsiTheme="majorBidi" w:cstheme="majorBidi"/>
          <w:bCs/>
          <w:sz w:val="24"/>
          <w:szCs w:val="24"/>
          <w:lang w:val="id-ID"/>
        </w:rPr>
        <w:footnoteReference w:id="33"/>
      </w:r>
      <w:r w:rsidR="00BE1AA0">
        <w:rPr>
          <w:rFonts w:asciiTheme="majorBidi" w:hAnsiTheme="majorBidi" w:cstheme="majorBidi"/>
          <w:bCs/>
          <w:sz w:val="24"/>
          <w:szCs w:val="24"/>
          <w:lang w:val="id-ID"/>
        </w:rPr>
        <w:t xml:space="preserve"> </w:t>
      </w:r>
      <w:r w:rsidR="00604C89" w:rsidRPr="00604C89">
        <w:rPr>
          <w:rFonts w:asciiTheme="majorBidi" w:hAnsiTheme="majorBidi" w:cstheme="majorBidi"/>
          <w:bCs/>
          <w:sz w:val="24"/>
          <w:szCs w:val="24"/>
          <w:lang w:val="id-ID"/>
        </w:rPr>
        <w:t xml:space="preserve">Untuk menghindari persaingan yang tak sehat </w:t>
      </w:r>
      <w:r w:rsidRPr="00604C89">
        <w:rPr>
          <w:rFonts w:asciiTheme="majorBidi" w:hAnsiTheme="majorBidi" w:cstheme="majorBidi"/>
          <w:bCs/>
          <w:sz w:val="24"/>
          <w:szCs w:val="24"/>
          <w:lang w:val="id-ID"/>
        </w:rPr>
        <w:t>Pengetahuan tradisional</w:t>
      </w:r>
      <w:r w:rsidR="00604C89" w:rsidRPr="00604C89">
        <w:rPr>
          <w:rFonts w:asciiTheme="majorBidi" w:hAnsiTheme="majorBidi" w:cstheme="majorBidi"/>
          <w:bCs/>
          <w:sz w:val="24"/>
          <w:szCs w:val="24"/>
          <w:lang w:val="id-ID"/>
        </w:rPr>
        <w:t xml:space="preserve"> harus dilindungi dengan sebaik mungkin sehingga</w:t>
      </w:r>
      <w:r w:rsidRPr="00604C89">
        <w:rPr>
          <w:rFonts w:asciiTheme="majorBidi" w:hAnsiTheme="majorBidi" w:cstheme="majorBidi"/>
          <w:bCs/>
          <w:sz w:val="24"/>
          <w:szCs w:val="24"/>
          <w:lang w:val="id-ID"/>
        </w:rPr>
        <w:t xml:space="preserve"> menjadi aset yang tak ternilai </w:t>
      </w:r>
      <w:r w:rsidR="00604C89" w:rsidRPr="00604C89">
        <w:rPr>
          <w:rFonts w:asciiTheme="majorBidi" w:hAnsiTheme="majorBidi" w:cstheme="majorBidi"/>
          <w:bCs/>
          <w:sz w:val="24"/>
          <w:szCs w:val="24"/>
          <w:lang w:val="id-ID"/>
        </w:rPr>
        <w:t>dan membantu</w:t>
      </w:r>
      <w:r w:rsidRPr="00604C89">
        <w:rPr>
          <w:rFonts w:asciiTheme="majorBidi" w:hAnsiTheme="majorBidi" w:cstheme="majorBidi"/>
          <w:bCs/>
          <w:sz w:val="24"/>
          <w:szCs w:val="24"/>
          <w:lang w:val="id-ID"/>
        </w:rPr>
        <w:t xml:space="preserve"> pembangunan ekonomi. </w:t>
      </w:r>
    </w:p>
    <w:p w:rsidR="00CF6BE0" w:rsidRPr="00962733" w:rsidRDefault="00CF6BE0" w:rsidP="008C0C4E">
      <w:pPr>
        <w:pStyle w:val="ListParagraph"/>
        <w:numPr>
          <w:ilvl w:val="0"/>
          <w:numId w:val="10"/>
        </w:numPr>
        <w:spacing w:after="0" w:line="240" w:lineRule="auto"/>
        <w:ind w:left="709" w:hanging="709"/>
        <w:jc w:val="both"/>
        <w:rPr>
          <w:rFonts w:asciiTheme="majorBidi" w:hAnsiTheme="majorBidi" w:cstheme="majorBidi"/>
          <w:bCs/>
          <w:sz w:val="24"/>
          <w:szCs w:val="24"/>
        </w:rPr>
      </w:pPr>
      <w:r w:rsidRPr="00962733">
        <w:rPr>
          <w:rFonts w:asciiTheme="majorBidi" w:hAnsiTheme="majorBidi" w:cstheme="majorBidi"/>
          <w:bCs/>
          <w:sz w:val="24"/>
          <w:szCs w:val="24"/>
        </w:rPr>
        <w:t>Indikasi Asal dan Indikasi Geografis (</w:t>
      </w:r>
      <w:r w:rsidR="008A298F" w:rsidRPr="00962733">
        <w:rPr>
          <w:rFonts w:asciiTheme="majorBidi" w:hAnsiTheme="majorBidi" w:cstheme="majorBidi"/>
          <w:bCs/>
          <w:i/>
          <w:sz w:val="24"/>
          <w:szCs w:val="24"/>
        </w:rPr>
        <w:t xml:space="preserve">Indication Of Origin And </w:t>
      </w:r>
      <w:r w:rsidRPr="00962733">
        <w:rPr>
          <w:rFonts w:asciiTheme="majorBidi" w:hAnsiTheme="majorBidi" w:cstheme="majorBidi"/>
          <w:bCs/>
          <w:i/>
          <w:sz w:val="24"/>
          <w:szCs w:val="24"/>
        </w:rPr>
        <w:t>Geographical Indication</w:t>
      </w:r>
      <w:r w:rsidRPr="00962733">
        <w:rPr>
          <w:rFonts w:asciiTheme="majorBidi" w:hAnsiTheme="majorBidi" w:cstheme="majorBidi"/>
          <w:bCs/>
          <w:sz w:val="24"/>
          <w:szCs w:val="24"/>
        </w:rPr>
        <w:t>)</w:t>
      </w:r>
    </w:p>
    <w:p w:rsidR="00CF6BE0" w:rsidRDefault="00C17EE8" w:rsidP="008C0C4E">
      <w:pPr>
        <w:pStyle w:val="ListParagraph"/>
        <w:spacing w:after="0" w:line="240" w:lineRule="auto"/>
        <w:ind w:left="0" w:firstLine="709"/>
        <w:jc w:val="both"/>
        <w:rPr>
          <w:rFonts w:asciiTheme="majorBidi" w:hAnsiTheme="majorBidi" w:cstheme="majorBidi"/>
          <w:sz w:val="24"/>
          <w:szCs w:val="24"/>
          <w:lang w:val="id-ID"/>
        </w:rPr>
      </w:pPr>
      <w:r>
        <w:rPr>
          <w:rFonts w:asciiTheme="majorBidi" w:hAnsiTheme="majorBidi" w:cstheme="majorBidi"/>
          <w:sz w:val="24"/>
          <w:szCs w:val="24"/>
          <w:lang w:val="id-ID"/>
        </w:rPr>
        <w:t>D</w:t>
      </w:r>
      <w:r w:rsidRPr="00604C89">
        <w:rPr>
          <w:rFonts w:asciiTheme="majorBidi" w:hAnsiTheme="majorBidi" w:cstheme="majorBidi"/>
          <w:sz w:val="24"/>
          <w:szCs w:val="24"/>
          <w:lang w:val="id-ID"/>
        </w:rPr>
        <w:t>alam p</w:t>
      </w:r>
      <w:r w:rsidRPr="00604C89">
        <w:rPr>
          <w:rFonts w:asciiTheme="majorBidi" w:hAnsiTheme="majorBidi" w:cstheme="majorBidi"/>
          <w:sz w:val="24"/>
          <w:szCs w:val="24"/>
        </w:rPr>
        <w:t>eraturan Pemerintah No</w:t>
      </w:r>
      <w:r w:rsidR="008A298F">
        <w:rPr>
          <w:rFonts w:asciiTheme="majorBidi" w:hAnsiTheme="majorBidi" w:cstheme="majorBidi"/>
          <w:sz w:val="24"/>
          <w:szCs w:val="24"/>
          <w:lang w:val="id-ID"/>
        </w:rPr>
        <w:t xml:space="preserve">mor </w:t>
      </w:r>
      <w:r w:rsidRPr="00604C89">
        <w:rPr>
          <w:rFonts w:asciiTheme="majorBidi" w:hAnsiTheme="majorBidi" w:cstheme="majorBidi"/>
          <w:sz w:val="24"/>
          <w:szCs w:val="24"/>
        </w:rPr>
        <w:t xml:space="preserve">51 tahun 2007 dan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sidRPr="00604C89">
        <w:rPr>
          <w:rFonts w:asciiTheme="majorBidi" w:hAnsiTheme="majorBidi" w:cstheme="majorBidi"/>
          <w:sz w:val="24"/>
          <w:szCs w:val="24"/>
        </w:rPr>
        <w:t>15 tahun 2001</w:t>
      </w:r>
      <w:r w:rsidRPr="00604C89">
        <w:rPr>
          <w:rFonts w:asciiTheme="majorBidi" w:hAnsiTheme="majorBidi" w:cstheme="majorBidi"/>
          <w:sz w:val="24"/>
          <w:szCs w:val="24"/>
          <w:lang w:val="id-ID"/>
        </w:rPr>
        <w:t>.</w:t>
      </w:r>
      <w:r w:rsidR="00BE1AA0">
        <w:rPr>
          <w:rFonts w:asciiTheme="majorBidi" w:hAnsiTheme="majorBidi" w:cstheme="majorBidi"/>
          <w:sz w:val="24"/>
          <w:szCs w:val="24"/>
          <w:lang w:val="id-ID"/>
        </w:rPr>
        <w:t xml:space="preserve"> </w:t>
      </w:r>
      <w:r w:rsidR="00CF6BE0" w:rsidRPr="00604C89">
        <w:rPr>
          <w:rFonts w:asciiTheme="majorBidi" w:hAnsiTheme="majorBidi" w:cstheme="majorBidi"/>
          <w:sz w:val="24"/>
          <w:szCs w:val="24"/>
        </w:rPr>
        <w:t xml:space="preserve">Indikasi Geografis </w:t>
      </w:r>
      <w:r w:rsidR="00604C89" w:rsidRPr="00604C89">
        <w:rPr>
          <w:rFonts w:asciiTheme="majorBidi" w:hAnsiTheme="majorBidi" w:cstheme="majorBidi"/>
          <w:sz w:val="24"/>
          <w:szCs w:val="24"/>
          <w:lang w:val="id-ID"/>
        </w:rPr>
        <w:t xml:space="preserve">adalah </w:t>
      </w:r>
      <w:r w:rsidR="00CF6BE0" w:rsidRPr="00604C89">
        <w:rPr>
          <w:rFonts w:asciiTheme="majorBidi" w:hAnsiTheme="majorBidi" w:cstheme="majorBidi"/>
          <w:sz w:val="24"/>
          <w:szCs w:val="24"/>
        </w:rPr>
        <w:t xml:space="preserve">suatu tanda yang menunjukkan daerah asal suatu </w:t>
      </w:r>
      <w:r w:rsidR="00CF6BE0" w:rsidRPr="00604C89">
        <w:rPr>
          <w:rFonts w:asciiTheme="majorBidi" w:hAnsiTheme="majorBidi" w:cstheme="majorBidi"/>
          <w:sz w:val="24"/>
          <w:szCs w:val="24"/>
        </w:rPr>
        <w:lastRenderedPageBreak/>
        <w:t>barang</w:t>
      </w:r>
      <w:r>
        <w:rPr>
          <w:rFonts w:asciiTheme="majorBidi" w:hAnsiTheme="majorBidi" w:cstheme="majorBidi"/>
          <w:sz w:val="24"/>
          <w:szCs w:val="24"/>
          <w:lang w:val="id-ID"/>
        </w:rPr>
        <w:t xml:space="preserve"> yang dilindungi oleh negara.</w:t>
      </w:r>
      <w:r w:rsidR="00BE1AA0">
        <w:rPr>
          <w:rFonts w:asciiTheme="majorBidi" w:hAnsiTheme="majorBidi" w:cstheme="majorBidi"/>
          <w:sz w:val="24"/>
          <w:szCs w:val="24"/>
          <w:lang w:val="id-ID"/>
        </w:rPr>
        <w:t xml:space="preserve"> </w:t>
      </w:r>
      <w:r w:rsidR="008A298F">
        <w:rPr>
          <w:rFonts w:asciiTheme="majorBidi" w:hAnsiTheme="majorBidi" w:cstheme="majorBidi"/>
          <w:sz w:val="24"/>
          <w:szCs w:val="24"/>
          <w:lang w:val="id-ID"/>
        </w:rPr>
        <w:t>D</w:t>
      </w:r>
      <w:r w:rsidRPr="00604C89">
        <w:rPr>
          <w:rFonts w:asciiTheme="majorBidi" w:hAnsiTheme="majorBidi" w:cstheme="majorBidi"/>
          <w:sz w:val="24"/>
          <w:szCs w:val="24"/>
          <w:lang w:val="id-ID"/>
        </w:rPr>
        <w:t>alam p</w:t>
      </w:r>
      <w:r w:rsidRPr="00604C89">
        <w:rPr>
          <w:rFonts w:asciiTheme="majorBidi" w:hAnsiTheme="majorBidi" w:cstheme="majorBidi"/>
          <w:sz w:val="24"/>
          <w:szCs w:val="24"/>
        </w:rPr>
        <w:t xml:space="preserve">eraturan Pemerintah </w:t>
      </w:r>
      <w:r w:rsidR="008A298F">
        <w:rPr>
          <w:rFonts w:asciiTheme="majorBidi" w:hAnsiTheme="majorBidi" w:cstheme="majorBidi"/>
          <w:sz w:val="24"/>
          <w:szCs w:val="24"/>
          <w:lang w:val="id-ID"/>
        </w:rPr>
        <w:t xml:space="preserve">Nomor </w:t>
      </w:r>
      <w:r w:rsidRPr="00604C89">
        <w:rPr>
          <w:rFonts w:asciiTheme="majorBidi" w:hAnsiTheme="majorBidi" w:cstheme="majorBidi"/>
          <w:sz w:val="24"/>
          <w:szCs w:val="24"/>
        </w:rPr>
        <w:t xml:space="preserve">51 tahun 2007 dan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sidRPr="00604C89">
        <w:rPr>
          <w:rFonts w:asciiTheme="majorBidi" w:hAnsiTheme="majorBidi" w:cstheme="majorBidi"/>
          <w:sz w:val="24"/>
          <w:szCs w:val="24"/>
        </w:rPr>
        <w:t>15 tahun 2001</w:t>
      </w:r>
      <w:r w:rsidRPr="00C17EE8">
        <w:rPr>
          <w:rFonts w:asciiTheme="majorBidi" w:hAnsiTheme="majorBidi" w:cstheme="majorBidi"/>
          <w:sz w:val="24"/>
          <w:szCs w:val="24"/>
          <w:lang w:val="id-ID"/>
        </w:rPr>
        <w:t>.</w:t>
      </w:r>
      <w:r w:rsidR="00BE1AA0">
        <w:rPr>
          <w:rFonts w:asciiTheme="majorBidi" w:hAnsiTheme="majorBidi" w:cstheme="majorBidi"/>
          <w:sz w:val="24"/>
          <w:szCs w:val="24"/>
          <w:lang w:val="id-ID"/>
        </w:rPr>
        <w:t xml:space="preserve"> </w:t>
      </w:r>
      <w:r w:rsidR="00CF6BE0" w:rsidRPr="00C17EE8">
        <w:rPr>
          <w:rFonts w:asciiTheme="majorBidi" w:hAnsiTheme="majorBidi" w:cstheme="majorBidi"/>
          <w:bCs/>
          <w:sz w:val="24"/>
          <w:szCs w:val="24"/>
          <w:lang w:val="id-ID"/>
        </w:rPr>
        <w:t>Indikasi geografis adalah tanda-tanda mengenai suatu barang yang berasal dari teritorial suatu negara atau daerah yang secara esensial kualitas, reputasi dan ciri-ciri berkaitan dengan asal geografis.</w:t>
      </w:r>
      <w:r w:rsidR="00CF6BE0" w:rsidRPr="00C17EE8">
        <w:rPr>
          <w:rStyle w:val="FootnoteReference"/>
          <w:rFonts w:asciiTheme="majorBidi" w:hAnsiTheme="majorBidi" w:cstheme="majorBidi"/>
          <w:bCs/>
          <w:sz w:val="24"/>
          <w:szCs w:val="24"/>
          <w:lang w:val="id-ID"/>
        </w:rPr>
        <w:footnoteReference w:id="34"/>
      </w:r>
      <w:r w:rsidR="00BE1AA0">
        <w:rPr>
          <w:rFonts w:asciiTheme="majorBidi" w:hAnsiTheme="majorBidi" w:cstheme="majorBidi"/>
          <w:bCs/>
          <w:sz w:val="24"/>
          <w:szCs w:val="24"/>
          <w:lang w:val="id-ID"/>
        </w:rPr>
        <w:t xml:space="preserve"> </w:t>
      </w:r>
      <w:r w:rsidR="00B0222F" w:rsidRPr="00C17EE8">
        <w:rPr>
          <w:rFonts w:asciiTheme="majorBidi" w:hAnsiTheme="majorBidi" w:cstheme="majorBidi"/>
          <w:sz w:val="24"/>
          <w:szCs w:val="24"/>
          <w:lang w:val="id-ID"/>
        </w:rPr>
        <w:t>F</w:t>
      </w:r>
      <w:r w:rsidR="00CF6BE0" w:rsidRPr="00C17EE8">
        <w:rPr>
          <w:rFonts w:asciiTheme="majorBidi" w:hAnsiTheme="majorBidi" w:cstheme="majorBidi"/>
          <w:sz w:val="24"/>
          <w:szCs w:val="24"/>
          <w:lang w:val="id-ID"/>
        </w:rPr>
        <w:t xml:space="preserve">aktor alam, faktor manusia atau komparasi dari kedua faktor tersebut </w:t>
      </w:r>
      <w:r w:rsidR="00B0222F" w:rsidRPr="00C17EE8">
        <w:rPr>
          <w:rFonts w:asciiTheme="majorBidi" w:hAnsiTheme="majorBidi" w:cstheme="majorBidi"/>
          <w:sz w:val="24"/>
          <w:szCs w:val="24"/>
          <w:lang w:val="id-ID"/>
        </w:rPr>
        <w:t xml:space="preserve">termasuk dalam faktor lingkungan geografis yang </w:t>
      </w:r>
      <w:r w:rsidR="00CF6BE0" w:rsidRPr="00C17EE8">
        <w:rPr>
          <w:rFonts w:asciiTheme="majorBidi" w:hAnsiTheme="majorBidi" w:cstheme="majorBidi"/>
          <w:sz w:val="24"/>
          <w:szCs w:val="24"/>
          <w:lang w:val="id-ID"/>
        </w:rPr>
        <w:t>mencipta reputasi, kualitas dan karekteristik dari barang yang dihasilkan.</w:t>
      </w:r>
      <w:r w:rsidR="00CF6BE0">
        <w:rPr>
          <w:rStyle w:val="FootnoteReference"/>
          <w:rFonts w:asciiTheme="majorBidi" w:hAnsiTheme="majorBidi" w:cstheme="majorBidi"/>
          <w:sz w:val="24"/>
          <w:szCs w:val="24"/>
          <w:lang w:val="id-ID"/>
        </w:rPr>
        <w:footnoteReference w:id="35"/>
      </w:r>
    </w:p>
    <w:p w:rsidR="00CF6BE0" w:rsidRPr="00B0222F" w:rsidRDefault="00CF6BE0" w:rsidP="008C0C4E">
      <w:pPr>
        <w:spacing w:after="0" w:line="240" w:lineRule="auto"/>
        <w:ind w:firstLine="709"/>
        <w:jc w:val="both"/>
        <w:rPr>
          <w:rFonts w:asciiTheme="majorBidi" w:hAnsiTheme="majorBidi" w:cstheme="majorBidi"/>
          <w:bCs/>
          <w:sz w:val="24"/>
          <w:szCs w:val="24"/>
          <w:lang w:val="id-ID"/>
        </w:rPr>
      </w:pPr>
      <w:r w:rsidRPr="00B0222F">
        <w:rPr>
          <w:rFonts w:asciiTheme="majorBidi" w:hAnsiTheme="majorBidi" w:cstheme="majorBidi"/>
          <w:bCs/>
          <w:sz w:val="24"/>
          <w:szCs w:val="24"/>
          <w:lang w:val="id-ID"/>
        </w:rPr>
        <w:t xml:space="preserve">Ketentuan Indikasi Geografis dalam Pasal 53 UU Merk dan Indikasi Geografis </w:t>
      </w:r>
      <w:r w:rsidR="008A298F">
        <w:rPr>
          <w:rFonts w:asciiTheme="majorBidi" w:hAnsiTheme="majorBidi" w:cstheme="majorBidi"/>
          <w:bCs/>
          <w:sz w:val="24"/>
          <w:szCs w:val="24"/>
          <w:lang w:val="id-ID"/>
        </w:rPr>
        <w:t>adalah</w:t>
      </w:r>
      <w:r w:rsidR="00BE1AA0">
        <w:rPr>
          <w:rFonts w:asciiTheme="majorBidi" w:hAnsiTheme="majorBidi" w:cstheme="majorBidi"/>
          <w:bCs/>
          <w:sz w:val="24"/>
          <w:szCs w:val="24"/>
          <w:lang w:val="id-ID"/>
        </w:rPr>
        <w:t xml:space="preserve"> </w:t>
      </w:r>
      <w:r w:rsidR="008A298F">
        <w:rPr>
          <w:rFonts w:asciiTheme="majorBidi" w:hAnsiTheme="majorBidi" w:cstheme="majorBidi"/>
          <w:bCs/>
          <w:sz w:val="24"/>
          <w:szCs w:val="24"/>
          <w:lang w:val="id-ID"/>
        </w:rPr>
        <w:t>sama seperti paten</w:t>
      </w:r>
      <w:r w:rsidR="00B0222F" w:rsidRPr="00B0222F">
        <w:rPr>
          <w:rFonts w:asciiTheme="majorBidi" w:hAnsiTheme="majorBidi" w:cstheme="majorBidi"/>
          <w:bCs/>
          <w:sz w:val="24"/>
          <w:szCs w:val="24"/>
          <w:lang w:val="id-ID"/>
        </w:rPr>
        <w:t xml:space="preserve">, indikasi gaeografis harus didaftarkan dengan mengajikan permohonan kepada menteri karena </w:t>
      </w:r>
      <w:r w:rsidRPr="00B0222F">
        <w:rPr>
          <w:rFonts w:asciiTheme="majorBidi" w:hAnsiTheme="majorBidi" w:cstheme="majorBidi"/>
          <w:bCs/>
          <w:sz w:val="24"/>
          <w:szCs w:val="24"/>
          <w:lang w:val="id-ID"/>
        </w:rPr>
        <w:t>Indikasi geografis di</w:t>
      </w:r>
      <w:r w:rsidR="00BE1AA0">
        <w:rPr>
          <w:rFonts w:asciiTheme="majorBidi" w:hAnsiTheme="majorBidi" w:cstheme="majorBidi"/>
          <w:bCs/>
          <w:sz w:val="24"/>
          <w:szCs w:val="24"/>
          <w:lang w:val="id-ID"/>
        </w:rPr>
        <w:t>lindungi setelah didaftar oleh m</w:t>
      </w:r>
      <w:r w:rsidRPr="00B0222F">
        <w:rPr>
          <w:rFonts w:asciiTheme="majorBidi" w:hAnsiTheme="majorBidi" w:cstheme="majorBidi"/>
          <w:bCs/>
          <w:sz w:val="24"/>
          <w:szCs w:val="24"/>
          <w:lang w:val="id-ID"/>
        </w:rPr>
        <w:t>enteri</w:t>
      </w:r>
      <w:r w:rsidR="00B0222F" w:rsidRPr="00B0222F">
        <w:rPr>
          <w:rFonts w:asciiTheme="majorBidi" w:hAnsiTheme="majorBidi" w:cstheme="majorBidi"/>
          <w:bCs/>
          <w:sz w:val="24"/>
          <w:szCs w:val="24"/>
          <w:lang w:val="id-ID"/>
        </w:rPr>
        <w:t xml:space="preserve">. Pemohon hanya boleh dilakukan oleh lembaga yang mewakili suatu daerah atau pemerintah daerah tersebut di tingkat provinsi atau kabupaten/kota. Adapaun barang/produk yang diaftarkan adalah sumber daya alam, barang kerajinan tangan dan hasil industri. </w:t>
      </w:r>
    </w:p>
    <w:p w:rsidR="00CF6BE0" w:rsidRDefault="00CF6BE0" w:rsidP="008C0C4E">
      <w:pPr>
        <w:pStyle w:val="ListParagraph"/>
        <w:spacing w:after="0" w:line="240" w:lineRule="auto"/>
        <w:ind w:left="0" w:firstLine="709"/>
        <w:jc w:val="both"/>
        <w:rPr>
          <w:rFonts w:asciiTheme="majorBidi" w:hAnsiTheme="majorBidi" w:cstheme="majorBidi"/>
          <w:sz w:val="24"/>
          <w:szCs w:val="24"/>
          <w:lang w:val="id-ID"/>
        </w:rPr>
      </w:pPr>
      <w:r w:rsidRPr="00377CBD">
        <w:rPr>
          <w:rFonts w:asciiTheme="majorBidi" w:hAnsiTheme="majorBidi" w:cstheme="majorBidi"/>
          <w:sz w:val="24"/>
          <w:szCs w:val="24"/>
          <w:lang w:val="id-ID"/>
        </w:rPr>
        <w:t>Dijelaskan secara garis besar bahwa perlindungan hukum indikasi geografis dapat diberikan apabila telah melakukan pendaftaran.Perlindungan hak indikasi geografis berlangsung selama ciri/karakter dan kuaitas yang menjadi dasar perlindungan atas indikasi geografis masih ada.</w:t>
      </w:r>
      <w:r w:rsidR="00BE1AA0">
        <w:rPr>
          <w:rFonts w:asciiTheme="majorBidi" w:hAnsiTheme="majorBidi" w:cstheme="majorBidi"/>
          <w:sz w:val="24"/>
          <w:szCs w:val="24"/>
          <w:lang w:val="id-ID"/>
        </w:rPr>
        <w:t xml:space="preserve"> </w:t>
      </w:r>
      <w:r w:rsidRPr="00377CBD">
        <w:rPr>
          <w:rFonts w:asciiTheme="majorBidi" w:hAnsiTheme="majorBidi" w:cstheme="majorBidi"/>
          <w:sz w:val="24"/>
          <w:szCs w:val="24"/>
          <w:lang w:val="id-ID"/>
        </w:rPr>
        <w:t>Indikasi geografis dapat berupa produk pertanian dan kerajinan serta memiliki nilai ekonomis dan mengindikasi tempat asal produk.</w:t>
      </w:r>
      <w:r>
        <w:rPr>
          <w:rStyle w:val="FootnoteReference"/>
          <w:rFonts w:asciiTheme="majorBidi" w:hAnsiTheme="majorBidi" w:cstheme="majorBidi"/>
          <w:sz w:val="24"/>
          <w:szCs w:val="24"/>
        </w:rPr>
        <w:footnoteReference w:id="36"/>
      </w:r>
      <w:r w:rsidR="00BE1AA0">
        <w:rPr>
          <w:rFonts w:asciiTheme="majorBidi" w:hAnsiTheme="majorBidi" w:cstheme="majorBidi"/>
          <w:sz w:val="24"/>
          <w:szCs w:val="24"/>
          <w:lang w:val="id-ID"/>
        </w:rPr>
        <w:t xml:space="preserve"> </w:t>
      </w:r>
      <w:r w:rsidRPr="005238C3">
        <w:rPr>
          <w:rFonts w:asciiTheme="majorBidi" w:hAnsiTheme="majorBidi" w:cstheme="majorBidi"/>
          <w:sz w:val="24"/>
          <w:szCs w:val="24"/>
          <w:lang w:val="id-ID"/>
        </w:rPr>
        <w:t>Misalnya b</w:t>
      </w:r>
      <w:r w:rsidRPr="005238C3">
        <w:rPr>
          <w:rFonts w:asciiTheme="majorBidi" w:hAnsiTheme="majorBidi" w:cstheme="majorBidi"/>
          <w:sz w:val="24"/>
          <w:szCs w:val="24"/>
        </w:rPr>
        <w:t>erdasarkan ketentuan undang-undang</w:t>
      </w:r>
      <w:r w:rsidR="008A298F">
        <w:rPr>
          <w:rFonts w:asciiTheme="majorBidi" w:hAnsiTheme="majorBidi" w:cstheme="majorBidi"/>
          <w:sz w:val="24"/>
          <w:szCs w:val="24"/>
          <w:lang w:val="id-ID"/>
        </w:rPr>
        <w:t>,</w:t>
      </w:r>
      <w:r w:rsidRPr="005238C3">
        <w:rPr>
          <w:rFonts w:asciiTheme="majorBidi" w:hAnsiTheme="majorBidi" w:cstheme="majorBidi"/>
          <w:sz w:val="24"/>
          <w:szCs w:val="24"/>
        </w:rPr>
        <w:t xml:space="preserve"> Direktorat Jenderal Hak kekayaan Intelektulal memberikan perlindungan hukum dengan hak indikasi geografis dan indikasi Asal untuk lada putih asal Bangka Belitung dengan Nama </w:t>
      </w:r>
      <w:r w:rsidRPr="005238C3">
        <w:rPr>
          <w:rFonts w:asciiTheme="majorBidi" w:hAnsiTheme="majorBidi" w:cstheme="majorBidi"/>
          <w:i/>
          <w:iCs/>
          <w:sz w:val="24"/>
          <w:szCs w:val="24"/>
        </w:rPr>
        <w:t>Muntok white Pepper</w:t>
      </w:r>
      <w:r w:rsidRPr="005238C3">
        <w:rPr>
          <w:rFonts w:asciiTheme="majorBidi" w:hAnsiTheme="majorBidi" w:cstheme="majorBidi"/>
          <w:sz w:val="24"/>
          <w:szCs w:val="24"/>
        </w:rPr>
        <w:t>.</w:t>
      </w:r>
    </w:p>
    <w:p w:rsidR="00CF6BE0" w:rsidRPr="009B5FA8"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Permasalahan indikasi geografis adalah banyak penggunaan nama daerah untuk barang yang tidak dihasilkan dari daerah tersebut, sehingga konsumen dan produsen sama-sama dirugikan dalam hal ini. konsumen rugi karena telah dibohongi sedangkan produsen merugi dalam dua hal yang pertama rusaknya reputasi barang dari mata konsumen serta menurunnya omzet penjualan. Indikasi geografis penting dilindungi, dasar hukum utama dari pengaturan indikasi geografis adalah </w:t>
      </w:r>
      <w:r w:rsidR="008A298F">
        <w:rPr>
          <w:rFonts w:asciiTheme="majorBidi" w:hAnsiTheme="majorBidi" w:cstheme="majorBidi"/>
          <w:bCs/>
          <w:sz w:val="24"/>
          <w:szCs w:val="24"/>
          <w:lang w:val="id-ID"/>
        </w:rPr>
        <w:t>Undang-Undang</w:t>
      </w:r>
      <w:r>
        <w:rPr>
          <w:rFonts w:asciiTheme="majorBidi" w:hAnsiTheme="majorBidi" w:cstheme="majorBidi"/>
          <w:bCs/>
          <w:sz w:val="24"/>
          <w:szCs w:val="24"/>
          <w:lang w:val="id-ID"/>
        </w:rPr>
        <w:t xml:space="preserve"> Nomor 15 Tahun 2001</w:t>
      </w:r>
      <w:r w:rsidR="008A298F">
        <w:rPr>
          <w:rFonts w:asciiTheme="majorBidi" w:hAnsiTheme="majorBidi" w:cstheme="majorBidi"/>
          <w:bCs/>
          <w:sz w:val="24"/>
          <w:szCs w:val="24"/>
          <w:lang w:val="id-ID"/>
        </w:rPr>
        <w:t xml:space="preserve"> tentang Merek</w:t>
      </w:r>
      <w:r>
        <w:rPr>
          <w:rFonts w:asciiTheme="majorBidi" w:hAnsiTheme="majorBidi" w:cstheme="majorBidi"/>
          <w:bCs/>
          <w:sz w:val="24"/>
          <w:szCs w:val="24"/>
          <w:lang w:val="id-ID"/>
        </w:rPr>
        <w:t>.</w:t>
      </w:r>
      <w:r>
        <w:rPr>
          <w:rStyle w:val="FootnoteReference"/>
          <w:rFonts w:asciiTheme="majorBidi" w:hAnsiTheme="majorBidi" w:cstheme="majorBidi"/>
          <w:bCs/>
          <w:sz w:val="24"/>
          <w:szCs w:val="24"/>
          <w:lang w:val="id-ID"/>
        </w:rPr>
        <w:footnoteReference w:id="37"/>
      </w:r>
    </w:p>
    <w:p w:rsidR="00CF6BE0" w:rsidRPr="008F29DE"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Indikasi geografis termasuk dalam salah satu elemen HKI yang mendapat perhatian dari banyak negara termasuk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Indikasi geografis mulai berkembang di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ditandai dengan adanya peningkatan pendaftaran indikasi geografis di Ditjen HKI hampir tiap tahun walaupun masih belum terlihat peningkatan yang signifikan.</w:t>
      </w:r>
      <w:r>
        <w:rPr>
          <w:rStyle w:val="FootnoteReference"/>
          <w:rFonts w:asciiTheme="majorBidi" w:hAnsiTheme="majorBidi" w:cstheme="majorBidi"/>
          <w:bCs/>
          <w:sz w:val="24"/>
          <w:szCs w:val="24"/>
          <w:lang w:val="id-ID"/>
        </w:rPr>
        <w:footnoteReference w:id="38"/>
      </w:r>
      <w:r>
        <w:rPr>
          <w:rFonts w:asciiTheme="majorBidi" w:hAnsiTheme="majorBidi" w:cstheme="majorBidi"/>
          <w:bCs/>
          <w:sz w:val="24"/>
          <w:szCs w:val="24"/>
          <w:lang w:val="id-ID"/>
        </w:rPr>
        <w:t xml:space="preserve"> dilansir dari website </w:t>
      </w:r>
      <w:r>
        <w:rPr>
          <w:rFonts w:asciiTheme="majorBidi" w:hAnsiTheme="majorBidi" w:cstheme="majorBidi"/>
          <w:bCs/>
          <w:sz w:val="24"/>
          <w:szCs w:val="24"/>
          <w:lang w:val="id-ID"/>
        </w:rPr>
        <w:lastRenderedPageBreak/>
        <w:t>resmi Ditjen HKI per Juli 2020 sebanyak 8% dari keseluruhan KIK yang telah didaftrakan merupakan Indikasi geografis atau sekitar 187.</w:t>
      </w:r>
      <w:r>
        <w:rPr>
          <w:rStyle w:val="FootnoteReference"/>
          <w:rFonts w:asciiTheme="majorBidi" w:hAnsiTheme="majorBidi" w:cstheme="majorBidi"/>
          <w:bCs/>
          <w:sz w:val="24"/>
          <w:szCs w:val="24"/>
          <w:lang w:val="id-ID"/>
        </w:rPr>
        <w:footnoteReference w:id="39"/>
      </w:r>
    </w:p>
    <w:p w:rsidR="00CF6BE0" w:rsidRDefault="00CF6BE0" w:rsidP="008C0C4E">
      <w:pPr>
        <w:spacing w:after="0" w:line="240" w:lineRule="auto"/>
        <w:ind w:firstLine="709"/>
        <w:jc w:val="both"/>
        <w:rPr>
          <w:rFonts w:asciiTheme="majorBidi" w:hAnsiTheme="majorBidi" w:cstheme="majorBidi"/>
          <w:bCs/>
          <w:sz w:val="24"/>
          <w:szCs w:val="24"/>
          <w:lang w:val="id-ID"/>
        </w:rPr>
      </w:pPr>
      <w:r w:rsidRPr="005809BD">
        <w:rPr>
          <w:rFonts w:asciiTheme="majorBidi" w:hAnsiTheme="majorBidi" w:cstheme="majorBidi"/>
          <w:bCs/>
          <w:sz w:val="24"/>
          <w:szCs w:val="24"/>
          <w:lang w:val="id-ID"/>
        </w:rPr>
        <w:t>Masyarakat perlindungan indikasi geografis (MPIG) secara teknis terbentuk berdasarkan kepemilikan indokasi geografis yang bersifat komunal yang terdiri dari produsen, petani, pengolah, pedagang, dan dapat ditambah dari unsur pemerintah. Adapun fungsi dari MPIG adalah menghimpun dan mengorganisir para pelaku usaha. Perlindungan dalam hukum positif adalah dengan cara mewajibkan produsen mendaftar kepada MPIG</w:t>
      </w:r>
      <w:r w:rsidRPr="00B0222F">
        <w:rPr>
          <w:rFonts w:asciiTheme="majorBidi" w:hAnsiTheme="majorBidi" w:cstheme="majorBidi"/>
          <w:bCs/>
          <w:sz w:val="24"/>
          <w:szCs w:val="24"/>
          <w:lang w:val="id-ID"/>
        </w:rPr>
        <w:t xml:space="preserve">. </w:t>
      </w:r>
      <w:r w:rsidR="00B0222F" w:rsidRPr="00B0222F">
        <w:rPr>
          <w:rFonts w:asciiTheme="majorBidi" w:hAnsiTheme="majorBidi" w:cstheme="majorBidi"/>
          <w:bCs/>
          <w:sz w:val="24"/>
          <w:szCs w:val="24"/>
          <w:lang w:val="id-ID"/>
        </w:rPr>
        <w:t>I</w:t>
      </w:r>
      <w:r w:rsidRPr="00B0222F">
        <w:rPr>
          <w:rFonts w:asciiTheme="majorBidi" w:hAnsiTheme="majorBidi" w:cstheme="majorBidi"/>
          <w:bCs/>
          <w:sz w:val="24"/>
          <w:szCs w:val="24"/>
          <w:lang w:val="id-ID"/>
        </w:rPr>
        <w:t>ndikasi geografis dapat dituntut secara hukum</w:t>
      </w:r>
      <w:r w:rsidR="00B0222F" w:rsidRPr="00B0222F">
        <w:rPr>
          <w:rFonts w:asciiTheme="majorBidi" w:hAnsiTheme="majorBidi" w:cstheme="majorBidi"/>
          <w:bCs/>
          <w:sz w:val="24"/>
          <w:szCs w:val="24"/>
          <w:lang w:val="id-ID"/>
        </w:rPr>
        <w:t xml:space="preserve"> apabila ditemukan produsen yang tidak mendaftar namun mengatasnamakan produk</w:t>
      </w:r>
      <w:r w:rsidRPr="00B0222F">
        <w:rPr>
          <w:rFonts w:asciiTheme="majorBidi" w:hAnsiTheme="majorBidi" w:cstheme="majorBidi"/>
          <w:bCs/>
          <w:sz w:val="24"/>
          <w:szCs w:val="24"/>
          <w:lang w:val="id-ID"/>
        </w:rPr>
        <w:t>.</w:t>
      </w:r>
      <w:r>
        <w:rPr>
          <w:rStyle w:val="FootnoteReference"/>
          <w:rFonts w:asciiTheme="majorBidi" w:hAnsiTheme="majorBidi" w:cstheme="majorBidi"/>
          <w:bCs/>
          <w:sz w:val="24"/>
          <w:szCs w:val="24"/>
          <w:lang w:val="id-ID"/>
        </w:rPr>
        <w:footnoteReference w:id="40"/>
      </w:r>
    </w:p>
    <w:p w:rsidR="00CF6BE0"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Beberapa produk unggulan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yang mendapat tempat di pasar internasional antara lain Kopi Arabika Kintamani Bali, Java Coffe, Kopi Arabika Mandailing. Apabila beberapa produk tertinggi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tidak memiliki perlindungan maka akan terjadi pencurian, pengakuan, pengklaiman dari negara lain. Contoh kasus produk indikasi geografis yang tidak mendapat perlindungan dan diklaim pihak asing sebagai merk dagangannya adalah Kopi Arabika Toraja. Kopi yang ditanam di Toraja, Sulawasi Selatan ini dikelola dan didaftarkan sebagai merk dagang dari perusahaan Jepang Key Coffe co. Akibatnya</w:t>
      </w:r>
      <w:r w:rsidR="00BE1AA0">
        <w:rPr>
          <w:rFonts w:asciiTheme="majorBidi" w:hAnsiTheme="majorBidi" w:cstheme="majorBidi"/>
          <w:bCs/>
          <w:sz w:val="24"/>
          <w:szCs w:val="24"/>
          <w:lang w:val="id-ID"/>
        </w:rPr>
        <w:t>,</w:t>
      </w:r>
      <w:r>
        <w:rPr>
          <w:rFonts w:asciiTheme="majorBidi" w:hAnsiTheme="majorBidi" w:cstheme="majorBidi"/>
          <w:bCs/>
          <w:sz w:val="24"/>
          <w:szCs w:val="24"/>
          <w:lang w:val="id-ID"/>
        </w:rPr>
        <w:t xml:space="preserve"> Kopi Arabica Toraja tidak bisa dijual secara internasional kecuali oleh perusahaan Jepang Key Coffe Co. Untuk mengembalikan produk indikasi geografis ini maka didaftarkan di  Ditjen HKI Kementrian Hukum dan Hak Asasi Manusia pada tanggal 9 Oktober 2013.</w:t>
      </w:r>
      <w:r>
        <w:rPr>
          <w:rStyle w:val="FootnoteReference"/>
          <w:rFonts w:asciiTheme="majorBidi" w:hAnsiTheme="majorBidi" w:cstheme="majorBidi"/>
          <w:bCs/>
          <w:sz w:val="24"/>
          <w:szCs w:val="24"/>
          <w:lang w:val="id-ID"/>
        </w:rPr>
        <w:footnoteReference w:id="41"/>
      </w:r>
    </w:p>
    <w:p w:rsidR="00CF6BE0" w:rsidRPr="00361CAF" w:rsidRDefault="00B0222F" w:rsidP="008C0C4E">
      <w:pPr>
        <w:spacing w:after="0" w:line="240" w:lineRule="auto"/>
        <w:ind w:firstLine="709"/>
        <w:jc w:val="both"/>
        <w:rPr>
          <w:rFonts w:asciiTheme="majorBidi" w:hAnsiTheme="majorBidi" w:cstheme="majorBidi"/>
          <w:bCs/>
          <w:sz w:val="24"/>
          <w:szCs w:val="24"/>
          <w:lang w:val="id-ID"/>
        </w:rPr>
      </w:pPr>
      <w:r w:rsidRPr="00361CAF">
        <w:rPr>
          <w:rFonts w:asciiTheme="majorBidi" w:hAnsiTheme="majorBidi" w:cstheme="majorBidi"/>
          <w:bCs/>
          <w:sz w:val="24"/>
          <w:szCs w:val="24"/>
          <w:lang w:val="id-ID"/>
        </w:rPr>
        <w:t xml:space="preserve">Kasus yang dialami oleh masyarakat toraja </w:t>
      </w:r>
      <w:r w:rsidR="00CF6BE0" w:rsidRPr="00361CAF">
        <w:rPr>
          <w:rFonts w:asciiTheme="majorBidi" w:hAnsiTheme="majorBidi" w:cstheme="majorBidi"/>
          <w:bCs/>
          <w:sz w:val="24"/>
          <w:szCs w:val="24"/>
          <w:lang w:val="id-ID"/>
        </w:rPr>
        <w:t xml:space="preserve">juga dialami oleh masyarakat Aceh. Kopi Gayo </w:t>
      </w:r>
      <w:r w:rsidRPr="00361CAF">
        <w:rPr>
          <w:rFonts w:asciiTheme="majorBidi" w:hAnsiTheme="majorBidi" w:cstheme="majorBidi"/>
          <w:bCs/>
          <w:sz w:val="24"/>
          <w:szCs w:val="24"/>
          <w:lang w:val="id-ID"/>
        </w:rPr>
        <w:t xml:space="preserve">yang </w:t>
      </w:r>
      <w:r w:rsidR="00CF6BE0" w:rsidRPr="00361CAF">
        <w:rPr>
          <w:rFonts w:asciiTheme="majorBidi" w:hAnsiTheme="majorBidi" w:cstheme="majorBidi"/>
          <w:bCs/>
          <w:sz w:val="24"/>
          <w:szCs w:val="24"/>
          <w:lang w:val="id-ID"/>
        </w:rPr>
        <w:t xml:space="preserve">dibuat dari salah satu varietas biji kopi Arabika terbaik </w:t>
      </w:r>
      <w:r w:rsidRPr="00361CAF">
        <w:rPr>
          <w:rFonts w:asciiTheme="majorBidi" w:hAnsiTheme="majorBidi" w:cstheme="majorBidi"/>
          <w:bCs/>
          <w:sz w:val="24"/>
          <w:szCs w:val="24"/>
          <w:lang w:val="id-ID"/>
        </w:rPr>
        <w:t xml:space="preserve">hanya </w:t>
      </w:r>
      <w:r w:rsidR="00CF6BE0" w:rsidRPr="00361CAF">
        <w:rPr>
          <w:rFonts w:asciiTheme="majorBidi" w:hAnsiTheme="majorBidi" w:cstheme="majorBidi"/>
          <w:bCs/>
          <w:sz w:val="24"/>
          <w:szCs w:val="24"/>
          <w:lang w:val="id-ID"/>
        </w:rPr>
        <w:t>tumbuh di dataran tinggi Aceh</w:t>
      </w:r>
      <w:r w:rsidRPr="00361CAF">
        <w:rPr>
          <w:rFonts w:asciiTheme="majorBidi" w:hAnsiTheme="majorBidi" w:cstheme="majorBidi"/>
          <w:bCs/>
          <w:sz w:val="24"/>
          <w:szCs w:val="24"/>
          <w:lang w:val="id-ID"/>
        </w:rPr>
        <w:t xml:space="preserve"> diklaim pihak asing sebagai merk dagang mereka</w:t>
      </w:r>
      <w:r w:rsidR="00CF6BE0" w:rsidRPr="00361CAF">
        <w:rPr>
          <w:rFonts w:asciiTheme="majorBidi" w:hAnsiTheme="majorBidi" w:cstheme="majorBidi"/>
          <w:bCs/>
          <w:sz w:val="24"/>
          <w:szCs w:val="24"/>
          <w:lang w:val="id-ID"/>
        </w:rPr>
        <w:t xml:space="preserve">. Perusahaan </w:t>
      </w:r>
      <w:r w:rsidRPr="00361CAF">
        <w:rPr>
          <w:rFonts w:asciiTheme="majorBidi" w:hAnsiTheme="majorBidi" w:cstheme="majorBidi"/>
          <w:bCs/>
          <w:sz w:val="24"/>
          <w:szCs w:val="24"/>
          <w:lang w:val="id-ID"/>
        </w:rPr>
        <w:t>tersebut berasal dari Belanda yaitu</w:t>
      </w:r>
      <w:r w:rsidR="00CF6BE0" w:rsidRPr="00361CAF">
        <w:rPr>
          <w:rFonts w:asciiTheme="majorBidi" w:hAnsiTheme="majorBidi" w:cstheme="majorBidi"/>
          <w:bCs/>
          <w:sz w:val="24"/>
          <w:szCs w:val="24"/>
          <w:lang w:val="id-ID"/>
        </w:rPr>
        <w:t xml:space="preserve"> Holland Coffe B.V secara resmi mendaf</w:t>
      </w:r>
      <w:r w:rsidR="00361CAF" w:rsidRPr="00361CAF">
        <w:rPr>
          <w:rFonts w:asciiTheme="majorBidi" w:hAnsiTheme="majorBidi" w:cstheme="majorBidi"/>
          <w:bCs/>
          <w:sz w:val="24"/>
          <w:szCs w:val="24"/>
          <w:lang w:val="id-ID"/>
        </w:rPr>
        <w:t>tarkan dan mengklaim kopi Gayo</w:t>
      </w:r>
      <w:r w:rsidR="00CF6BE0" w:rsidRPr="00361CAF">
        <w:rPr>
          <w:rFonts w:asciiTheme="majorBidi" w:hAnsiTheme="majorBidi" w:cstheme="majorBidi"/>
          <w:bCs/>
          <w:sz w:val="24"/>
          <w:szCs w:val="24"/>
          <w:lang w:val="id-ID"/>
        </w:rPr>
        <w:t xml:space="preserve"> pada tanggal 28 April 2010.</w:t>
      </w:r>
      <w:r w:rsidR="00CF6BE0" w:rsidRPr="00361CAF">
        <w:rPr>
          <w:rStyle w:val="FootnoteReference"/>
          <w:rFonts w:asciiTheme="majorBidi" w:hAnsiTheme="majorBidi" w:cstheme="majorBidi"/>
          <w:bCs/>
          <w:sz w:val="24"/>
          <w:szCs w:val="24"/>
          <w:lang w:val="id-ID"/>
        </w:rPr>
        <w:footnoteReference w:id="42"/>
      </w:r>
    </w:p>
    <w:p w:rsidR="00CF6BE0" w:rsidRPr="00361CAF" w:rsidRDefault="00CF6BE0" w:rsidP="008C0C4E">
      <w:pPr>
        <w:spacing w:after="0" w:line="240" w:lineRule="auto"/>
        <w:ind w:firstLine="709"/>
        <w:jc w:val="both"/>
        <w:rPr>
          <w:rFonts w:asciiTheme="majorBidi" w:hAnsiTheme="majorBidi" w:cstheme="majorBidi"/>
          <w:bCs/>
          <w:sz w:val="24"/>
          <w:szCs w:val="24"/>
          <w:lang w:val="id-ID"/>
        </w:rPr>
      </w:pPr>
      <w:r w:rsidRPr="00361CAF">
        <w:rPr>
          <w:rFonts w:asciiTheme="majorBidi" w:hAnsiTheme="majorBidi" w:cstheme="majorBidi"/>
          <w:bCs/>
          <w:sz w:val="24"/>
          <w:szCs w:val="24"/>
          <w:lang w:val="id-ID"/>
        </w:rPr>
        <w:t xml:space="preserve">Untuk menghindari </w:t>
      </w:r>
      <w:r w:rsidR="00361CAF" w:rsidRPr="00361CAF">
        <w:rPr>
          <w:rFonts w:asciiTheme="majorBidi" w:hAnsiTheme="majorBidi" w:cstheme="majorBidi"/>
          <w:bCs/>
          <w:sz w:val="24"/>
          <w:szCs w:val="24"/>
          <w:lang w:val="id-ID"/>
        </w:rPr>
        <w:t>kedua kasus diatas terulang</w:t>
      </w:r>
      <w:r w:rsidRPr="00361CAF">
        <w:rPr>
          <w:rFonts w:asciiTheme="majorBidi" w:hAnsiTheme="majorBidi" w:cstheme="majorBidi"/>
          <w:bCs/>
          <w:sz w:val="24"/>
          <w:szCs w:val="24"/>
          <w:lang w:val="id-ID"/>
        </w:rPr>
        <w:t>, Pemerintah</w:t>
      </w:r>
      <w:r w:rsidR="00361CAF" w:rsidRPr="00361CAF">
        <w:rPr>
          <w:rFonts w:asciiTheme="majorBidi" w:hAnsiTheme="majorBidi" w:cstheme="majorBidi"/>
          <w:bCs/>
          <w:sz w:val="24"/>
          <w:szCs w:val="24"/>
          <w:lang w:val="id-ID"/>
        </w:rPr>
        <w:t xml:space="preserve"> mengeluarkan Peraturan</w:t>
      </w:r>
      <w:r w:rsidRPr="00361CAF">
        <w:rPr>
          <w:rFonts w:asciiTheme="majorBidi" w:hAnsiTheme="majorBidi" w:cstheme="majorBidi"/>
          <w:bCs/>
          <w:sz w:val="24"/>
          <w:szCs w:val="24"/>
          <w:lang w:val="id-ID"/>
        </w:rPr>
        <w:t xml:space="preserve"> Nomor 51 Tahun 2007 mengatur mengenai pemakaian indikasi geografis oleh pihak yang tidak berhak</w:t>
      </w:r>
      <w:r w:rsidR="00361CAF" w:rsidRPr="00361CAF">
        <w:rPr>
          <w:rFonts w:asciiTheme="majorBidi" w:hAnsiTheme="majorBidi" w:cstheme="majorBidi"/>
          <w:bCs/>
          <w:sz w:val="24"/>
          <w:szCs w:val="24"/>
          <w:lang w:val="id-ID"/>
        </w:rPr>
        <w:t>. D</w:t>
      </w:r>
      <w:r w:rsidRPr="00361CAF">
        <w:rPr>
          <w:rFonts w:asciiTheme="majorBidi" w:hAnsiTheme="majorBidi" w:cstheme="majorBidi"/>
          <w:bCs/>
          <w:sz w:val="24"/>
          <w:szCs w:val="24"/>
          <w:lang w:val="id-ID"/>
        </w:rPr>
        <w:t>alam pasal 27 ayat (1)</w:t>
      </w:r>
      <w:r w:rsidR="00361CAF" w:rsidRPr="00361CAF">
        <w:rPr>
          <w:rFonts w:asciiTheme="majorBidi" w:hAnsiTheme="majorBidi" w:cstheme="majorBidi"/>
          <w:bCs/>
          <w:sz w:val="24"/>
          <w:szCs w:val="24"/>
          <w:lang w:val="id-ID"/>
        </w:rPr>
        <w:t xml:space="preserve"> dan (2)dijelaskan bahwa apabila indikasi geografis yang ingin didaftarkan memiliki tanda yang sama dengan indikasi geografis yang telah didaftarkan maka dihentikan pemakaiannya setelah 2 tahun terdaftar. Namun apabila indikasi geografis tersebut sebelumnya didaftarkan merek maka masih dimungkinkan pemakaian dengan syarat pemakaian merk tersebut  </w:t>
      </w:r>
      <w:r w:rsidRPr="00361CAF">
        <w:rPr>
          <w:rFonts w:asciiTheme="majorBidi" w:hAnsiTheme="majorBidi" w:cstheme="majorBidi"/>
          <w:bCs/>
          <w:sz w:val="24"/>
          <w:szCs w:val="24"/>
          <w:lang w:val="id-ID"/>
        </w:rPr>
        <w:t xml:space="preserve">menyatakan kebenaran mengenai tempat asal barang dan menjamin tidak akan menyesatkan Indikasi Geografis terdaftar.  </w:t>
      </w:r>
    </w:p>
    <w:p w:rsidR="00CF6BE0" w:rsidRDefault="00CF6BE0" w:rsidP="008C0C4E">
      <w:pPr>
        <w:spacing w:after="0" w:line="240" w:lineRule="auto"/>
        <w:ind w:firstLine="709"/>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Dengan adanya regulasi dan pendataan dari pemerintah diharapkan indikasi geografis </w:t>
      </w:r>
      <w:r w:rsidR="00C4079F">
        <w:rPr>
          <w:rFonts w:asciiTheme="majorBidi" w:hAnsiTheme="majorBidi" w:cstheme="majorBidi"/>
          <w:bCs/>
          <w:sz w:val="24"/>
          <w:szCs w:val="24"/>
          <w:lang w:val="id-ID"/>
        </w:rPr>
        <w:t>Indonesia</w:t>
      </w:r>
      <w:r>
        <w:rPr>
          <w:rFonts w:asciiTheme="majorBidi" w:hAnsiTheme="majorBidi" w:cstheme="majorBidi"/>
          <w:bCs/>
          <w:sz w:val="24"/>
          <w:szCs w:val="24"/>
          <w:lang w:val="id-ID"/>
        </w:rPr>
        <w:t xml:space="preserve"> dapat terjaga dan membantu pembangunan ekonomi.  </w:t>
      </w:r>
    </w:p>
    <w:p w:rsidR="00CF6BE0" w:rsidRPr="00962733" w:rsidRDefault="00CF6BE0" w:rsidP="008C0C4E">
      <w:pPr>
        <w:pStyle w:val="ListParagraph"/>
        <w:numPr>
          <w:ilvl w:val="0"/>
          <w:numId w:val="10"/>
        </w:numPr>
        <w:spacing w:after="0" w:line="240" w:lineRule="auto"/>
        <w:ind w:left="709" w:hanging="709"/>
        <w:jc w:val="both"/>
        <w:rPr>
          <w:rFonts w:asciiTheme="majorBidi" w:hAnsiTheme="majorBidi" w:cstheme="majorBidi"/>
          <w:bCs/>
          <w:sz w:val="24"/>
          <w:szCs w:val="24"/>
        </w:rPr>
      </w:pPr>
      <w:r w:rsidRPr="00962733">
        <w:rPr>
          <w:rFonts w:asciiTheme="majorBidi" w:hAnsiTheme="majorBidi" w:cstheme="majorBidi"/>
          <w:bCs/>
          <w:sz w:val="24"/>
          <w:szCs w:val="24"/>
        </w:rPr>
        <w:t xml:space="preserve">Sumber </w:t>
      </w:r>
      <w:r w:rsidRPr="00962733">
        <w:rPr>
          <w:rFonts w:asciiTheme="majorBidi" w:hAnsiTheme="majorBidi" w:cstheme="majorBidi"/>
          <w:bCs/>
          <w:sz w:val="24"/>
          <w:szCs w:val="24"/>
          <w:lang w:val="id-ID"/>
        </w:rPr>
        <w:t>D</w:t>
      </w:r>
      <w:r w:rsidRPr="00962733">
        <w:rPr>
          <w:rFonts w:asciiTheme="majorBidi" w:hAnsiTheme="majorBidi" w:cstheme="majorBidi"/>
          <w:bCs/>
          <w:sz w:val="24"/>
          <w:szCs w:val="24"/>
        </w:rPr>
        <w:t>aya Genetik (</w:t>
      </w:r>
      <w:r w:rsidRPr="00962733">
        <w:rPr>
          <w:rFonts w:asciiTheme="majorBidi" w:hAnsiTheme="majorBidi" w:cstheme="majorBidi"/>
          <w:bCs/>
          <w:i/>
          <w:sz w:val="24"/>
          <w:szCs w:val="24"/>
        </w:rPr>
        <w:t>Genetic Resources</w:t>
      </w:r>
      <w:r w:rsidRPr="00962733">
        <w:rPr>
          <w:rFonts w:asciiTheme="majorBidi" w:hAnsiTheme="majorBidi" w:cstheme="majorBidi"/>
          <w:bCs/>
          <w:sz w:val="24"/>
          <w:szCs w:val="24"/>
        </w:rPr>
        <w:t>)</w:t>
      </w:r>
    </w:p>
    <w:p w:rsidR="00CF6BE0" w:rsidRPr="00361CAF" w:rsidRDefault="00361CAF" w:rsidP="008C0C4E">
      <w:pPr>
        <w:pStyle w:val="ListParagraph"/>
        <w:spacing w:after="0" w:line="240" w:lineRule="auto"/>
        <w:ind w:left="0" w:firstLine="709"/>
        <w:jc w:val="both"/>
        <w:rPr>
          <w:rFonts w:ascii="Times New Roman" w:hAnsi="Times New Roman" w:cs="Times New Roman"/>
          <w:sz w:val="24"/>
        </w:rPr>
      </w:pPr>
      <w:r w:rsidRPr="00361CAF">
        <w:rPr>
          <w:rFonts w:ascii="Times New Roman" w:hAnsi="Times New Roman" w:cs="Times New Roman"/>
          <w:sz w:val="24"/>
        </w:rPr>
        <w:t>Jenis mahkluk hidup seperti tanaman, hewan, atau jasad renik yang memiliki kemampuan untuk menurunkan sifat ke generasi berikutnya disebut</w:t>
      </w:r>
      <w:r>
        <w:rPr>
          <w:rFonts w:asciiTheme="majorBidi" w:hAnsiTheme="majorBidi" w:cstheme="majorBidi"/>
          <w:sz w:val="24"/>
          <w:szCs w:val="24"/>
          <w:lang w:val="id-ID"/>
        </w:rPr>
        <w:t>s</w:t>
      </w:r>
      <w:r w:rsidR="00CF6BE0" w:rsidRPr="00361CAF">
        <w:rPr>
          <w:rFonts w:asciiTheme="majorBidi" w:hAnsiTheme="majorBidi" w:cstheme="majorBidi"/>
          <w:sz w:val="24"/>
          <w:szCs w:val="24"/>
          <w:lang w:val="id-ID"/>
        </w:rPr>
        <w:t>umber daya genetik</w:t>
      </w:r>
      <w:r w:rsidRPr="00361CAF">
        <w:rPr>
          <w:rFonts w:asciiTheme="majorBidi" w:hAnsiTheme="majorBidi" w:cstheme="majorBidi"/>
          <w:sz w:val="24"/>
          <w:szCs w:val="24"/>
          <w:lang w:val="id-ID"/>
        </w:rPr>
        <w:t>.</w:t>
      </w:r>
      <w:r w:rsidR="00CF6BE0" w:rsidRPr="00361CAF">
        <w:rPr>
          <w:rFonts w:asciiTheme="majorBidi" w:hAnsiTheme="majorBidi" w:cstheme="majorBidi"/>
          <w:sz w:val="24"/>
          <w:szCs w:val="24"/>
          <w:lang w:val="id-ID"/>
        </w:rPr>
        <w:t xml:space="preserve"> </w:t>
      </w:r>
      <w:r w:rsidR="00CF6BE0" w:rsidRPr="00361CAF">
        <w:rPr>
          <w:rFonts w:asciiTheme="majorBidi" w:hAnsiTheme="majorBidi" w:cstheme="majorBidi"/>
          <w:sz w:val="24"/>
          <w:szCs w:val="24"/>
          <w:lang w:val="id-ID"/>
        </w:rPr>
        <w:lastRenderedPageBreak/>
        <w:t xml:space="preserve">Pada tanaman terdapat dalam biji, jaringan, bagian lain tanaman serta tanaman muda dan dewasa. Pada hewan, terdapat dalam jaringan, bagian-bagian hewan seperti telur, embrio, hewan hidup, baik muda maupun dewasa. Setiap daerah di </w:t>
      </w:r>
      <w:r w:rsidR="00C4079F">
        <w:rPr>
          <w:rFonts w:asciiTheme="majorBidi" w:hAnsiTheme="majorBidi" w:cstheme="majorBidi"/>
          <w:sz w:val="24"/>
          <w:szCs w:val="24"/>
          <w:lang w:val="id-ID"/>
        </w:rPr>
        <w:t>Indonesia</w:t>
      </w:r>
      <w:r w:rsidR="00CF6BE0" w:rsidRPr="00361CAF">
        <w:rPr>
          <w:rFonts w:asciiTheme="majorBidi" w:hAnsiTheme="majorBidi" w:cstheme="majorBidi"/>
          <w:sz w:val="24"/>
          <w:szCs w:val="24"/>
          <w:lang w:val="id-ID"/>
        </w:rPr>
        <w:t xml:space="preserve"> memeliki sumber daya genetik yang khas sehingga memiliki keanekaragaman dan pennyebaran yang tinggi.</w:t>
      </w:r>
      <w:r w:rsidR="00CF6BE0">
        <w:rPr>
          <w:rStyle w:val="FootnoteReference"/>
          <w:rFonts w:asciiTheme="majorBidi" w:hAnsiTheme="majorBidi" w:cstheme="majorBidi"/>
          <w:sz w:val="24"/>
          <w:szCs w:val="24"/>
          <w:lang w:val="id-ID"/>
        </w:rPr>
        <w:footnoteReference w:id="43"/>
      </w:r>
    </w:p>
    <w:p w:rsidR="00CF6BE0" w:rsidRDefault="00CF6BE0" w:rsidP="002D0B13">
      <w:pPr>
        <w:spacing w:after="0" w:line="240" w:lineRule="auto"/>
        <w:ind w:firstLine="709"/>
        <w:jc w:val="both"/>
        <w:rPr>
          <w:rFonts w:asciiTheme="majorBidi" w:hAnsiTheme="majorBidi" w:cstheme="majorBidi"/>
          <w:sz w:val="24"/>
          <w:szCs w:val="24"/>
          <w:lang w:val="id-ID"/>
        </w:rPr>
      </w:pPr>
      <w:r>
        <w:rPr>
          <w:rFonts w:asciiTheme="majorBidi" w:hAnsiTheme="majorBidi" w:cstheme="majorBidi"/>
          <w:sz w:val="24"/>
          <w:szCs w:val="24"/>
        </w:rPr>
        <w:t>Sumber daya geneti</w:t>
      </w:r>
      <w:r>
        <w:rPr>
          <w:rFonts w:asciiTheme="majorBidi" w:hAnsiTheme="majorBidi" w:cstheme="majorBidi"/>
          <w:sz w:val="24"/>
          <w:szCs w:val="24"/>
          <w:lang w:val="id-ID"/>
        </w:rPr>
        <w:t>k</w:t>
      </w:r>
      <w:r>
        <w:rPr>
          <w:rFonts w:asciiTheme="majorBidi" w:hAnsiTheme="majorBidi" w:cstheme="majorBidi"/>
          <w:sz w:val="24"/>
          <w:szCs w:val="24"/>
        </w:rPr>
        <w:t xml:space="preserve"> adalah suatu bagian dari mahluk hidup yang sangat penting bagi kelagsungan hidup manusia.</w:t>
      </w:r>
      <w:r w:rsidR="00BE1AA0">
        <w:rPr>
          <w:rFonts w:asciiTheme="majorBidi" w:hAnsiTheme="majorBidi" w:cstheme="majorBidi"/>
          <w:sz w:val="24"/>
          <w:szCs w:val="24"/>
          <w:lang w:val="id-ID"/>
        </w:rPr>
        <w:t xml:space="preserve"> </w:t>
      </w:r>
      <w:r>
        <w:rPr>
          <w:rFonts w:asciiTheme="majorBidi" w:hAnsiTheme="majorBidi" w:cstheme="majorBidi"/>
          <w:sz w:val="24"/>
          <w:szCs w:val="24"/>
        </w:rPr>
        <w:t xml:space="preserve">Bentuk </w:t>
      </w:r>
      <w:r w:rsidR="00BE1AA0">
        <w:rPr>
          <w:rFonts w:asciiTheme="majorBidi" w:hAnsiTheme="majorBidi" w:cstheme="majorBidi"/>
          <w:sz w:val="24"/>
          <w:szCs w:val="24"/>
        </w:rPr>
        <w:t>perlindungan sumber daya geneti</w:t>
      </w:r>
      <w:r w:rsidR="00BE1AA0">
        <w:rPr>
          <w:rFonts w:asciiTheme="majorBidi" w:hAnsiTheme="majorBidi" w:cstheme="majorBidi"/>
          <w:sz w:val="24"/>
          <w:szCs w:val="24"/>
          <w:lang w:val="id-ID"/>
        </w:rPr>
        <w:t>k</w:t>
      </w:r>
      <w:r>
        <w:rPr>
          <w:rFonts w:asciiTheme="majorBidi" w:hAnsiTheme="majorBidi" w:cstheme="majorBidi"/>
          <w:sz w:val="24"/>
          <w:szCs w:val="24"/>
        </w:rPr>
        <w:t xml:space="preserve"> diatur dalam instrument internasional yaitu </w:t>
      </w:r>
      <w:r w:rsidRPr="008A298F">
        <w:rPr>
          <w:rFonts w:asciiTheme="majorBidi" w:hAnsiTheme="majorBidi" w:cstheme="majorBidi"/>
          <w:i/>
          <w:sz w:val="24"/>
          <w:szCs w:val="24"/>
        </w:rPr>
        <w:t>convention on Biological Diversity</w:t>
      </w:r>
      <w:r>
        <w:rPr>
          <w:rFonts w:asciiTheme="majorBidi" w:hAnsiTheme="majorBidi" w:cstheme="majorBidi"/>
          <w:sz w:val="24"/>
          <w:szCs w:val="24"/>
        </w:rPr>
        <w:t xml:space="preserve"> (CBD) telah diratifikasi melalui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Pr>
          <w:rFonts w:asciiTheme="majorBidi" w:hAnsiTheme="majorBidi" w:cstheme="majorBidi"/>
          <w:sz w:val="24"/>
          <w:szCs w:val="24"/>
        </w:rPr>
        <w:t>5 Tahun 1994.</w:t>
      </w:r>
      <w:r w:rsidR="00BE1AA0">
        <w:rPr>
          <w:rFonts w:asciiTheme="majorBidi" w:hAnsiTheme="majorBidi" w:cstheme="majorBidi"/>
          <w:sz w:val="24"/>
          <w:szCs w:val="24"/>
          <w:lang w:val="id-ID"/>
        </w:rPr>
        <w:t xml:space="preserve"> </w:t>
      </w:r>
      <w:r>
        <w:rPr>
          <w:rFonts w:asciiTheme="majorBidi" w:hAnsiTheme="majorBidi" w:cstheme="majorBidi"/>
          <w:sz w:val="24"/>
          <w:szCs w:val="24"/>
        </w:rPr>
        <w:t>Regulasi baru ya</w:t>
      </w:r>
      <w:r w:rsidR="00BE1AA0">
        <w:rPr>
          <w:rFonts w:asciiTheme="majorBidi" w:hAnsiTheme="majorBidi" w:cstheme="majorBidi"/>
          <w:sz w:val="24"/>
          <w:szCs w:val="24"/>
        </w:rPr>
        <w:t xml:space="preserve">ng memuat tentang perlindungan </w:t>
      </w:r>
      <w:r w:rsidR="00BE1AA0">
        <w:rPr>
          <w:rFonts w:asciiTheme="majorBidi" w:hAnsiTheme="majorBidi" w:cstheme="majorBidi"/>
          <w:sz w:val="24"/>
          <w:szCs w:val="24"/>
          <w:lang w:val="id-ID"/>
        </w:rPr>
        <w:t>s</w:t>
      </w:r>
      <w:r>
        <w:rPr>
          <w:rFonts w:asciiTheme="majorBidi" w:hAnsiTheme="majorBidi" w:cstheme="majorBidi"/>
          <w:sz w:val="24"/>
          <w:szCs w:val="24"/>
        </w:rPr>
        <w:t xml:space="preserve">umber daya genetic ada pada </w:t>
      </w:r>
      <w:r w:rsidR="008A298F" w:rsidRPr="00EF15D1">
        <w:rPr>
          <w:rFonts w:asciiTheme="majorBidi" w:hAnsiTheme="majorBidi" w:cstheme="majorBidi"/>
          <w:sz w:val="24"/>
          <w:szCs w:val="24"/>
        </w:rPr>
        <w:t>Undang-Undang</w:t>
      </w:r>
      <w:r w:rsidR="008A298F" w:rsidRPr="008D2475">
        <w:rPr>
          <w:rFonts w:asciiTheme="majorBidi" w:hAnsiTheme="majorBidi" w:cstheme="majorBidi"/>
          <w:sz w:val="24"/>
          <w:szCs w:val="24"/>
        </w:rPr>
        <w:t xml:space="preserve"> Nomor </w:t>
      </w:r>
      <w:r>
        <w:rPr>
          <w:rFonts w:asciiTheme="majorBidi" w:hAnsiTheme="majorBidi" w:cstheme="majorBidi"/>
          <w:sz w:val="24"/>
          <w:szCs w:val="24"/>
        </w:rPr>
        <w:t>13 Tahun 2016.</w:t>
      </w:r>
      <w:r w:rsidR="00BE1AA0">
        <w:rPr>
          <w:rFonts w:asciiTheme="majorBidi" w:hAnsiTheme="majorBidi" w:cstheme="majorBidi"/>
          <w:sz w:val="24"/>
          <w:szCs w:val="24"/>
          <w:lang w:val="id-ID"/>
        </w:rPr>
        <w:t xml:space="preserve"> </w:t>
      </w:r>
      <w:r w:rsidR="00C4079F">
        <w:rPr>
          <w:rFonts w:asciiTheme="majorBidi" w:hAnsiTheme="majorBidi" w:cstheme="majorBidi"/>
          <w:sz w:val="24"/>
          <w:szCs w:val="24"/>
        </w:rPr>
        <w:t>Indonesia</w:t>
      </w:r>
      <w:r>
        <w:rPr>
          <w:rFonts w:asciiTheme="majorBidi" w:hAnsiTheme="majorBidi" w:cstheme="majorBidi"/>
          <w:sz w:val="24"/>
          <w:szCs w:val="24"/>
        </w:rPr>
        <w:t xml:space="preserve"> memang sangat membutuhkan perlindun</w:t>
      </w:r>
      <w:r w:rsidR="008A298F">
        <w:rPr>
          <w:rFonts w:asciiTheme="majorBidi" w:hAnsiTheme="majorBidi" w:cstheme="majorBidi"/>
          <w:sz w:val="24"/>
          <w:szCs w:val="24"/>
        </w:rPr>
        <w:t>gan mengenai sumber daya geneti</w:t>
      </w:r>
      <w:r w:rsidR="008A298F">
        <w:rPr>
          <w:rFonts w:asciiTheme="majorBidi" w:hAnsiTheme="majorBidi" w:cstheme="majorBidi"/>
          <w:sz w:val="24"/>
          <w:szCs w:val="24"/>
          <w:lang w:val="id-ID"/>
        </w:rPr>
        <w:t>k</w:t>
      </w:r>
      <w:r w:rsidR="00BE1AA0">
        <w:rPr>
          <w:rFonts w:asciiTheme="majorBidi" w:hAnsiTheme="majorBidi" w:cstheme="majorBidi"/>
          <w:sz w:val="24"/>
          <w:szCs w:val="24"/>
        </w:rPr>
        <w:t xml:space="preserve"> dalam sistem </w:t>
      </w:r>
      <w:r w:rsidR="00BE1AA0">
        <w:rPr>
          <w:rFonts w:asciiTheme="majorBidi" w:hAnsiTheme="majorBidi" w:cstheme="majorBidi"/>
          <w:sz w:val="24"/>
          <w:szCs w:val="24"/>
          <w:lang w:val="id-ID"/>
        </w:rPr>
        <w:t>h</w:t>
      </w:r>
      <w:r>
        <w:rPr>
          <w:rFonts w:asciiTheme="majorBidi" w:hAnsiTheme="majorBidi" w:cstheme="majorBidi"/>
          <w:sz w:val="24"/>
          <w:szCs w:val="24"/>
        </w:rPr>
        <w:t xml:space="preserve">ak kekayaan intelektual karena banyaknya kasus </w:t>
      </w:r>
      <w:r w:rsidRPr="00587075">
        <w:rPr>
          <w:rFonts w:asciiTheme="majorBidi" w:hAnsiTheme="majorBidi" w:cstheme="majorBidi"/>
          <w:i/>
          <w:iCs/>
          <w:sz w:val="24"/>
          <w:szCs w:val="24"/>
        </w:rPr>
        <w:t>misappropriation</w:t>
      </w:r>
      <w:r>
        <w:rPr>
          <w:rFonts w:asciiTheme="majorBidi" w:hAnsiTheme="majorBidi" w:cstheme="majorBidi"/>
          <w:sz w:val="24"/>
          <w:szCs w:val="24"/>
        </w:rPr>
        <w:t xml:space="preserve"> dan </w:t>
      </w:r>
      <w:r w:rsidRPr="00587075">
        <w:rPr>
          <w:rFonts w:asciiTheme="majorBidi" w:hAnsiTheme="majorBidi" w:cstheme="majorBidi"/>
          <w:i/>
          <w:iCs/>
          <w:sz w:val="24"/>
          <w:szCs w:val="24"/>
        </w:rPr>
        <w:t xml:space="preserve">biopiracy </w:t>
      </w:r>
      <w:r>
        <w:rPr>
          <w:rFonts w:asciiTheme="majorBidi" w:hAnsiTheme="majorBidi" w:cstheme="majorBidi"/>
          <w:sz w:val="24"/>
          <w:szCs w:val="24"/>
        </w:rPr>
        <w:t>yaitu pencurian sum</w:t>
      </w:r>
      <w:r w:rsidR="008A298F">
        <w:rPr>
          <w:rFonts w:asciiTheme="majorBidi" w:hAnsiTheme="majorBidi" w:cstheme="majorBidi"/>
          <w:sz w:val="24"/>
          <w:szCs w:val="24"/>
        </w:rPr>
        <w:t>ber daya geneti</w:t>
      </w:r>
      <w:r w:rsidR="008A298F">
        <w:rPr>
          <w:rFonts w:asciiTheme="majorBidi" w:hAnsiTheme="majorBidi" w:cstheme="majorBidi"/>
          <w:sz w:val="24"/>
          <w:szCs w:val="24"/>
          <w:lang w:val="id-ID"/>
        </w:rPr>
        <w:t>k</w:t>
      </w:r>
      <w:r>
        <w:rPr>
          <w:rFonts w:asciiTheme="majorBidi" w:hAnsiTheme="majorBidi" w:cstheme="majorBidi"/>
          <w:sz w:val="24"/>
          <w:szCs w:val="24"/>
        </w:rPr>
        <w:t xml:space="preserve"> di </w:t>
      </w:r>
      <w:r w:rsidR="00C4079F">
        <w:rPr>
          <w:rFonts w:asciiTheme="majorBidi" w:hAnsiTheme="majorBidi" w:cstheme="majorBidi"/>
          <w:sz w:val="24"/>
          <w:szCs w:val="24"/>
        </w:rPr>
        <w:t>Indonesia</w:t>
      </w:r>
      <w:r>
        <w:rPr>
          <w:rFonts w:asciiTheme="majorBidi" w:hAnsiTheme="majorBidi" w:cstheme="majorBidi"/>
          <w:sz w:val="24"/>
          <w:szCs w:val="24"/>
        </w:rPr>
        <w:t>.</w:t>
      </w:r>
      <w:r>
        <w:rPr>
          <w:rStyle w:val="FootnoteReference"/>
          <w:rFonts w:asciiTheme="majorBidi" w:hAnsiTheme="majorBidi" w:cstheme="majorBidi"/>
          <w:sz w:val="24"/>
          <w:szCs w:val="24"/>
        </w:rPr>
        <w:footnoteReference w:id="44"/>
      </w:r>
      <w:r w:rsidR="002D0B13">
        <w:rPr>
          <w:rFonts w:asciiTheme="majorBidi" w:hAnsiTheme="majorBidi" w:cstheme="majorBidi"/>
          <w:sz w:val="24"/>
          <w:szCs w:val="24"/>
          <w:lang w:val="id-ID"/>
        </w:rPr>
        <w:t xml:space="preserve"> </w:t>
      </w:r>
      <w:r w:rsidR="00C4079F">
        <w:rPr>
          <w:rFonts w:asciiTheme="majorBidi" w:hAnsiTheme="majorBidi" w:cstheme="majorBidi"/>
          <w:sz w:val="24"/>
          <w:szCs w:val="24"/>
          <w:lang w:val="id-ID"/>
        </w:rPr>
        <w:t>Indonesia</w:t>
      </w:r>
      <w:r w:rsidR="008A298F">
        <w:rPr>
          <w:rFonts w:asciiTheme="majorBidi" w:hAnsiTheme="majorBidi" w:cstheme="majorBidi"/>
          <w:sz w:val="24"/>
          <w:szCs w:val="24"/>
          <w:lang w:val="id-ID"/>
        </w:rPr>
        <w:t xml:space="preserve"> dengan k</w:t>
      </w:r>
      <w:r>
        <w:rPr>
          <w:rFonts w:asciiTheme="majorBidi" w:hAnsiTheme="majorBidi" w:cstheme="majorBidi"/>
          <w:sz w:val="24"/>
          <w:szCs w:val="24"/>
          <w:lang w:val="id-ID"/>
        </w:rPr>
        <w:t>ekayaan sumber daya genetik yang melimpah memberikan penghidupan bagi sejumlah penduduk juga menjaga ketahanan pangan dan kesehatan.</w:t>
      </w:r>
      <w:r>
        <w:rPr>
          <w:rStyle w:val="FootnoteReference"/>
          <w:rFonts w:asciiTheme="majorBidi" w:hAnsiTheme="majorBidi" w:cstheme="majorBidi"/>
          <w:sz w:val="24"/>
          <w:szCs w:val="24"/>
          <w:lang w:val="id-ID"/>
        </w:rPr>
        <w:footnoteReference w:id="45"/>
      </w:r>
    </w:p>
    <w:p w:rsidR="00CF6BE0" w:rsidRDefault="00CF6BE0" w:rsidP="00721374">
      <w:pPr>
        <w:spacing w:after="0" w:line="240" w:lineRule="auto"/>
        <w:rPr>
          <w:rFonts w:asciiTheme="majorBidi" w:hAnsiTheme="majorBidi" w:cstheme="majorBidi"/>
          <w:b/>
          <w:bCs/>
          <w:color w:val="FF0000"/>
          <w:sz w:val="24"/>
          <w:szCs w:val="24"/>
          <w:lang w:val="id-ID"/>
        </w:rPr>
      </w:pPr>
      <w:r>
        <w:rPr>
          <w:rFonts w:asciiTheme="majorBidi" w:hAnsiTheme="majorBidi" w:cstheme="majorBidi"/>
          <w:b/>
          <w:bCs/>
          <w:sz w:val="24"/>
          <w:szCs w:val="24"/>
          <w:lang w:val="id-ID"/>
        </w:rPr>
        <w:t xml:space="preserve">Pengaturan Kekayaan Intelektual Komunal di Berbagai Negara dan </w:t>
      </w:r>
      <w:r w:rsidR="00C4079F">
        <w:rPr>
          <w:rFonts w:asciiTheme="majorBidi" w:hAnsiTheme="majorBidi" w:cstheme="majorBidi"/>
          <w:b/>
          <w:bCs/>
          <w:sz w:val="24"/>
          <w:szCs w:val="24"/>
          <w:lang w:val="id-ID"/>
        </w:rPr>
        <w:t>Indonesia</w:t>
      </w:r>
    </w:p>
    <w:p w:rsidR="002D0B13" w:rsidRDefault="00121B6E" w:rsidP="002D0B13">
      <w:pPr>
        <w:spacing w:after="0" w:line="240" w:lineRule="auto"/>
        <w:ind w:firstLine="720"/>
        <w:jc w:val="both"/>
        <w:rPr>
          <w:rFonts w:asciiTheme="majorBidi" w:hAnsiTheme="majorBidi" w:cstheme="majorBidi"/>
          <w:bCs/>
          <w:sz w:val="24"/>
          <w:szCs w:val="24"/>
          <w:lang w:val="id-ID"/>
        </w:rPr>
      </w:pPr>
      <w:r w:rsidRPr="00121B6E">
        <w:rPr>
          <w:rFonts w:asciiTheme="majorBidi" w:hAnsiTheme="majorBidi" w:cstheme="majorBidi"/>
          <w:bCs/>
          <w:sz w:val="24"/>
          <w:szCs w:val="24"/>
          <w:lang w:val="id-ID"/>
        </w:rPr>
        <w:t>A</w:t>
      </w:r>
      <w:r w:rsidR="00CF6BE0" w:rsidRPr="00121B6E">
        <w:rPr>
          <w:rFonts w:asciiTheme="majorBidi" w:hAnsiTheme="majorBidi" w:cstheme="majorBidi"/>
          <w:bCs/>
          <w:sz w:val="24"/>
          <w:szCs w:val="24"/>
          <w:lang w:val="id-ID"/>
        </w:rPr>
        <w:t>danya pembajakan HKI</w:t>
      </w:r>
      <w:r w:rsidRPr="00121B6E">
        <w:rPr>
          <w:rFonts w:asciiTheme="majorBidi" w:hAnsiTheme="majorBidi" w:cstheme="majorBidi"/>
          <w:bCs/>
          <w:sz w:val="24"/>
          <w:szCs w:val="24"/>
          <w:lang w:val="id-ID"/>
        </w:rPr>
        <w:t xml:space="preserve"> menjadi bukti bahwa negara maju menganggap </w:t>
      </w:r>
      <w:r w:rsidR="00C4079F">
        <w:rPr>
          <w:rFonts w:asciiTheme="majorBidi" w:hAnsiTheme="majorBidi" w:cstheme="majorBidi"/>
          <w:bCs/>
          <w:sz w:val="24"/>
          <w:szCs w:val="24"/>
          <w:lang w:val="id-ID"/>
        </w:rPr>
        <w:t>Indonesia</w:t>
      </w:r>
      <w:r w:rsidRPr="00121B6E">
        <w:rPr>
          <w:rFonts w:asciiTheme="majorBidi" w:hAnsiTheme="majorBidi" w:cstheme="majorBidi"/>
          <w:bCs/>
          <w:sz w:val="24"/>
          <w:szCs w:val="24"/>
          <w:lang w:val="id-ID"/>
        </w:rPr>
        <w:t xml:space="preserve"> sebagai negara berkemban</w:t>
      </w:r>
      <w:r w:rsidR="008A298F">
        <w:rPr>
          <w:rFonts w:asciiTheme="majorBidi" w:hAnsiTheme="majorBidi" w:cstheme="majorBidi"/>
          <w:bCs/>
          <w:sz w:val="24"/>
          <w:szCs w:val="24"/>
          <w:lang w:val="id-ID"/>
        </w:rPr>
        <w:t>g kala itu tidak menghargai HKI</w:t>
      </w:r>
      <w:r w:rsidR="00CF6BE0" w:rsidRPr="00121B6E">
        <w:rPr>
          <w:rFonts w:asciiTheme="majorBidi" w:hAnsiTheme="majorBidi" w:cstheme="majorBidi"/>
          <w:bCs/>
          <w:sz w:val="24"/>
          <w:szCs w:val="24"/>
          <w:lang w:val="id-ID"/>
        </w:rPr>
        <w:t xml:space="preserve">. </w:t>
      </w:r>
      <w:r w:rsidR="00CF6BE0" w:rsidRPr="00E2765E">
        <w:rPr>
          <w:rFonts w:asciiTheme="majorBidi" w:hAnsiTheme="majorBidi" w:cstheme="majorBidi"/>
          <w:bCs/>
          <w:i/>
          <w:sz w:val="24"/>
          <w:szCs w:val="24"/>
          <w:lang w:val="id-ID"/>
        </w:rPr>
        <w:t>The World Intellectual Property Organization</w:t>
      </w:r>
      <w:r w:rsidR="00CF6BE0" w:rsidRPr="00E2765E">
        <w:rPr>
          <w:rFonts w:asciiTheme="majorBidi" w:hAnsiTheme="majorBidi" w:cstheme="majorBidi"/>
          <w:bCs/>
          <w:sz w:val="24"/>
          <w:szCs w:val="24"/>
          <w:lang w:val="id-ID"/>
        </w:rPr>
        <w:t xml:space="preserve"> (WIPO)</w:t>
      </w:r>
      <w:r w:rsidR="002D0B13">
        <w:rPr>
          <w:rFonts w:asciiTheme="majorBidi" w:hAnsiTheme="majorBidi" w:cstheme="majorBidi"/>
          <w:bCs/>
          <w:sz w:val="24"/>
          <w:szCs w:val="24"/>
          <w:lang w:val="id-ID"/>
        </w:rPr>
        <w:t xml:space="preserve"> </w:t>
      </w:r>
      <w:r w:rsidR="00CF6BE0" w:rsidRPr="00E2765E">
        <w:rPr>
          <w:rFonts w:asciiTheme="majorBidi" w:hAnsiTheme="majorBidi" w:cstheme="majorBidi"/>
          <w:bCs/>
          <w:sz w:val="24"/>
          <w:szCs w:val="24"/>
          <w:lang w:val="id-ID"/>
        </w:rPr>
        <w:t>sebagai  organisasi HKI sedunia.</w:t>
      </w:r>
      <w:r w:rsidR="00CF6BE0">
        <w:rPr>
          <w:rFonts w:asciiTheme="majorBidi" w:hAnsiTheme="majorBidi" w:cstheme="majorBidi"/>
          <w:bCs/>
          <w:sz w:val="24"/>
          <w:szCs w:val="24"/>
          <w:lang w:val="id-ID"/>
        </w:rPr>
        <w:t xml:space="preserve"> WIPO adalah organisasi pembuat </w:t>
      </w:r>
      <w:r w:rsidR="00CF6BE0" w:rsidRPr="008A298F">
        <w:rPr>
          <w:rFonts w:asciiTheme="majorBidi" w:hAnsiTheme="majorBidi" w:cstheme="majorBidi"/>
          <w:bCs/>
          <w:i/>
          <w:sz w:val="24"/>
          <w:szCs w:val="24"/>
          <w:lang w:val="id-ID"/>
        </w:rPr>
        <w:t>TRIPs Agreement</w:t>
      </w:r>
      <w:r w:rsidR="00CF6BE0">
        <w:rPr>
          <w:rFonts w:asciiTheme="majorBidi" w:hAnsiTheme="majorBidi" w:cstheme="majorBidi"/>
          <w:bCs/>
          <w:sz w:val="24"/>
          <w:szCs w:val="24"/>
          <w:lang w:val="id-ID"/>
        </w:rPr>
        <w:t xml:space="preserve"> yaitu perjanjian internasional tentang HKI.  Kedua organisasi ini adalah organisasi yang berhubungan langsung dengan HKI. Selain itu ada pula organisasi internasional yaitu </w:t>
      </w:r>
      <w:r w:rsidR="008A017E" w:rsidRPr="001E7E39">
        <w:rPr>
          <w:rFonts w:asciiTheme="majorBidi" w:hAnsiTheme="majorBidi" w:cstheme="majorBidi"/>
          <w:sz w:val="24"/>
          <w:szCs w:val="24"/>
        </w:rPr>
        <w:t>UNESCO</w:t>
      </w:r>
      <w:r w:rsidR="002D0B13">
        <w:rPr>
          <w:rFonts w:asciiTheme="majorBidi" w:hAnsiTheme="majorBidi" w:cstheme="majorBidi"/>
          <w:sz w:val="24"/>
          <w:szCs w:val="24"/>
          <w:lang w:val="id-ID"/>
        </w:rPr>
        <w:t xml:space="preserve"> </w:t>
      </w:r>
      <w:r w:rsidR="00CF6BE0" w:rsidRPr="001E7E39">
        <w:rPr>
          <w:rFonts w:asciiTheme="majorBidi" w:hAnsiTheme="majorBidi" w:cstheme="majorBidi"/>
          <w:sz w:val="24"/>
          <w:szCs w:val="24"/>
        </w:rPr>
        <w:t>adalah</w:t>
      </w:r>
      <w:r w:rsidR="002D0B13">
        <w:rPr>
          <w:rFonts w:asciiTheme="majorBidi" w:hAnsiTheme="majorBidi" w:cstheme="majorBidi"/>
          <w:sz w:val="24"/>
          <w:szCs w:val="24"/>
          <w:lang w:val="id-ID"/>
        </w:rPr>
        <w:t xml:space="preserve"> </w:t>
      </w:r>
      <w:r w:rsidR="00CF6BE0">
        <w:rPr>
          <w:rFonts w:asciiTheme="majorBidi" w:hAnsiTheme="majorBidi" w:cstheme="majorBidi"/>
          <w:sz w:val="24"/>
          <w:szCs w:val="24"/>
        </w:rPr>
        <w:t>akronim</w:t>
      </w:r>
      <w:r w:rsidR="002D0B13">
        <w:rPr>
          <w:rFonts w:asciiTheme="majorBidi" w:hAnsiTheme="majorBidi" w:cstheme="majorBidi"/>
          <w:sz w:val="24"/>
          <w:szCs w:val="24"/>
          <w:lang w:val="id-ID"/>
        </w:rPr>
        <w:t xml:space="preserve"> </w:t>
      </w:r>
      <w:r w:rsidR="00CF6BE0">
        <w:rPr>
          <w:rFonts w:asciiTheme="majorBidi" w:hAnsiTheme="majorBidi" w:cstheme="majorBidi"/>
          <w:sz w:val="24"/>
          <w:szCs w:val="24"/>
        </w:rPr>
        <w:t xml:space="preserve">dari </w:t>
      </w:r>
      <w:r w:rsidR="00CF6BE0" w:rsidRPr="00C407B6">
        <w:rPr>
          <w:rFonts w:asciiTheme="majorBidi" w:hAnsiTheme="majorBidi" w:cstheme="majorBidi"/>
          <w:i/>
          <w:sz w:val="24"/>
          <w:szCs w:val="24"/>
        </w:rPr>
        <w:t>United Nations Educational, Scientific, and cultural Organization</w:t>
      </w:r>
      <w:r w:rsidR="00CF6BE0">
        <w:rPr>
          <w:rFonts w:asciiTheme="majorBidi" w:hAnsiTheme="majorBidi" w:cstheme="majorBidi"/>
          <w:sz w:val="24"/>
          <w:szCs w:val="24"/>
        </w:rPr>
        <w:t xml:space="preserve"> adalah</w:t>
      </w:r>
      <w:r w:rsidR="002D0B13">
        <w:rPr>
          <w:rFonts w:asciiTheme="majorBidi" w:hAnsiTheme="majorBidi" w:cstheme="majorBidi"/>
          <w:sz w:val="24"/>
          <w:szCs w:val="24"/>
          <w:lang w:val="id-ID"/>
        </w:rPr>
        <w:t xml:space="preserve"> </w:t>
      </w:r>
      <w:r w:rsidR="00CF6BE0">
        <w:rPr>
          <w:rFonts w:asciiTheme="majorBidi" w:hAnsiTheme="majorBidi" w:cstheme="majorBidi"/>
          <w:sz w:val="24"/>
          <w:szCs w:val="24"/>
        </w:rPr>
        <w:t>satu-satunya yang dapat</w:t>
      </w:r>
      <w:r w:rsidR="002D0B13">
        <w:rPr>
          <w:rFonts w:asciiTheme="majorBidi" w:hAnsiTheme="majorBidi" w:cstheme="majorBidi"/>
          <w:sz w:val="24"/>
          <w:szCs w:val="24"/>
          <w:lang w:val="id-ID"/>
        </w:rPr>
        <w:t xml:space="preserve"> </w:t>
      </w:r>
      <w:r w:rsidR="00CF6BE0">
        <w:rPr>
          <w:rFonts w:asciiTheme="majorBidi" w:hAnsiTheme="majorBidi" w:cstheme="majorBidi"/>
          <w:sz w:val="24"/>
          <w:szCs w:val="24"/>
        </w:rPr>
        <w:t>memverifikasi</w:t>
      </w:r>
      <w:r w:rsidR="002D0B13">
        <w:rPr>
          <w:rFonts w:asciiTheme="majorBidi" w:hAnsiTheme="majorBidi" w:cstheme="majorBidi"/>
          <w:sz w:val="24"/>
          <w:szCs w:val="24"/>
          <w:lang w:val="id-ID"/>
        </w:rPr>
        <w:t xml:space="preserve"> </w:t>
      </w:r>
      <w:r w:rsidR="00CF6BE0">
        <w:rPr>
          <w:rFonts w:asciiTheme="majorBidi" w:hAnsiTheme="majorBidi" w:cstheme="majorBidi"/>
          <w:sz w:val="24"/>
          <w:szCs w:val="24"/>
        </w:rPr>
        <w:t>warisan</w:t>
      </w:r>
      <w:r w:rsidR="002D0B13">
        <w:rPr>
          <w:rFonts w:asciiTheme="majorBidi" w:hAnsiTheme="majorBidi" w:cstheme="majorBidi"/>
          <w:sz w:val="24"/>
          <w:szCs w:val="24"/>
          <w:lang w:val="id-ID"/>
        </w:rPr>
        <w:t xml:space="preserve"> </w:t>
      </w:r>
      <w:r>
        <w:rPr>
          <w:rFonts w:asciiTheme="majorBidi" w:hAnsiTheme="majorBidi" w:cstheme="majorBidi"/>
          <w:sz w:val="24"/>
          <w:szCs w:val="24"/>
        </w:rPr>
        <w:t>budaya di dunia.</w:t>
      </w:r>
      <w:r w:rsidR="002D0B13">
        <w:rPr>
          <w:rFonts w:asciiTheme="majorBidi" w:hAnsiTheme="majorBidi" w:cstheme="majorBidi"/>
          <w:sz w:val="24"/>
          <w:szCs w:val="24"/>
          <w:lang w:val="id-ID"/>
        </w:rPr>
        <w:t xml:space="preserve"> </w:t>
      </w:r>
      <w:r w:rsidRPr="00121B6E">
        <w:rPr>
          <w:rFonts w:asciiTheme="majorBidi" w:hAnsiTheme="majorBidi" w:cstheme="majorBidi"/>
          <w:sz w:val="24"/>
          <w:szCs w:val="24"/>
          <w:lang w:val="id-ID"/>
        </w:rPr>
        <w:t>P</w:t>
      </w:r>
      <w:r w:rsidR="00CF6BE0" w:rsidRPr="00121B6E">
        <w:rPr>
          <w:rFonts w:asciiTheme="majorBidi" w:hAnsiTheme="majorBidi" w:cstheme="majorBidi"/>
          <w:sz w:val="24"/>
          <w:szCs w:val="24"/>
        </w:rPr>
        <w:t>adatahun 1945</w:t>
      </w:r>
      <w:r w:rsidRPr="00121B6E">
        <w:rPr>
          <w:rFonts w:asciiTheme="majorBidi" w:hAnsiTheme="majorBidi" w:cstheme="majorBidi"/>
          <w:sz w:val="24"/>
          <w:szCs w:val="24"/>
          <w:lang w:val="id-ID"/>
        </w:rPr>
        <w:t xml:space="preserve"> lembaga ini </w:t>
      </w:r>
      <w:r w:rsidRPr="00121B6E">
        <w:rPr>
          <w:rFonts w:asciiTheme="majorBidi" w:hAnsiTheme="majorBidi" w:cstheme="majorBidi"/>
          <w:sz w:val="24"/>
          <w:szCs w:val="24"/>
        </w:rPr>
        <w:t>didirikan</w:t>
      </w:r>
      <w:r w:rsidR="002D0B13">
        <w:rPr>
          <w:rFonts w:asciiTheme="majorBidi" w:hAnsiTheme="majorBidi" w:cstheme="majorBidi"/>
          <w:sz w:val="24"/>
          <w:szCs w:val="24"/>
          <w:lang w:val="id-ID"/>
        </w:rPr>
        <w:t xml:space="preserve"> </w:t>
      </w:r>
      <w:r w:rsidRPr="00121B6E">
        <w:rPr>
          <w:rFonts w:asciiTheme="majorBidi" w:hAnsiTheme="majorBidi" w:cstheme="majorBidi"/>
          <w:sz w:val="24"/>
          <w:szCs w:val="24"/>
        </w:rPr>
        <w:t>oleh</w:t>
      </w:r>
      <w:r w:rsidR="002D0B13">
        <w:rPr>
          <w:rFonts w:asciiTheme="majorBidi" w:hAnsiTheme="majorBidi" w:cstheme="majorBidi"/>
          <w:sz w:val="24"/>
          <w:szCs w:val="24"/>
          <w:lang w:val="id-ID"/>
        </w:rPr>
        <w:t xml:space="preserve"> </w:t>
      </w:r>
      <w:r w:rsidR="008A017E">
        <w:rPr>
          <w:rFonts w:asciiTheme="majorBidi" w:hAnsiTheme="majorBidi" w:cstheme="majorBidi"/>
          <w:sz w:val="24"/>
          <w:szCs w:val="24"/>
        </w:rPr>
        <w:t>Perserikatan</w:t>
      </w:r>
      <w:r w:rsidR="002D0B13">
        <w:rPr>
          <w:rFonts w:asciiTheme="majorBidi" w:hAnsiTheme="majorBidi" w:cstheme="majorBidi"/>
          <w:sz w:val="24"/>
          <w:szCs w:val="24"/>
          <w:lang w:val="id-ID"/>
        </w:rPr>
        <w:t xml:space="preserve"> </w:t>
      </w:r>
      <w:r w:rsidR="008A017E">
        <w:rPr>
          <w:rFonts w:asciiTheme="majorBidi" w:hAnsiTheme="majorBidi" w:cstheme="majorBidi"/>
          <w:sz w:val="24"/>
          <w:szCs w:val="24"/>
        </w:rPr>
        <w:t>Bangsa-Bangsa (PBB)</w:t>
      </w:r>
      <w:r w:rsidR="00CF6BE0">
        <w:rPr>
          <w:rFonts w:asciiTheme="majorBidi" w:hAnsiTheme="majorBidi" w:cstheme="majorBidi"/>
          <w:sz w:val="24"/>
          <w:szCs w:val="24"/>
        </w:rPr>
        <w:t>.</w:t>
      </w:r>
      <w:r w:rsidR="00CF6BE0">
        <w:rPr>
          <w:rStyle w:val="FootnoteReference"/>
          <w:rFonts w:asciiTheme="majorBidi" w:hAnsiTheme="majorBidi" w:cstheme="majorBidi"/>
          <w:sz w:val="24"/>
          <w:szCs w:val="24"/>
        </w:rPr>
        <w:footnoteReference w:id="46"/>
      </w:r>
    </w:p>
    <w:p w:rsidR="00CF6BE0" w:rsidRPr="002D0B13" w:rsidRDefault="00063254" w:rsidP="002D0B13">
      <w:pPr>
        <w:spacing w:after="0" w:line="240" w:lineRule="auto"/>
        <w:ind w:firstLine="720"/>
        <w:jc w:val="both"/>
        <w:rPr>
          <w:rFonts w:asciiTheme="majorBidi" w:hAnsiTheme="majorBidi" w:cstheme="majorBidi"/>
          <w:bCs/>
          <w:sz w:val="24"/>
          <w:szCs w:val="24"/>
          <w:lang w:val="id-ID"/>
        </w:rPr>
      </w:pPr>
      <w:r w:rsidRPr="00063254">
        <w:rPr>
          <w:rFonts w:asciiTheme="majorBidi" w:hAnsiTheme="majorBidi" w:cstheme="majorBidi"/>
          <w:sz w:val="24"/>
          <w:szCs w:val="24"/>
          <w:lang w:val="id-ID"/>
        </w:rPr>
        <w:t xml:space="preserve">Tugas unesco adalah membuat </w:t>
      </w:r>
      <w:r w:rsidR="00B05F68">
        <w:rPr>
          <w:rFonts w:asciiTheme="majorBidi" w:hAnsiTheme="majorBidi" w:cstheme="majorBidi"/>
          <w:sz w:val="24"/>
          <w:szCs w:val="24"/>
          <w:lang w:val="id-ID"/>
        </w:rPr>
        <w:t>p</w:t>
      </w:r>
      <w:r w:rsidR="00CF6BE0" w:rsidRPr="00063254">
        <w:rPr>
          <w:rFonts w:asciiTheme="majorBidi" w:hAnsiTheme="majorBidi" w:cstheme="majorBidi"/>
          <w:sz w:val="24"/>
          <w:szCs w:val="24"/>
        </w:rPr>
        <w:t>engakuan</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terhadap</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a</w:t>
      </w:r>
      <w:r w:rsidR="00CF6BE0" w:rsidRPr="00063254">
        <w:rPr>
          <w:rFonts w:asciiTheme="majorBidi" w:hAnsiTheme="majorBidi" w:cstheme="majorBidi"/>
          <w:sz w:val="24"/>
          <w:szCs w:val="24"/>
          <w:lang w:val="id-ID"/>
        </w:rPr>
        <w:t>s</w:t>
      </w:r>
      <w:r w:rsidR="00CF6BE0" w:rsidRPr="00063254">
        <w:rPr>
          <w:rFonts w:asciiTheme="majorBidi" w:hAnsiTheme="majorBidi" w:cstheme="majorBidi"/>
          <w:sz w:val="24"/>
          <w:szCs w:val="24"/>
        </w:rPr>
        <w:t>pek</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budaya</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dan</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pengetahuan</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tradisional</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bertaraf</w:t>
      </w:r>
      <w:r w:rsidR="002D0B13">
        <w:rPr>
          <w:rFonts w:asciiTheme="majorBidi" w:hAnsiTheme="majorBidi" w:cstheme="majorBidi"/>
          <w:sz w:val="24"/>
          <w:szCs w:val="24"/>
          <w:lang w:val="id-ID"/>
        </w:rPr>
        <w:t xml:space="preserve"> </w:t>
      </w:r>
      <w:r w:rsidR="00CF6BE0" w:rsidRPr="00063254">
        <w:rPr>
          <w:rFonts w:asciiTheme="majorBidi" w:hAnsiTheme="majorBidi" w:cstheme="majorBidi"/>
          <w:sz w:val="24"/>
          <w:szCs w:val="24"/>
        </w:rPr>
        <w:t>internasional</w:t>
      </w:r>
      <w:r w:rsidR="00CF6BE0" w:rsidRPr="00063254">
        <w:rPr>
          <w:rFonts w:asciiTheme="majorBidi" w:hAnsiTheme="majorBidi" w:cstheme="majorBidi"/>
          <w:sz w:val="24"/>
          <w:szCs w:val="24"/>
          <w:lang w:val="id-ID"/>
        </w:rPr>
        <w:t>.</w:t>
      </w:r>
      <w:r w:rsidRPr="00063254">
        <w:rPr>
          <w:rFonts w:asciiTheme="majorBidi" w:hAnsiTheme="majorBidi" w:cstheme="majorBidi"/>
          <w:sz w:val="24"/>
          <w:szCs w:val="24"/>
          <w:lang w:val="id-ID"/>
        </w:rPr>
        <w:t xml:space="preserve"> Pengakuan tersebut hanya bisa dilakukan oleh </w:t>
      </w:r>
      <w:r w:rsidR="004A6E32" w:rsidRPr="00063254">
        <w:rPr>
          <w:rFonts w:asciiTheme="majorBidi" w:hAnsiTheme="majorBidi" w:cstheme="majorBidi"/>
          <w:sz w:val="24"/>
          <w:szCs w:val="24"/>
          <w:lang w:val="id-ID"/>
        </w:rPr>
        <w:t>UNESCO</w:t>
      </w:r>
      <w:r w:rsidR="002D0B13">
        <w:rPr>
          <w:rFonts w:asciiTheme="majorBidi" w:hAnsiTheme="majorBidi" w:cstheme="majorBidi"/>
          <w:sz w:val="24"/>
          <w:szCs w:val="24"/>
          <w:lang w:val="id-ID"/>
        </w:rPr>
        <w:t>.</w:t>
      </w:r>
      <w:r w:rsidR="00CF6BE0" w:rsidRPr="00063254">
        <w:rPr>
          <w:rFonts w:asciiTheme="majorBidi" w:hAnsiTheme="majorBidi" w:cstheme="majorBidi"/>
          <w:sz w:val="24"/>
          <w:szCs w:val="24"/>
          <w:lang w:val="id-ID"/>
        </w:rPr>
        <w:t xml:space="preserve"> Beberapa warisan </w:t>
      </w:r>
      <w:r w:rsidR="00C4079F">
        <w:rPr>
          <w:rFonts w:asciiTheme="majorBidi" w:hAnsiTheme="majorBidi" w:cstheme="majorBidi"/>
          <w:sz w:val="24"/>
          <w:szCs w:val="24"/>
          <w:lang w:val="id-ID"/>
        </w:rPr>
        <w:t>Indonesia</w:t>
      </w:r>
      <w:r w:rsidR="00CF6BE0" w:rsidRPr="00063254">
        <w:rPr>
          <w:rFonts w:asciiTheme="majorBidi" w:hAnsiTheme="majorBidi" w:cstheme="majorBidi"/>
          <w:sz w:val="24"/>
          <w:szCs w:val="24"/>
          <w:lang w:val="id-ID"/>
        </w:rPr>
        <w:t xml:space="preserve"> yang diakui oleh </w:t>
      </w:r>
      <w:r w:rsidR="004A6E32" w:rsidRPr="00063254">
        <w:rPr>
          <w:rFonts w:asciiTheme="majorBidi" w:hAnsiTheme="majorBidi" w:cstheme="majorBidi"/>
          <w:sz w:val="24"/>
          <w:szCs w:val="24"/>
          <w:lang w:val="id-ID"/>
        </w:rPr>
        <w:t>UNESCO</w:t>
      </w:r>
      <w:r w:rsidR="00CF6BE0" w:rsidRPr="00063254">
        <w:rPr>
          <w:rFonts w:asciiTheme="majorBidi" w:hAnsiTheme="majorBidi" w:cstheme="majorBidi"/>
          <w:sz w:val="24"/>
          <w:szCs w:val="24"/>
          <w:lang w:val="id-ID"/>
        </w:rPr>
        <w:t xml:space="preserve"> antara lain </w:t>
      </w:r>
      <w:r w:rsidR="004A6E32" w:rsidRPr="00063254">
        <w:rPr>
          <w:rFonts w:asciiTheme="majorBidi" w:hAnsiTheme="majorBidi" w:cstheme="majorBidi"/>
          <w:sz w:val="24"/>
          <w:szCs w:val="24"/>
          <w:lang w:val="id-ID"/>
        </w:rPr>
        <w:t xml:space="preserve">gendang belek </w:t>
      </w:r>
      <w:r w:rsidR="00CF6BE0" w:rsidRPr="00063254">
        <w:rPr>
          <w:rFonts w:asciiTheme="majorBidi" w:hAnsiTheme="majorBidi" w:cstheme="majorBidi"/>
          <w:sz w:val="24"/>
          <w:szCs w:val="24"/>
          <w:lang w:val="id-ID"/>
        </w:rPr>
        <w:t xml:space="preserve">dari Lombok, </w:t>
      </w:r>
      <w:r w:rsidR="002D0B13" w:rsidRPr="00063254">
        <w:rPr>
          <w:rFonts w:asciiTheme="majorBidi" w:hAnsiTheme="majorBidi" w:cstheme="majorBidi"/>
          <w:sz w:val="24"/>
          <w:szCs w:val="24"/>
          <w:lang w:val="id-ID"/>
        </w:rPr>
        <w:t>gamelan</w:t>
      </w:r>
      <w:r w:rsidR="00CF6BE0" w:rsidRPr="00063254">
        <w:rPr>
          <w:rFonts w:asciiTheme="majorBidi" w:hAnsiTheme="majorBidi" w:cstheme="majorBidi"/>
          <w:sz w:val="24"/>
          <w:szCs w:val="24"/>
          <w:lang w:val="id-ID"/>
        </w:rPr>
        <w:t xml:space="preserve"> dan tarian </w:t>
      </w:r>
      <w:r w:rsidR="004A6E32" w:rsidRPr="00063254">
        <w:rPr>
          <w:rFonts w:asciiTheme="majorBidi" w:hAnsiTheme="majorBidi" w:cstheme="majorBidi"/>
          <w:sz w:val="24"/>
          <w:szCs w:val="24"/>
          <w:lang w:val="id-ID"/>
        </w:rPr>
        <w:t>Jawa Tengah</w:t>
      </w:r>
      <w:r w:rsidR="00CF6BE0" w:rsidRPr="00063254">
        <w:rPr>
          <w:rFonts w:asciiTheme="majorBidi" w:hAnsiTheme="majorBidi" w:cstheme="majorBidi"/>
          <w:sz w:val="24"/>
          <w:szCs w:val="24"/>
          <w:lang w:val="id-ID"/>
        </w:rPr>
        <w:t xml:space="preserve">,  </w:t>
      </w:r>
      <w:r w:rsidR="004A6E32" w:rsidRPr="00063254">
        <w:rPr>
          <w:rFonts w:asciiTheme="majorBidi" w:hAnsiTheme="majorBidi" w:cstheme="majorBidi"/>
          <w:sz w:val="24"/>
          <w:szCs w:val="24"/>
          <w:lang w:val="id-ID"/>
        </w:rPr>
        <w:t>pencak silat</w:t>
      </w:r>
      <w:r w:rsidRPr="00063254">
        <w:rPr>
          <w:rFonts w:asciiTheme="majorBidi" w:hAnsiTheme="majorBidi" w:cstheme="majorBidi"/>
          <w:sz w:val="24"/>
          <w:szCs w:val="24"/>
          <w:lang w:val="id-ID"/>
        </w:rPr>
        <w:t>, ta</w:t>
      </w:r>
      <w:r w:rsidR="002D0B13">
        <w:rPr>
          <w:rFonts w:asciiTheme="majorBidi" w:hAnsiTheme="majorBidi" w:cstheme="majorBidi"/>
          <w:sz w:val="24"/>
          <w:szCs w:val="24"/>
          <w:lang w:val="id-ID"/>
        </w:rPr>
        <w:t>ri jaipong, dan topeng</w:t>
      </w:r>
      <w:r w:rsidRPr="00063254">
        <w:rPr>
          <w:rFonts w:asciiTheme="majorBidi" w:hAnsiTheme="majorBidi" w:cstheme="majorBidi"/>
          <w:sz w:val="24"/>
          <w:szCs w:val="24"/>
          <w:lang w:val="id-ID"/>
        </w:rPr>
        <w:t xml:space="preserve">. </w:t>
      </w:r>
    </w:p>
    <w:p w:rsidR="00CF6BE0" w:rsidRPr="00063254" w:rsidRDefault="00CF6BE0" w:rsidP="0072137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w:t>
      </w:r>
      <w:r w:rsidR="004A6E32">
        <w:rPr>
          <w:rFonts w:asciiTheme="majorBidi" w:hAnsiTheme="majorBidi" w:cstheme="majorBidi"/>
          <w:sz w:val="24"/>
          <w:szCs w:val="24"/>
          <w:lang w:val="id-ID"/>
        </w:rPr>
        <w:t>UNESCO</w:t>
      </w:r>
      <w:r>
        <w:rPr>
          <w:rFonts w:asciiTheme="majorBidi" w:hAnsiTheme="majorBidi" w:cstheme="majorBidi"/>
          <w:sz w:val="24"/>
          <w:szCs w:val="24"/>
          <w:lang w:val="id-ID"/>
        </w:rPr>
        <w:t>, tiap-tiap negara di dunia memiliki peraturan yang mengikat mengenai hak kekayaan intelektua</w:t>
      </w:r>
      <w:r w:rsidR="004A6E32">
        <w:rPr>
          <w:rFonts w:asciiTheme="majorBidi" w:hAnsiTheme="majorBidi" w:cstheme="majorBidi"/>
          <w:sz w:val="24"/>
          <w:szCs w:val="24"/>
          <w:lang w:val="id-ID"/>
        </w:rPr>
        <w:t>l yang bersifat komunal karena r</w:t>
      </w:r>
      <w:r>
        <w:rPr>
          <w:rFonts w:asciiTheme="majorBidi" w:hAnsiTheme="majorBidi" w:cstheme="majorBidi"/>
          <w:sz w:val="24"/>
          <w:szCs w:val="24"/>
          <w:lang w:val="id-ID"/>
        </w:rPr>
        <w:t>ezim hukum kekayaan intelektual adalah adanya pembajakan kekayaan intelektual tradisional. Seperti  kasus Sheseido, topeng Bali, motif folklor perak Bali, tari gandrung</w:t>
      </w:r>
      <w:r w:rsidR="002D0B13">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dan pelanggaran HAM atas petani jagung di Kediri. Melihat kondisi ini, negara-negara Eropa mengeluarkan </w:t>
      </w:r>
      <w:r w:rsidRPr="00865BB4">
        <w:rPr>
          <w:rFonts w:asciiTheme="majorBidi" w:hAnsiTheme="majorBidi" w:cstheme="majorBidi"/>
          <w:i/>
          <w:sz w:val="24"/>
          <w:szCs w:val="24"/>
          <w:lang w:val="id-ID"/>
        </w:rPr>
        <w:t>Convention on Biological Diversity</w:t>
      </w:r>
      <w:r>
        <w:rPr>
          <w:rFonts w:asciiTheme="majorBidi" w:hAnsiTheme="majorBidi" w:cstheme="majorBidi"/>
          <w:sz w:val="24"/>
          <w:szCs w:val="24"/>
          <w:lang w:val="id-ID"/>
        </w:rPr>
        <w:t xml:space="preserve"> (CBD) atau Konvensi Perserikatan Bangsa-Bangsa Mengenai Keanekaragaman Hayati). </w:t>
      </w:r>
      <w:r w:rsidRPr="00063254">
        <w:rPr>
          <w:rFonts w:asciiTheme="majorBidi" w:hAnsiTheme="majorBidi" w:cstheme="majorBidi"/>
          <w:sz w:val="24"/>
          <w:szCs w:val="24"/>
          <w:lang w:val="id-ID"/>
        </w:rPr>
        <w:t xml:space="preserve">CBD </w:t>
      </w:r>
      <w:r w:rsidR="00063254" w:rsidRPr="00063254">
        <w:rPr>
          <w:rFonts w:asciiTheme="majorBidi" w:hAnsiTheme="majorBidi" w:cstheme="majorBidi"/>
          <w:sz w:val="24"/>
          <w:szCs w:val="24"/>
          <w:lang w:val="id-ID"/>
        </w:rPr>
        <w:t xml:space="preserve">merupakan regulasi nasional yang </w:t>
      </w:r>
      <w:r w:rsidRPr="00063254">
        <w:rPr>
          <w:rFonts w:asciiTheme="majorBidi" w:hAnsiTheme="majorBidi" w:cstheme="majorBidi"/>
          <w:sz w:val="24"/>
          <w:szCs w:val="24"/>
          <w:lang w:val="id-ID"/>
        </w:rPr>
        <w:t xml:space="preserve">mengakui hak komunal </w:t>
      </w:r>
      <w:r w:rsidRPr="00063254">
        <w:rPr>
          <w:rFonts w:asciiTheme="majorBidi" w:hAnsiTheme="majorBidi" w:cstheme="majorBidi"/>
          <w:sz w:val="24"/>
          <w:szCs w:val="24"/>
          <w:lang w:val="id-ID"/>
        </w:rPr>
        <w:lastRenderedPageBreak/>
        <w:t>masyarakat dengan sistem</w:t>
      </w:r>
      <w:r w:rsidR="002D0B13">
        <w:rPr>
          <w:rFonts w:asciiTheme="majorBidi" w:hAnsiTheme="majorBidi" w:cstheme="majorBidi"/>
          <w:sz w:val="24"/>
          <w:szCs w:val="24"/>
          <w:lang w:val="id-ID"/>
        </w:rPr>
        <w:t xml:space="preserve"> </w:t>
      </w:r>
      <w:r w:rsidR="004A6E32" w:rsidRPr="002D0B13">
        <w:rPr>
          <w:rFonts w:asciiTheme="majorBidi" w:hAnsiTheme="majorBidi" w:cstheme="majorBidi"/>
          <w:i/>
          <w:sz w:val="24"/>
          <w:szCs w:val="24"/>
          <w:lang w:val="id-ID"/>
        </w:rPr>
        <w:t>sui generis</w:t>
      </w:r>
      <w:r w:rsidR="00063254" w:rsidRPr="00063254">
        <w:rPr>
          <w:rFonts w:asciiTheme="majorBidi" w:hAnsiTheme="majorBidi" w:cstheme="majorBidi"/>
          <w:sz w:val="24"/>
          <w:szCs w:val="24"/>
          <w:lang w:val="id-ID"/>
        </w:rPr>
        <w:t xml:space="preserve">. </w:t>
      </w:r>
      <w:r w:rsidR="00063254" w:rsidRPr="002D0B13">
        <w:rPr>
          <w:rFonts w:asciiTheme="majorBidi" w:hAnsiTheme="majorBidi" w:cstheme="majorBidi"/>
          <w:i/>
          <w:sz w:val="24"/>
          <w:szCs w:val="24"/>
          <w:lang w:val="id-ID"/>
        </w:rPr>
        <w:t>Sui generis</w:t>
      </w:r>
      <w:r w:rsidR="00063254" w:rsidRPr="00063254">
        <w:rPr>
          <w:rFonts w:asciiTheme="majorBidi" w:hAnsiTheme="majorBidi" w:cstheme="majorBidi"/>
          <w:sz w:val="24"/>
          <w:szCs w:val="24"/>
          <w:lang w:val="id-ID"/>
        </w:rPr>
        <w:t xml:space="preserve"> adalah konsep  mengatur </w:t>
      </w:r>
      <w:r w:rsidRPr="00063254">
        <w:rPr>
          <w:rFonts w:asciiTheme="majorBidi" w:hAnsiTheme="majorBidi" w:cstheme="majorBidi"/>
          <w:sz w:val="24"/>
          <w:szCs w:val="24"/>
          <w:lang w:val="id-ID"/>
        </w:rPr>
        <w:t>sendiri perlindungan kekayaan intele</w:t>
      </w:r>
      <w:r w:rsidR="00063254" w:rsidRPr="00063254">
        <w:rPr>
          <w:rFonts w:asciiTheme="majorBidi" w:hAnsiTheme="majorBidi" w:cstheme="majorBidi"/>
          <w:sz w:val="24"/>
          <w:szCs w:val="24"/>
          <w:lang w:val="id-ID"/>
        </w:rPr>
        <w:t>ktual sesuai kebutuhan negara masing-masingsesuai</w:t>
      </w:r>
      <w:r w:rsidRPr="00063254">
        <w:rPr>
          <w:rFonts w:asciiTheme="majorBidi" w:hAnsiTheme="majorBidi" w:cstheme="majorBidi"/>
          <w:sz w:val="24"/>
          <w:szCs w:val="24"/>
          <w:lang w:val="id-ID"/>
        </w:rPr>
        <w:t xml:space="preserve"> hak kekayaan intelektualnya.</w:t>
      </w:r>
      <w:r w:rsidRPr="00063254">
        <w:rPr>
          <w:rStyle w:val="FootnoteReference"/>
          <w:rFonts w:asciiTheme="majorBidi" w:hAnsiTheme="majorBidi" w:cstheme="majorBidi"/>
          <w:sz w:val="24"/>
          <w:szCs w:val="24"/>
          <w:lang w:val="id-ID"/>
        </w:rPr>
        <w:footnoteReference w:id="47"/>
      </w:r>
    </w:p>
    <w:p w:rsidR="00CF6BE0" w:rsidRPr="002F721A" w:rsidRDefault="00CF6BE0" w:rsidP="00721374">
      <w:pPr>
        <w:spacing w:after="0" w:line="240" w:lineRule="auto"/>
        <w:ind w:firstLine="720"/>
        <w:jc w:val="both"/>
        <w:rPr>
          <w:rFonts w:asciiTheme="majorBidi" w:hAnsiTheme="majorBidi" w:cstheme="majorBidi"/>
          <w:color w:val="000000" w:themeColor="text1"/>
          <w:sz w:val="24"/>
          <w:szCs w:val="24"/>
          <w:lang w:val="id-ID"/>
        </w:rPr>
      </w:pPr>
      <w:r w:rsidRPr="002F721A">
        <w:rPr>
          <w:rFonts w:asciiTheme="majorBidi" w:hAnsiTheme="majorBidi" w:cstheme="majorBidi"/>
          <w:color w:val="000000" w:themeColor="text1"/>
          <w:sz w:val="24"/>
          <w:szCs w:val="24"/>
          <w:lang w:val="id-ID"/>
        </w:rPr>
        <w:t xml:space="preserve">Negara tetangga, Malaysia juga memiliki payung hukum untuk melindungi warisan budayanya yaitu </w:t>
      </w:r>
      <w:r w:rsidRPr="00377CBD">
        <w:rPr>
          <w:rFonts w:asciiTheme="majorBidi" w:hAnsiTheme="majorBidi" w:cstheme="majorBidi"/>
          <w:color w:val="000000" w:themeColor="text1"/>
          <w:sz w:val="24"/>
          <w:szCs w:val="24"/>
          <w:lang w:val="id-ID"/>
        </w:rPr>
        <w:t>Undang</w:t>
      </w:r>
      <w:r w:rsidR="004A6E32" w:rsidRPr="00377CBD">
        <w:rPr>
          <w:rFonts w:asciiTheme="majorBidi" w:hAnsiTheme="majorBidi" w:cstheme="majorBidi"/>
          <w:color w:val="000000" w:themeColor="text1"/>
          <w:sz w:val="24"/>
          <w:szCs w:val="24"/>
          <w:lang w:val="id-ID"/>
        </w:rPr>
        <w:t>-Undang</w:t>
      </w:r>
      <w:r w:rsidR="002D0B13">
        <w:rPr>
          <w:rFonts w:asciiTheme="majorBidi" w:hAnsiTheme="majorBidi" w:cstheme="majorBidi"/>
          <w:color w:val="000000" w:themeColor="text1"/>
          <w:sz w:val="24"/>
          <w:szCs w:val="24"/>
          <w:lang w:val="id-ID"/>
        </w:rPr>
        <w:t xml:space="preserve"> </w:t>
      </w:r>
      <w:r w:rsidR="004A6E32" w:rsidRPr="00377CBD">
        <w:rPr>
          <w:rFonts w:asciiTheme="majorBidi" w:hAnsiTheme="majorBidi" w:cstheme="majorBidi"/>
          <w:color w:val="000000" w:themeColor="text1"/>
          <w:sz w:val="24"/>
          <w:szCs w:val="24"/>
          <w:lang w:val="id-ID"/>
        </w:rPr>
        <w:t>Tahun</w:t>
      </w:r>
      <w:r w:rsidRPr="00377CBD">
        <w:rPr>
          <w:rFonts w:asciiTheme="majorBidi" w:hAnsiTheme="majorBidi" w:cstheme="majorBidi"/>
          <w:color w:val="000000" w:themeColor="text1"/>
          <w:sz w:val="24"/>
          <w:szCs w:val="24"/>
          <w:lang w:val="id-ID"/>
        </w:rPr>
        <w:t xml:space="preserve"> 2005 AKTA 645 tentang</w:t>
      </w:r>
      <w:r w:rsidR="002D0B13">
        <w:rPr>
          <w:rFonts w:asciiTheme="majorBidi" w:hAnsiTheme="majorBidi" w:cstheme="majorBidi"/>
          <w:color w:val="000000" w:themeColor="text1"/>
          <w:sz w:val="24"/>
          <w:szCs w:val="24"/>
          <w:lang w:val="id-ID"/>
        </w:rPr>
        <w:t xml:space="preserve"> </w:t>
      </w:r>
      <w:r w:rsidRPr="00377CBD">
        <w:rPr>
          <w:rFonts w:asciiTheme="majorBidi" w:hAnsiTheme="majorBidi" w:cstheme="majorBidi"/>
          <w:color w:val="000000" w:themeColor="text1"/>
          <w:sz w:val="24"/>
          <w:szCs w:val="24"/>
          <w:lang w:val="id-ID"/>
        </w:rPr>
        <w:t>warisan</w:t>
      </w:r>
      <w:r w:rsidR="002D0B13">
        <w:rPr>
          <w:rFonts w:asciiTheme="majorBidi" w:hAnsiTheme="majorBidi" w:cstheme="majorBidi"/>
          <w:color w:val="000000" w:themeColor="text1"/>
          <w:sz w:val="24"/>
          <w:szCs w:val="24"/>
          <w:lang w:val="id-ID"/>
        </w:rPr>
        <w:t xml:space="preserve"> </w:t>
      </w:r>
      <w:r w:rsidR="004A6E32" w:rsidRPr="00377CBD">
        <w:rPr>
          <w:rFonts w:asciiTheme="majorBidi" w:hAnsiTheme="majorBidi" w:cstheme="majorBidi"/>
          <w:color w:val="000000" w:themeColor="text1"/>
          <w:sz w:val="24"/>
          <w:szCs w:val="24"/>
          <w:lang w:val="id-ID"/>
        </w:rPr>
        <w:t xml:space="preserve">kebangsaan, </w:t>
      </w:r>
      <w:r w:rsidR="004A6E32" w:rsidRPr="002F721A">
        <w:rPr>
          <w:rFonts w:asciiTheme="majorBidi" w:hAnsiTheme="majorBidi" w:cstheme="majorBidi"/>
          <w:color w:val="000000" w:themeColor="text1"/>
          <w:sz w:val="24"/>
          <w:szCs w:val="24"/>
          <w:lang w:val="id-ID"/>
        </w:rPr>
        <w:t>P</w:t>
      </w:r>
      <w:r w:rsidRPr="00377CBD">
        <w:rPr>
          <w:rFonts w:asciiTheme="majorBidi" w:hAnsiTheme="majorBidi" w:cstheme="majorBidi"/>
          <w:color w:val="000000" w:themeColor="text1"/>
          <w:sz w:val="24"/>
          <w:szCs w:val="24"/>
          <w:lang w:val="id-ID"/>
        </w:rPr>
        <w:t xml:space="preserve">asal </w:t>
      </w:r>
      <w:r w:rsidR="00063254" w:rsidRPr="002F721A">
        <w:rPr>
          <w:rFonts w:asciiTheme="majorBidi" w:hAnsiTheme="majorBidi" w:cstheme="majorBidi"/>
          <w:color w:val="000000" w:themeColor="text1"/>
          <w:sz w:val="24"/>
          <w:szCs w:val="24"/>
          <w:lang w:val="id-ID"/>
        </w:rPr>
        <w:t>(</w:t>
      </w:r>
      <w:r w:rsidRPr="00377CBD">
        <w:rPr>
          <w:rFonts w:asciiTheme="majorBidi" w:hAnsiTheme="majorBidi" w:cstheme="majorBidi"/>
          <w:color w:val="000000" w:themeColor="text1"/>
          <w:sz w:val="24"/>
          <w:szCs w:val="24"/>
          <w:lang w:val="id-ID"/>
        </w:rPr>
        <w:t>69</w:t>
      </w:r>
      <w:r w:rsidR="00063254" w:rsidRPr="002F721A">
        <w:rPr>
          <w:rFonts w:asciiTheme="majorBidi" w:hAnsiTheme="majorBidi" w:cstheme="majorBidi"/>
          <w:color w:val="000000" w:themeColor="text1"/>
          <w:sz w:val="24"/>
          <w:szCs w:val="24"/>
          <w:lang w:val="id-ID"/>
        </w:rPr>
        <w:t>) dan (70)</w:t>
      </w:r>
      <w:r w:rsidR="002D0B13">
        <w:rPr>
          <w:rFonts w:asciiTheme="majorBidi" w:hAnsiTheme="majorBidi" w:cstheme="majorBidi"/>
          <w:color w:val="000000" w:themeColor="text1"/>
          <w:sz w:val="24"/>
          <w:szCs w:val="24"/>
          <w:lang w:val="id-ID"/>
        </w:rPr>
        <w:t xml:space="preserve"> </w:t>
      </w:r>
      <w:r w:rsidR="00063254" w:rsidRPr="002F721A">
        <w:rPr>
          <w:rFonts w:asciiTheme="majorBidi" w:hAnsiTheme="majorBidi" w:cstheme="majorBidi"/>
          <w:color w:val="000000" w:themeColor="text1"/>
          <w:sz w:val="24"/>
          <w:szCs w:val="24"/>
          <w:lang w:val="id-ID"/>
        </w:rPr>
        <w:t xml:space="preserve">dijelaskan bahwa setiap warisan </w:t>
      </w:r>
      <w:r w:rsidR="004C506C" w:rsidRPr="002F721A">
        <w:rPr>
          <w:rFonts w:asciiTheme="majorBidi" w:hAnsiTheme="majorBidi" w:cstheme="majorBidi"/>
          <w:color w:val="000000" w:themeColor="text1"/>
          <w:sz w:val="24"/>
          <w:szCs w:val="24"/>
          <w:lang w:val="id-ID"/>
        </w:rPr>
        <w:t>nasional</w:t>
      </w:r>
      <w:r w:rsidR="00063254" w:rsidRPr="002F721A">
        <w:rPr>
          <w:rFonts w:asciiTheme="majorBidi" w:hAnsiTheme="majorBidi" w:cstheme="majorBidi"/>
          <w:color w:val="000000" w:themeColor="text1"/>
          <w:sz w:val="24"/>
          <w:szCs w:val="24"/>
          <w:lang w:val="id-ID"/>
        </w:rPr>
        <w:t xml:space="preserve"> yang dimiliki oleh orang selain dari pemerintah maka dapat terus menjadi milik pemiliknya. </w:t>
      </w:r>
      <w:r w:rsidR="004C506C" w:rsidRPr="002F721A">
        <w:rPr>
          <w:rFonts w:asciiTheme="majorBidi" w:hAnsiTheme="majorBidi" w:cstheme="majorBidi"/>
          <w:color w:val="000000" w:themeColor="text1"/>
          <w:sz w:val="24"/>
          <w:szCs w:val="24"/>
          <w:lang w:val="id-ID"/>
        </w:rPr>
        <w:t xml:space="preserve">Maka dari itu tidak ada pertukaran dengan kepemilikan warisan nasional kecuali melalui pewaris dan penjual dengan izin pemilik terlebih dulu. Pada pasal 70 ayat (2) dijelaskan bahwa apabila pemilik warisan nasional hendak menjual warisan nasionalnya maka pemilik harus memprioritaskan </w:t>
      </w:r>
      <w:r w:rsidR="004A6E32" w:rsidRPr="002F721A">
        <w:rPr>
          <w:rFonts w:asciiTheme="majorBidi" w:hAnsiTheme="majorBidi" w:cstheme="majorBidi"/>
          <w:color w:val="000000" w:themeColor="text1"/>
          <w:sz w:val="24"/>
          <w:szCs w:val="24"/>
          <w:lang w:val="id-ID"/>
        </w:rPr>
        <w:t>Pemerintah Malaysia</w:t>
      </w:r>
      <w:r w:rsidR="004C506C" w:rsidRPr="002F721A">
        <w:rPr>
          <w:rFonts w:asciiTheme="majorBidi" w:hAnsiTheme="majorBidi" w:cstheme="majorBidi"/>
          <w:color w:val="000000" w:themeColor="text1"/>
          <w:sz w:val="24"/>
          <w:szCs w:val="24"/>
          <w:lang w:val="id-ID"/>
        </w:rPr>
        <w:t xml:space="preserve">. </w:t>
      </w:r>
    </w:p>
    <w:p w:rsidR="00CF6BE0" w:rsidRPr="002F721A" w:rsidRDefault="004C506C" w:rsidP="00721374">
      <w:pPr>
        <w:spacing w:after="0" w:line="240" w:lineRule="auto"/>
        <w:ind w:firstLine="720"/>
        <w:jc w:val="both"/>
        <w:rPr>
          <w:rFonts w:asciiTheme="majorBidi" w:hAnsiTheme="majorBidi" w:cstheme="majorBidi"/>
          <w:color w:val="000000" w:themeColor="text1"/>
          <w:sz w:val="24"/>
          <w:szCs w:val="24"/>
          <w:lang w:val="id-ID"/>
        </w:rPr>
      </w:pPr>
      <w:r w:rsidRPr="002F721A">
        <w:rPr>
          <w:rFonts w:asciiTheme="majorBidi" w:hAnsiTheme="majorBidi" w:cstheme="majorBidi"/>
          <w:color w:val="000000" w:themeColor="text1"/>
          <w:sz w:val="24"/>
          <w:szCs w:val="24"/>
          <w:lang w:val="id-ID"/>
        </w:rPr>
        <w:t>Di Panama, di</w:t>
      </w:r>
      <w:r w:rsidR="00CF6BE0" w:rsidRPr="002F721A">
        <w:rPr>
          <w:rFonts w:asciiTheme="majorBidi" w:hAnsiTheme="majorBidi" w:cstheme="majorBidi"/>
          <w:color w:val="000000" w:themeColor="text1"/>
          <w:sz w:val="24"/>
          <w:szCs w:val="24"/>
          <w:lang w:val="id-ID"/>
        </w:rPr>
        <w:t xml:space="preserve">bentuk undang-undang yang melindungi pengetahuan tradisional yaitu pengguna pengetahuan tradisional harus mematuhi peraturan yang dikeluarkan oleh </w:t>
      </w:r>
      <w:r w:rsidR="00CF6BE0" w:rsidRPr="002F721A">
        <w:rPr>
          <w:rFonts w:asciiTheme="majorBidi" w:hAnsiTheme="majorBidi" w:cstheme="majorBidi"/>
          <w:i/>
          <w:color w:val="000000" w:themeColor="text1"/>
          <w:sz w:val="24"/>
          <w:szCs w:val="24"/>
          <w:lang w:val="id-ID"/>
        </w:rPr>
        <w:t>Indigenous group</w:t>
      </w:r>
      <w:r w:rsidR="00CF6BE0" w:rsidRPr="002F721A">
        <w:rPr>
          <w:rFonts w:asciiTheme="majorBidi" w:hAnsiTheme="majorBidi" w:cstheme="majorBidi"/>
          <w:color w:val="000000" w:themeColor="text1"/>
          <w:sz w:val="24"/>
          <w:szCs w:val="24"/>
          <w:lang w:val="id-ID"/>
        </w:rPr>
        <w:t xml:space="preserve"> sebagai pemilik atau pemegang pengetahuan tradisional. Di Peru, mengeluarkan undang-undang yang mewajibkan calon pemakai untuk memperoleh persetujuan dan membuat perjanjian penggunaan dari komunitas yang memiliki pengetahuan tradisional </w:t>
      </w:r>
    </w:p>
    <w:p w:rsidR="0061684A" w:rsidRDefault="0061684A" w:rsidP="00721374">
      <w:pPr>
        <w:spacing w:after="0" w:line="240" w:lineRule="auto"/>
        <w:ind w:firstLine="720"/>
        <w:jc w:val="both"/>
        <w:rPr>
          <w:rFonts w:asciiTheme="majorBidi" w:hAnsiTheme="majorBidi" w:cstheme="majorBidi"/>
          <w:color w:val="FF0000"/>
          <w:sz w:val="24"/>
          <w:szCs w:val="24"/>
          <w:lang w:val="id-ID"/>
        </w:rPr>
      </w:pPr>
      <w:r>
        <w:rPr>
          <w:rFonts w:asciiTheme="majorBidi" w:hAnsiTheme="majorBidi" w:cstheme="majorBidi"/>
          <w:sz w:val="24"/>
          <w:szCs w:val="24"/>
          <w:lang w:val="id-ID"/>
        </w:rPr>
        <w:t xml:space="preserve">Regulasi pertama </w:t>
      </w:r>
      <w:r w:rsidR="00C4079F">
        <w:rPr>
          <w:rFonts w:asciiTheme="majorBidi" w:hAnsiTheme="majorBidi" w:cstheme="majorBidi"/>
          <w:sz w:val="24"/>
          <w:szCs w:val="24"/>
          <w:lang w:val="id-ID"/>
        </w:rPr>
        <w:t>Indonesia</w:t>
      </w:r>
      <w:r w:rsidR="00CF6BE0" w:rsidRPr="00BD5A9C">
        <w:rPr>
          <w:rFonts w:asciiTheme="majorBidi" w:hAnsiTheme="majorBidi" w:cstheme="majorBidi"/>
          <w:sz w:val="24"/>
          <w:szCs w:val="24"/>
          <w:lang w:val="id-ID"/>
        </w:rPr>
        <w:t xml:space="preserve"> di bid</w:t>
      </w:r>
      <w:r w:rsidR="002F721A">
        <w:rPr>
          <w:rFonts w:asciiTheme="majorBidi" w:hAnsiTheme="majorBidi" w:cstheme="majorBidi"/>
          <w:sz w:val="24"/>
          <w:szCs w:val="24"/>
          <w:lang w:val="id-ID"/>
        </w:rPr>
        <w:t xml:space="preserve">ang HKI adalah Undang-Undang Nomor </w:t>
      </w:r>
      <w:r w:rsidR="00CF6BE0" w:rsidRPr="00BD5A9C">
        <w:rPr>
          <w:rFonts w:asciiTheme="majorBidi" w:hAnsiTheme="majorBidi" w:cstheme="majorBidi"/>
          <w:sz w:val="24"/>
          <w:szCs w:val="24"/>
          <w:lang w:val="id-ID"/>
        </w:rPr>
        <w:t>6 Tahun 1982 tentang Hak Cipta lalu diikuti regulasi lainnya.</w:t>
      </w:r>
      <w:r w:rsidR="00CF6BE0">
        <w:rPr>
          <w:rFonts w:asciiTheme="majorBidi" w:hAnsiTheme="majorBidi" w:cstheme="majorBidi"/>
          <w:sz w:val="24"/>
          <w:szCs w:val="24"/>
          <w:lang w:val="id-ID"/>
        </w:rPr>
        <w:t xml:space="preserve"> Banyak negara yang secara khusus memiliki peraturan untuk melindungi warisan budaya. Di </w:t>
      </w:r>
      <w:r w:rsidR="00C4079F">
        <w:rPr>
          <w:rFonts w:asciiTheme="majorBidi" w:hAnsiTheme="majorBidi" w:cstheme="majorBidi"/>
          <w:sz w:val="24"/>
          <w:szCs w:val="24"/>
          <w:lang w:val="id-ID"/>
        </w:rPr>
        <w:t>Indonesia</w:t>
      </w:r>
      <w:r w:rsidR="00CF6BE0">
        <w:rPr>
          <w:rFonts w:asciiTheme="majorBidi" w:hAnsiTheme="majorBidi" w:cstheme="majorBidi"/>
          <w:sz w:val="24"/>
          <w:szCs w:val="24"/>
          <w:lang w:val="id-ID"/>
        </w:rPr>
        <w:t xml:space="preserve">, Dalam Pasal 18B ayat 2 UUD 1945 diakui hak-hak tradisional dengan pemahaman lebih luas seperti hak kebudayaan, adat, benda bergerak yang berwujud maupun yang tidak berwujud. </w:t>
      </w:r>
    </w:p>
    <w:p w:rsidR="00CF6BE0" w:rsidRPr="006E339E" w:rsidRDefault="00CF6BE0" w:rsidP="00721374">
      <w:pPr>
        <w:spacing w:after="0" w:line="240" w:lineRule="auto"/>
        <w:ind w:firstLine="720"/>
        <w:jc w:val="both"/>
        <w:rPr>
          <w:sz w:val="24"/>
          <w:szCs w:val="24"/>
        </w:rPr>
      </w:pPr>
      <w:r w:rsidRPr="006E339E">
        <w:rPr>
          <w:rFonts w:asciiTheme="majorBidi" w:hAnsiTheme="majorBidi" w:cstheme="majorBidi"/>
          <w:sz w:val="24"/>
          <w:szCs w:val="24"/>
        </w:rPr>
        <w:t>Sejak 2008, pemerintah</w:t>
      </w:r>
      <w:r w:rsidR="002D0B13">
        <w:rPr>
          <w:rFonts w:asciiTheme="majorBidi" w:hAnsiTheme="majorBidi" w:cstheme="majorBidi"/>
          <w:sz w:val="24"/>
          <w:szCs w:val="24"/>
          <w:lang w:val="id-ID"/>
        </w:rPr>
        <w:t xml:space="preserve"> </w:t>
      </w:r>
      <w:r w:rsidR="00C4079F">
        <w:rPr>
          <w:rFonts w:asciiTheme="majorBidi" w:hAnsiTheme="majorBidi" w:cstheme="majorBidi"/>
          <w:sz w:val="24"/>
          <w:szCs w:val="24"/>
          <w:lang w:val="id-ID"/>
        </w:rPr>
        <w:t>Indonesia</w:t>
      </w:r>
      <w:r w:rsidRPr="006E339E">
        <w:rPr>
          <w:rFonts w:asciiTheme="majorBidi" w:hAnsiTheme="majorBidi" w:cstheme="majorBidi"/>
          <w:sz w:val="24"/>
          <w:szCs w:val="24"/>
        </w:rPr>
        <w:t xml:space="preserve"> telah memulai proses penyusunan rancangan undang-undang sui generis untuk melindungi penggunaan kekayaan intelektual yang ada pada Perlindungan dan Pemanfaatan kekayaan intelektual pengetahuan tradisional dan ekspresi budaya tradisional (RUU PTEBT). Faktor yang melatarbelakangi dibuatka</w:t>
      </w:r>
      <w:r w:rsidRPr="006E339E">
        <w:rPr>
          <w:rFonts w:asciiTheme="majorBidi" w:hAnsiTheme="majorBidi" w:cstheme="majorBidi"/>
          <w:sz w:val="24"/>
          <w:szCs w:val="24"/>
          <w:lang w:val="id-ID"/>
        </w:rPr>
        <w:t>n</w:t>
      </w:r>
      <w:r w:rsidRPr="006E339E">
        <w:rPr>
          <w:rFonts w:asciiTheme="majorBidi" w:hAnsiTheme="majorBidi" w:cstheme="majorBidi"/>
          <w:sz w:val="24"/>
          <w:szCs w:val="24"/>
        </w:rPr>
        <w:t>nya RUU tentang ekspresi budaya tradisional ini karena melihat dalam kenyataannya pemerintah tidak peduli pada</w:t>
      </w:r>
      <w:r>
        <w:rPr>
          <w:rFonts w:asciiTheme="majorBidi" w:hAnsiTheme="majorBidi" w:cstheme="majorBidi"/>
          <w:sz w:val="24"/>
          <w:szCs w:val="24"/>
        </w:rPr>
        <w:t xml:space="preserve"> rusak dan hilangnya warisan bu</w:t>
      </w:r>
      <w:r>
        <w:rPr>
          <w:rFonts w:asciiTheme="majorBidi" w:hAnsiTheme="majorBidi" w:cstheme="majorBidi"/>
          <w:sz w:val="24"/>
          <w:szCs w:val="24"/>
          <w:lang w:val="id-ID"/>
        </w:rPr>
        <w:t>d</w:t>
      </w:r>
      <w:r w:rsidRPr="006E339E">
        <w:rPr>
          <w:rFonts w:asciiTheme="majorBidi" w:hAnsiTheme="majorBidi" w:cstheme="majorBidi"/>
          <w:sz w:val="24"/>
          <w:szCs w:val="24"/>
        </w:rPr>
        <w:t>aya yang berwujud, seperti cagar budaya dan artifak.</w:t>
      </w:r>
      <w:r w:rsidR="002D0B13">
        <w:rPr>
          <w:rFonts w:asciiTheme="majorBidi" w:hAnsiTheme="majorBidi" w:cstheme="majorBidi"/>
          <w:sz w:val="24"/>
          <w:szCs w:val="24"/>
          <w:lang w:val="id-ID"/>
        </w:rPr>
        <w:t xml:space="preserve"> </w:t>
      </w:r>
      <w:r w:rsidRPr="006E339E">
        <w:rPr>
          <w:rFonts w:asciiTheme="majorBidi" w:hAnsiTheme="majorBidi" w:cstheme="majorBidi"/>
          <w:sz w:val="24"/>
          <w:szCs w:val="24"/>
        </w:rPr>
        <w:t>Kekurangan dari RUU ini yaitu hanya mengatur masalah komersial HKI dari PTEBT dan tidak ada penggunaan non-komersialnya.</w:t>
      </w:r>
    </w:p>
    <w:p w:rsidR="00CF6BE0" w:rsidRPr="0061684A" w:rsidRDefault="00CF6BE0" w:rsidP="00721374">
      <w:pPr>
        <w:spacing w:after="0" w:line="240" w:lineRule="auto"/>
        <w:ind w:firstLine="720"/>
        <w:jc w:val="both"/>
        <w:rPr>
          <w:rFonts w:asciiTheme="majorBidi" w:hAnsiTheme="majorBidi" w:cstheme="majorBidi"/>
          <w:sz w:val="24"/>
          <w:szCs w:val="24"/>
        </w:rPr>
      </w:pPr>
      <w:r w:rsidRPr="0061684A">
        <w:rPr>
          <w:rFonts w:asciiTheme="majorBidi" w:hAnsiTheme="majorBidi" w:cstheme="majorBidi"/>
          <w:sz w:val="24"/>
          <w:szCs w:val="24"/>
          <w:lang w:val="id-ID"/>
        </w:rPr>
        <w:t xml:space="preserve">Kekayaan Intelektual Komunal </w:t>
      </w:r>
      <w:r w:rsidR="00C4079F">
        <w:rPr>
          <w:rFonts w:asciiTheme="majorBidi" w:hAnsiTheme="majorBidi" w:cstheme="majorBidi"/>
          <w:sz w:val="24"/>
          <w:szCs w:val="24"/>
          <w:lang w:val="id-ID"/>
        </w:rPr>
        <w:t>Indonesia</w:t>
      </w:r>
      <w:r w:rsidRPr="0061684A">
        <w:rPr>
          <w:rFonts w:asciiTheme="majorBidi" w:hAnsiTheme="majorBidi" w:cstheme="majorBidi"/>
          <w:sz w:val="24"/>
          <w:szCs w:val="24"/>
          <w:lang w:val="id-ID"/>
        </w:rPr>
        <w:t xml:space="preserve"> masih belum berdaulat. </w:t>
      </w:r>
      <w:r w:rsidR="0061684A" w:rsidRPr="0061684A">
        <w:rPr>
          <w:rFonts w:asciiTheme="majorBidi" w:hAnsiTheme="majorBidi" w:cstheme="majorBidi"/>
          <w:sz w:val="24"/>
          <w:szCs w:val="24"/>
          <w:lang w:val="id-ID"/>
        </w:rPr>
        <w:t xml:space="preserve">Negara-negara lain menyuarakan masyarakatnya untuk mendaftarkan segala kekayaan intelektual yang dimiliki. </w:t>
      </w:r>
      <w:r w:rsidR="00C4079F">
        <w:rPr>
          <w:rFonts w:ascii="Times New Roman" w:hAnsi="Times New Roman" w:cs="Times New Roman"/>
          <w:sz w:val="24"/>
          <w:szCs w:val="24"/>
          <w:lang w:val="id-ID"/>
        </w:rPr>
        <w:t>Indonesia</w:t>
      </w:r>
      <w:r w:rsidR="0061684A" w:rsidRPr="0061684A">
        <w:rPr>
          <w:rFonts w:ascii="Times New Roman" w:hAnsi="Times New Roman" w:cs="Times New Roman"/>
          <w:sz w:val="24"/>
          <w:szCs w:val="24"/>
          <w:lang w:val="id-ID"/>
        </w:rPr>
        <w:t xml:space="preserve">juga perlu untuk menyediakan </w:t>
      </w:r>
      <w:r w:rsidRPr="0061684A">
        <w:rPr>
          <w:rFonts w:ascii="Times New Roman" w:hAnsi="Times New Roman" w:cs="Times New Roman"/>
          <w:sz w:val="24"/>
          <w:szCs w:val="24"/>
          <w:lang w:val="id-ID"/>
        </w:rPr>
        <w:t>pusat data nasional yang terintegrasi dan mudah diakses oleh masyarakat. Saat ini database warisan budaya</w:t>
      </w:r>
      <w:r w:rsidR="0061684A" w:rsidRPr="0061684A">
        <w:rPr>
          <w:rFonts w:ascii="Times New Roman" w:hAnsi="Times New Roman" w:cs="Times New Roman"/>
          <w:sz w:val="24"/>
          <w:szCs w:val="24"/>
          <w:lang w:val="id-ID"/>
        </w:rPr>
        <w:t xml:space="preserve"> masih berpencar sehingga akan menylitkan masyarakat. Database tersebut antara lain warisan budaya</w:t>
      </w:r>
      <w:r w:rsidRPr="0061684A">
        <w:rPr>
          <w:rFonts w:ascii="Times New Roman" w:hAnsi="Times New Roman" w:cs="Times New Roman"/>
          <w:sz w:val="24"/>
          <w:szCs w:val="24"/>
          <w:lang w:val="id-ID"/>
        </w:rPr>
        <w:t xml:space="preserve"> tak benda berada di </w:t>
      </w:r>
      <w:r w:rsidR="002D0B13">
        <w:rPr>
          <w:rFonts w:ascii="Times New Roman" w:hAnsi="Times New Roman" w:cs="Times New Roman"/>
          <w:sz w:val="24"/>
          <w:szCs w:val="24"/>
          <w:lang w:val="id-ID"/>
        </w:rPr>
        <w:t xml:space="preserve">lembaga pemerintahan. </w:t>
      </w:r>
      <w:r w:rsidRPr="0061684A">
        <w:rPr>
          <w:rFonts w:ascii="Times New Roman" w:hAnsi="Times New Roman" w:cs="Times New Roman"/>
          <w:sz w:val="24"/>
          <w:szCs w:val="24"/>
          <w:lang w:val="id-ID"/>
        </w:rPr>
        <w:t xml:space="preserve">DJKI sebagai </w:t>
      </w:r>
      <w:r w:rsidR="0061684A" w:rsidRPr="0061684A">
        <w:rPr>
          <w:rFonts w:ascii="Times New Roman" w:hAnsi="Times New Roman" w:cs="Times New Roman"/>
          <w:sz w:val="24"/>
          <w:szCs w:val="24"/>
          <w:lang w:val="id-ID"/>
        </w:rPr>
        <w:t>sebagai penyuara</w:t>
      </w:r>
      <w:r w:rsidRPr="0061684A">
        <w:rPr>
          <w:rFonts w:ascii="Times New Roman" w:hAnsi="Times New Roman" w:cs="Times New Roman"/>
          <w:sz w:val="24"/>
          <w:szCs w:val="24"/>
          <w:lang w:val="id-ID"/>
        </w:rPr>
        <w:t xml:space="preserve"> dalam mengkoordinasi pengumpulan dan penyatuan data nasional terkait </w:t>
      </w:r>
      <w:r w:rsidR="0061684A" w:rsidRPr="0061684A">
        <w:rPr>
          <w:rFonts w:ascii="Times New Roman" w:hAnsi="Times New Roman" w:cs="Times New Roman"/>
          <w:sz w:val="24"/>
          <w:szCs w:val="24"/>
          <w:lang w:val="id-ID"/>
        </w:rPr>
        <w:t xml:space="preserve">kekayaan intelektual komunal yang terdiri atas </w:t>
      </w:r>
      <w:r w:rsidRPr="00B05F68">
        <w:rPr>
          <w:rFonts w:ascii="Times New Roman" w:hAnsi="Times New Roman" w:cs="Times New Roman"/>
          <w:i/>
          <w:sz w:val="24"/>
          <w:szCs w:val="24"/>
          <w:lang w:val="id-ID"/>
        </w:rPr>
        <w:t>Genetic Resources</w:t>
      </w:r>
      <w:r w:rsidR="002F721A">
        <w:rPr>
          <w:rFonts w:ascii="Times New Roman" w:hAnsi="Times New Roman" w:cs="Times New Roman"/>
          <w:sz w:val="24"/>
          <w:szCs w:val="24"/>
          <w:lang w:val="id-ID"/>
        </w:rPr>
        <w:t>/ Sumber Daya Genetik</w:t>
      </w:r>
      <w:r w:rsidR="00B05F68">
        <w:rPr>
          <w:rFonts w:ascii="Times New Roman" w:hAnsi="Times New Roman" w:cs="Times New Roman"/>
          <w:sz w:val="24"/>
          <w:szCs w:val="24"/>
          <w:lang w:val="id-ID"/>
        </w:rPr>
        <w:t xml:space="preserve">, </w:t>
      </w:r>
      <w:r w:rsidR="00B05F68" w:rsidRPr="00B05F68">
        <w:rPr>
          <w:rFonts w:ascii="Times New Roman" w:hAnsi="Times New Roman" w:cs="Times New Roman"/>
          <w:i/>
          <w:sz w:val="24"/>
          <w:szCs w:val="24"/>
          <w:lang w:val="id-ID"/>
        </w:rPr>
        <w:t>Tradit</w:t>
      </w:r>
      <w:r w:rsidRPr="00B05F68">
        <w:rPr>
          <w:rFonts w:ascii="Times New Roman" w:hAnsi="Times New Roman" w:cs="Times New Roman"/>
          <w:i/>
          <w:sz w:val="24"/>
          <w:szCs w:val="24"/>
          <w:lang w:val="id-ID"/>
        </w:rPr>
        <w:t>ional</w:t>
      </w:r>
      <w:r w:rsidR="0061684A" w:rsidRPr="00B05F68">
        <w:rPr>
          <w:rFonts w:ascii="Times New Roman" w:hAnsi="Times New Roman" w:cs="Times New Roman"/>
          <w:i/>
          <w:sz w:val="24"/>
          <w:szCs w:val="24"/>
          <w:lang w:val="id-ID"/>
        </w:rPr>
        <w:t xml:space="preserve"> knowledge and Folklore</w:t>
      </w:r>
      <w:r w:rsidR="0061684A" w:rsidRPr="0061684A">
        <w:rPr>
          <w:rFonts w:ascii="Times New Roman" w:hAnsi="Times New Roman" w:cs="Times New Roman"/>
          <w:sz w:val="24"/>
          <w:szCs w:val="24"/>
          <w:lang w:val="id-ID"/>
        </w:rPr>
        <w:t xml:space="preserve"> (GRKTF)/</w:t>
      </w:r>
      <w:r w:rsidRPr="0061684A">
        <w:rPr>
          <w:rFonts w:ascii="Times New Roman" w:hAnsi="Times New Roman" w:cs="Times New Roman"/>
          <w:sz w:val="24"/>
          <w:szCs w:val="24"/>
          <w:lang w:val="id-ID"/>
        </w:rPr>
        <w:t xml:space="preserve"> Pengetahuan Tradisional dan Ekspresi</w:t>
      </w:r>
      <w:r w:rsidR="0061684A" w:rsidRPr="0061684A">
        <w:rPr>
          <w:rFonts w:ascii="Times New Roman" w:hAnsi="Times New Roman" w:cs="Times New Roman"/>
          <w:sz w:val="24"/>
          <w:szCs w:val="24"/>
          <w:lang w:val="id-ID"/>
        </w:rPr>
        <w:t xml:space="preserve"> Budaya Tradisional (SDGPTEBT).</w:t>
      </w:r>
    </w:p>
    <w:p w:rsidR="00CF6BE0" w:rsidRPr="0061684A" w:rsidRDefault="0061684A" w:rsidP="00721374">
      <w:pPr>
        <w:spacing w:after="0" w:line="240" w:lineRule="auto"/>
        <w:ind w:firstLine="720"/>
        <w:jc w:val="both"/>
        <w:rPr>
          <w:rFonts w:asciiTheme="majorBidi" w:hAnsiTheme="majorBidi" w:cstheme="majorBidi"/>
          <w:sz w:val="24"/>
          <w:szCs w:val="24"/>
          <w:lang w:val="id-ID"/>
        </w:rPr>
      </w:pPr>
      <w:r w:rsidRPr="0061684A">
        <w:rPr>
          <w:rFonts w:asciiTheme="majorBidi" w:hAnsiTheme="majorBidi" w:cstheme="majorBidi"/>
          <w:sz w:val="24"/>
          <w:szCs w:val="24"/>
          <w:lang w:val="id-ID"/>
        </w:rPr>
        <w:t xml:space="preserve">Selain </w:t>
      </w:r>
      <w:r w:rsidR="00CF6BE0" w:rsidRPr="0061684A">
        <w:rPr>
          <w:rFonts w:asciiTheme="majorBidi" w:hAnsiTheme="majorBidi" w:cstheme="majorBidi"/>
          <w:sz w:val="24"/>
          <w:szCs w:val="24"/>
          <w:lang w:val="id-ID"/>
        </w:rPr>
        <w:t xml:space="preserve">memperkuat kedaulatan, Pusat Data KIK ini juga </w:t>
      </w:r>
      <w:r w:rsidRPr="0061684A">
        <w:rPr>
          <w:rFonts w:asciiTheme="majorBidi" w:hAnsiTheme="majorBidi" w:cstheme="majorBidi"/>
          <w:sz w:val="24"/>
          <w:szCs w:val="24"/>
          <w:lang w:val="id-ID"/>
        </w:rPr>
        <w:t>mempunyai banyak fungsi yaitu</w:t>
      </w:r>
      <w:r w:rsidR="00CF6BE0" w:rsidRPr="0061684A">
        <w:rPr>
          <w:rFonts w:asciiTheme="majorBidi" w:hAnsiTheme="majorBidi" w:cstheme="majorBidi"/>
          <w:sz w:val="24"/>
          <w:szCs w:val="24"/>
          <w:lang w:val="id-ID"/>
        </w:rPr>
        <w:t xml:space="preserve"> sebagai sumber rujukan pengobatan pada daerah yang tidak terjangkau pengobatan modern,</w:t>
      </w:r>
      <w:r w:rsidRPr="0061684A">
        <w:rPr>
          <w:rFonts w:asciiTheme="majorBidi" w:hAnsiTheme="majorBidi" w:cstheme="majorBidi"/>
          <w:sz w:val="24"/>
          <w:szCs w:val="24"/>
          <w:lang w:val="id-ID"/>
        </w:rPr>
        <w:t xml:space="preserve"> akses nilai-nilai kesejarahan mulai dari kebudayaan dan pengetahuan tradisional, </w:t>
      </w:r>
      <w:r w:rsidRPr="0061684A">
        <w:rPr>
          <w:rFonts w:asciiTheme="majorBidi" w:hAnsiTheme="majorBidi" w:cstheme="majorBidi"/>
          <w:sz w:val="24"/>
          <w:szCs w:val="24"/>
          <w:lang w:val="id-ID"/>
        </w:rPr>
        <w:lastRenderedPageBreak/>
        <w:t xml:space="preserve">sebagai </w:t>
      </w:r>
      <w:r w:rsidR="00CF6BE0" w:rsidRPr="0061684A">
        <w:rPr>
          <w:rFonts w:asciiTheme="majorBidi" w:hAnsiTheme="majorBidi" w:cstheme="majorBidi"/>
          <w:sz w:val="24"/>
          <w:szCs w:val="24"/>
          <w:lang w:val="id-ID"/>
        </w:rPr>
        <w:t xml:space="preserve">sumber rujukan para peneliti, dan sumber daya genetik </w:t>
      </w:r>
      <w:r w:rsidR="00C4079F">
        <w:rPr>
          <w:rFonts w:asciiTheme="majorBidi" w:hAnsiTheme="majorBidi" w:cstheme="majorBidi"/>
          <w:sz w:val="24"/>
          <w:szCs w:val="24"/>
          <w:lang w:val="id-ID"/>
        </w:rPr>
        <w:t>Indonesia</w:t>
      </w:r>
      <w:r w:rsidRPr="0061684A">
        <w:rPr>
          <w:rFonts w:asciiTheme="majorBidi" w:hAnsiTheme="majorBidi" w:cstheme="majorBidi"/>
          <w:sz w:val="24"/>
          <w:szCs w:val="24"/>
          <w:lang w:val="id-ID"/>
        </w:rPr>
        <w:t xml:space="preserve"> sehingga</w:t>
      </w:r>
      <w:r w:rsidR="00CF6BE0" w:rsidRPr="0061684A">
        <w:rPr>
          <w:rFonts w:asciiTheme="majorBidi" w:hAnsiTheme="majorBidi" w:cstheme="majorBidi"/>
          <w:sz w:val="24"/>
          <w:szCs w:val="24"/>
          <w:lang w:val="id-ID"/>
        </w:rPr>
        <w:t xml:space="preserve"> lebih </w:t>
      </w:r>
      <w:r w:rsidRPr="0061684A">
        <w:rPr>
          <w:rFonts w:asciiTheme="majorBidi" w:hAnsiTheme="majorBidi" w:cstheme="majorBidi"/>
          <w:sz w:val="24"/>
          <w:szCs w:val="24"/>
          <w:lang w:val="id-ID"/>
        </w:rPr>
        <w:t>me</w:t>
      </w:r>
      <w:r w:rsidR="00CF6BE0" w:rsidRPr="0061684A">
        <w:rPr>
          <w:rFonts w:asciiTheme="majorBidi" w:hAnsiTheme="majorBidi" w:cstheme="majorBidi"/>
          <w:sz w:val="24"/>
          <w:szCs w:val="24"/>
          <w:lang w:val="id-ID"/>
        </w:rPr>
        <w:t>mudah</w:t>
      </w:r>
      <w:r w:rsidRPr="0061684A">
        <w:rPr>
          <w:rFonts w:asciiTheme="majorBidi" w:hAnsiTheme="majorBidi" w:cstheme="majorBidi"/>
          <w:sz w:val="24"/>
          <w:szCs w:val="24"/>
          <w:lang w:val="id-ID"/>
        </w:rPr>
        <w:t>kan</w:t>
      </w:r>
      <w:r w:rsidR="00CF6BE0" w:rsidRPr="0061684A">
        <w:rPr>
          <w:rFonts w:asciiTheme="majorBidi" w:hAnsiTheme="majorBidi" w:cstheme="majorBidi"/>
          <w:sz w:val="24"/>
          <w:szCs w:val="24"/>
          <w:lang w:val="id-ID"/>
        </w:rPr>
        <w:t xml:space="preserve"> dan lain sebagainya. </w:t>
      </w:r>
    </w:p>
    <w:p w:rsidR="00D74CAD" w:rsidRPr="00D74CAD" w:rsidRDefault="00D74CAD" w:rsidP="00721374">
      <w:pPr>
        <w:spacing w:after="0" w:line="240" w:lineRule="auto"/>
        <w:ind w:firstLine="720"/>
        <w:jc w:val="both"/>
        <w:rPr>
          <w:rFonts w:asciiTheme="majorBidi" w:hAnsiTheme="majorBidi" w:cstheme="majorBidi"/>
          <w:sz w:val="24"/>
          <w:szCs w:val="24"/>
          <w:lang w:val="id-ID"/>
        </w:rPr>
      </w:pPr>
      <w:r w:rsidRPr="00D74CAD">
        <w:rPr>
          <w:rFonts w:asciiTheme="majorBidi" w:hAnsiTheme="majorBidi" w:cstheme="majorBidi"/>
          <w:sz w:val="24"/>
          <w:szCs w:val="24"/>
          <w:lang w:val="id-ID"/>
        </w:rPr>
        <w:t xml:space="preserve">Dilansir dari website resmi direktorat jenderal HKI, </w:t>
      </w:r>
      <w:r w:rsidR="00CF6BE0" w:rsidRPr="00D74CAD">
        <w:rPr>
          <w:rFonts w:asciiTheme="majorBidi" w:hAnsiTheme="majorBidi" w:cstheme="majorBidi"/>
          <w:sz w:val="24"/>
          <w:szCs w:val="24"/>
          <w:lang w:val="id-ID"/>
        </w:rPr>
        <w:t xml:space="preserve">Total data KIK yang telah didaftar per </w:t>
      </w:r>
      <w:r w:rsidR="00B05F68">
        <w:rPr>
          <w:rFonts w:asciiTheme="majorBidi" w:hAnsiTheme="majorBidi" w:cstheme="majorBidi"/>
          <w:sz w:val="24"/>
          <w:szCs w:val="24"/>
          <w:lang w:val="id-ID"/>
        </w:rPr>
        <w:t>J</w:t>
      </w:r>
      <w:r w:rsidR="00CF6BE0" w:rsidRPr="00D74CAD">
        <w:rPr>
          <w:rFonts w:asciiTheme="majorBidi" w:hAnsiTheme="majorBidi" w:cstheme="majorBidi"/>
          <w:sz w:val="24"/>
          <w:szCs w:val="24"/>
          <w:lang w:val="id-ID"/>
        </w:rPr>
        <w:t xml:space="preserve">uli 2020 sebanyak 2.335. </w:t>
      </w:r>
      <w:r w:rsidRPr="00D74CAD">
        <w:rPr>
          <w:rFonts w:asciiTheme="majorBidi" w:hAnsiTheme="majorBidi" w:cstheme="majorBidi"/>
          <w:sz w:val="24"/>
          <w:szCs w:val="24"/>
          <w:lang w:val="id-ID"/>
        </w:rPr>
        <w:t>Uraian p</w:t>
      </w:r>
      <w:r w:rsidR="00CF6BE0" w:rsidRPr="00D74CAD">
        <w:rPr>
          <w:rFonts w:asciiTheme="majorBidi" w:hAnsiTheme="majorBidi" w:cstheme="majorBidi"/>
          <w:sz w:val="24"/>
          <w:szCs w:val="24"/>
          <w:lang w:val="id-ID"/>
        </w:rPr>
        <w:t xml:space="preserve">encatatan </w:t>
      </w:r>
      <w:r w:rsidR="002D0B13">
        <w:rPr>
          <w:rFonts w:asciiTheme="majorBidi" w:hAnsiTheme="majorBidi" w:cstheme="majorBidi"/>
          <w:sz w:val="24"/>
          <w:szCs w:val="24"/>
          <w:lang w:val="id-ID"/>
        </w:rPr>
        <w:t xml:space="preserve"> adalah sebagai berikut</w:t>
      </w:r>
      <w:r w:rsidRPr="00D74CAD">
        <w:rPr>
          <w:rFonts w:asciiTheme="majorBidi" w:hAnsiTheme="majorBidi" w:cstheme="majorBidi"/>
          <w:sz w:val="24"/>
          <w:szCs w:val="24"/>
          <w:lang w:val="id-ID"/>
        </w:rPr>
        <w:t>:</w:t>
      </w:r>
    </w:p>
    <w:p w:rsidR="00D74CAD" w:rsidRPr="00D74CAD" w:rsidRDefault="00CF6BE0" w:rsidP="00721374">
      <w:pPr>
        <w:pStyle w:val="ListParagraph"/>
        <w:numPr>
          <w:ilvl w:val="0"/>
          <w:numId w:val="16"/>
        </w:numPr>
        <w:spacing w:after="0" w:line="240" w:lineRule="auto"/>
        <w:jc w:val="both"/>
        <w:rPr>
          <w:rFonts w:asciiTheme="majorBidi" w:hAnsiTheme="majorBidi" w:cstheme="majorBidi"/>
          <w:sz w:val="24"/>
          <w:szCs w:val="24"/>
          <w:lang w:val="id-ID"/>
        </w:rPr>
      </w:pPr>
      <w:r w:rsidRPr="00D74CAD">
        <w:rPr>
          <w:rFonts w:asciiTheme="majorBidi" w:hAnsiTheme="majorBidi" w:cstheme="majorBidi"/>
          <w:sz w:val="24"/>
          <w:szCs w:val="24"/>
          <w:lang w:val="id-ID"/>
        </w:rPr>
        <w:t>Ekspresi buda</w:t>
      </w:r>
      <w:r w:rsidR="002D0B13">
        <w:rPr>
          <w:rFonts w:asciiTheme="majorBidi" w:hAnsiTheme="majorBidi" w:cstheme="majorBidi"/>
          <w:sz w:val="24"/>
          <w:szCs w:val="24"/>
          <w:lang w:val="id-ID"/>
        </w:rPr>
        <w:t>ya Tradisional (59%) atau 1.338.</w:t>
      </w:r>
    </w:p>
    <w:p w:rsidR="00D74CAD" w:rsidRPr="00D74CAD" w:rsidRDefault="00CF6BE0" w:rsidP="00721374">
      <w:pPr>
        <w:pStyle w:val="ListParagraph"/>
        <w:numPr>
          <w:ilvl w:val="0"/>
          <w:numId w:val="16"/>
        </w:numPr>
        <w:spacing w:after="0" w:line="240" w:lineRule="auto"/>
        <w:jc w:val="both"/>
        <w:rPr>
          <w:rFonts w:asciiTheme="majorBidi" w:hAnsiTheme="majorBidi" w:cstheme="majorBidi"/>
          <w:sz w:val="24"/>
          <w:szCs w:val="24"/>
          <w:lang w:val="id-ID"/>
        </w:rPr>
      </w:pPr>
      <w:r w:rsidRPr="00D74CAD">
        <w:rPr>
          <w:rFonts w:asciiTheme="majorBidi" w:hAnsiTheme="majorBidi" w:cstheme="majorBidi"/>
          <w:sz w:val="24"/>
          <w:szCs w:val="24"/>
          <w:lang w:val="id-ID"/>
        </w:rPr>
        <w:t>Pengetah</w:t>
      </w:r>
      <w:r w:rsidR="002D0B13">
        <w:rPr>
          <w:rFonts w:asciiTheme="majorBidi" w:hAnsiTheme="majorBidi" w:cstheme="majorBidi"/>
          <w:sz w:val="24"/>
          <w:szCs w:val="24"/>
          <w:lang w:val="id-ID"/>
        </w:rPr>
        <w:t>uan Tradisional (28 %) atau 654.</w:t>
      </w:r>
      <w:r w:rsidRPr="00D74CAD">
        <w:rPr>
          <w:rFonts w:asciiTheme="majorBidi" w:hAnsiTheme="majorBidi" w:cstheme="majorBidi"/>
          <w:sz w:val="24"/>
          <w:szCs w:val="24"/>
          <w:lang w:val="id-ID"/>
        </w:rPr>
        <w:t xml:space="preserve"> </w:t>
      </w:r>
    </w:p>
    <w:p w:rsidR="00D74CAD" w:rsidRPr="00D74CAD" w:rsidRDefault="00CF6BE0" w:rsidP="00721374">
      <w:pPr>
        <w:pStyle w:val="ListParagraph"/>
        <w:numPr>
          <w:ilvl w:val="0"/>
          <w:numId w:val="16"/>
        </w:numPr>
        <w:spacing w:after="0" w:line="240" w:lineRule="auto"/>
        <w:jc w:val="both"/>
        <w:rPr>
          <w:rFonts w:asciiTheme="majorBidi" w:hAnsiTheme="majorBidi" w:cstheme="majorBidi"/>
          <w:sz w:val="24"/>
          <w:szCs w:val="24"/>
          <w:lang w:val="id-ID"/>
        </w:rPr>
      </w:pPr>
      <w:r w:rsidRPr="00D74CAD">
        <w:rPr>
          <w:rFonts w:asciiTheme="majorBidi" w:hAnsiTheme="majorBidi" w:cstheme="majorBidi"/>
          <w:sz w:val="24"/>
          <w:szCs w:val="24"/>
          <w:lang w:val="id-ID"/>
        </w:rPr>
        <w:t>Indikasi Geografis (8 %) atau 187</w:t>
      </w:r>
      <w:r w:rsidR="002D0B13">
        <w:rPr>
          <w:rFonts w:asciiTheme="majorBidi" w:hAnsiTheme="majorBidi" w:cstheme="majorBidi"/>
          <w:sz w:val="24"/>
          <w:szCs w:val="24"/>
          <w:lang w:val="id-ID"/>
        </w:rPr>
        <w:t>,</w:t>
      </w:r>
      <w:r w:rsidRPr="00D74CAD">
        <w:rPr>
          <w:rFonts w:asciiTheme="majorBidi" w:hAnsiTheme="majorBidi" w:cstheme="majorBidi"/>
          <w:sz w:val="24"/>
          <w:szCs w:val="24"/>
          <w:lang w:val="id-ID"/>
        </w:rPr>
        <w:t xml:space="preserve"> dan </w:t>
      </w:r>
    </w:p>
    <w:p w:rsidR="00CF6BE0" w:rsidRPr="00D74CAD" w:rsidRDefault="00CF6BE0" w:rsidP="00721374">
      <w:pPr>
        <w:pStyle w:val="ListParagraph"/>
        <w:numPr>
          <w:ilvl w:val="0"/>
          <w:numId w:val="16"/>
        </w:numPr>
        <w:spacing w:after="0" w:line="240" w:lineRule="auto"/>
        <w:jc w:val="both"/>
        <w:rPr>
          <w:rFonts w:asciiTheme="majorBidi" w:hAnsiTheme="majorBidi" w:cstheme="majorBidi"/>
          <w:sz w:val="24"/>
          <w:szCs w:val="24"/>
          <w:lang w:val="id-ID"/>
        </w:rPr>
      </w:pPr>
      <w:r w:rsidRPr="00D74CAD">
        <w:rPr>
          <w:rFonts w:asciiTheme="majorBidi" w:hAnsiTheme="majorBidi" w:cstheme="majorBidi"/>
          <w:sz w:val="24"/>
          <w:szCs w:val="24"/>
          <w:lang w:val="id-ID"/>
        </w:rPr>
        <w:t>Sum</w:t>
      </w:r>
      <w:r w:rsidR="00D74CAD" w:rsidRPr="00D74CAD">
        <w:rPr>
          <w:rFonts w:asciiTheme="majorBidi" w:hAnsiTheme="majorBidi" w:cstheme="majorBidi"/>
          <w:sz w:val="24"/>
          <w:szCs w:val="24"/>
          <w:lang w:val="id-ID"/>
        </w:rPr>
        <w:t>ber Daya Genetik (5%) atau 117.</w:t>
      </w:r>
      <w:r>
        <w:rPr>
          <w:rStyle w:val="FootnoteReference"/>
          <w:rFonts w:asciiTheme="majorBidi" w:hAnsiTheme="majorBidi" w:cstheme="majorBidi"/>
          <w:sz w:val="24"/>
          <w:szCs w:val="24"/>
          <w:lang w:val="id-ID"/>
        </w:rPr>
        <w:footnoteReference w:id="48"/>
      </w:r>
    </w:p>
    <w:p w:rsidR="00CF6BE0" w:rsidRDefault="00EB3B89" w:rsidP="00537871">
      <w:pPr>
        <w:spacing w:after="0" w:line="240" w:lineRule="auto"/>
        <w:ind w:firstLine="720"/>
        <w:jc w:val="both"/>
        <w:rPr>
          <w:rFonts w:ascii="Times New Roman" w:hAnsi="Times New Roman" w:cs="Times New Roman"/>
          <w:sz w:val="24"/>
          <w:lang w:val="id-ID"/>
        </w:rPr>
      </w:pPr>
      <w:r>
        <w:rPr>
          <w:rFonts w:asciiTheme="majorBidi" w:hAnsiTheme="majorBidi" w:cstheme="majorBidi"/>
          <w:sz w:val="24"/>
          <w:szCs w:val="24"/>
          <w:lang w:val="id-ID"/>
        </w:rPr>
        <w:t xml:space="preserve">Selain pusat data Nasional, </w:t>
      </w:r>
      <w:r w:rsidR="00D74CAD" w:rsidRPr="00F35CC4">
        <w:rPr>
          <w:rFonts w:asciiTheme="majorBidi" w:hAnsiTheme="majorBidi" w:cstheme="majorBidi"/>
          <w:sz w:val="24"/>
          <w:szCs w:val="24"/>
          <w:lang w:val="id-ID"/>
        </w:rPr>
        <w:t>Beberapa langkah yang perlu dilakukan oleh Pemerintah adalah</w:t>
      </w:r>
      <w:r w:rsidR="00336F02">
        <w:rPr>
          <w:rFonts w:asciiTheme="majorBidi" w:hAnsiTheme="majorBidi" w:cstheme="majorBidi"/>
          <w:sz w:val="24"/>
          <w:szCs w:val="24"/>
          <w:lang w:val="id-ID"/>
        </w:rPr>
        <w:t>:</w:t>
      </w:r>
      <w:r w:rsidR="002D0B13">
        <w:rPr>
          <w:rFonts w:asciiTheme="majorBidi" w:hAnsiTheme="majorBidi" w:cstheme="majorBidi"/>
          <w:sz w:val="24"/>
          <w:szCs w:val="24"/>
          <w:lang w:val="id-ID"/>
        </w:rPr>
        <w:t xml:space="preserve"> </w:t>
      </w:r>
      <w:r w:rsidR="00D74CAD" w:rsidRPr="00C374C3">
        <w:rPr>
          <w:rFonts w:asciiTheme="majorBidi" w:hAnsiTheme="majorBidi" w:cstheme="majorBidi"/>
          <w:sz w:val="24"/>
          <w:szCs w:val="24"/>
          <w:lang w:val="id-ID"/>
        </w:rPr>
        <w:t>Pertama,</w:t>
      </w:r>
      <w:r w:rsidR="002D0B13">
        <w:rPr>
          <w:rFonts w:asciiTheme="majorBidi" w:hAnsiTheme="majorBidi" w:cstheme="majorBidi"/>
          <w:i/>
          <w:sz w:val="24"/>
          <w:szCs w:val="24"/>
          <w:lang w:val="id-ID"/>
        </w:rPr>
        <w:t xml:space="preserve"> </w:t>
      </w:r>
      <w:r w:rsidR="00B05F68">
        <w:rPr>
          <w:rFonts w:ascii="Times New Roman" w:hAnsi="Times New Roman" w:cs="Times New Roman"/>
          <w:sz w:val="24"/>
          <w:lang w:val="id-ID"/>
        </w:rPr>
        <w:t>m</w:t>
      </w:r>
      <w:r w:rsidR="00D74CAD" w:rsidRPr="00F35CC4">
        <w:rPr>
          <w:rFonts w:ascii="Times New Roman" w:hAnsi="Times New Roman" w:cs="Times New Roman"/>
          <w:sz w:val="24"/>
        </w:rPr>
        <w:t xml:space="preserve">eninjau kembali regulasi dan menciptakan sistem sui generis yang digunakan untuk melindungi kekayaan intelektual komunal </w:t>
      </w:r>
      <w:r w:rsidR="00C4079F">
        <w:rPr>
          <w:rFonts w:ascii="Times New Roman" w:hAnsi="Times New Roman" w:cs="Times New Roman"/>
          <w:sz w:val="24"/>
        </w:rPr>
        <w:t>Indonesia</w:t>
      </w:r>
      <w:r w:rsidR="00D74CAD">
        <w:rPr>
          <w:rFonts w:ascii="Times New Roman" w:hAnsi="Times New Roman" w:cs="Times New Roman"/>
          <w:sz w:val="24"/>
          <w:lang w:val="id-ID"/>
        </w:rPr>
        <w:t xml:space="preserve">. </w:t>
      </w:r>
      <w:r w:rsidR="00D74CAD" w:rsidRPr="00C374C3">
        <w:rPr>
          <w:rFonts w:asciiTheme="majorBidi" w:hAnsiTheme="majorBidi" w:cstheme="majorBidi"/>
          <w:sz w:val="24"/>
          <w:szCs w:val="24"/>
          <w:lang w:val="id-ID"/>
        </w:rPr>
        <w:t>Kedua,</w:t>
      </w:r>
      <w:r w:rsidR="00D74CAD" w:rsidRPr="00F35CC4">
        <w:rPr>
          <w:rFonts w:asciiTheme="majorBidi" w:hAnsiTheme="majorBidi" w:cstheme="majorBidi"/>
          <w:sz w:val="24"/>
          <w:szCs w:val="24"/>
          <w:lang w:val="id-ID"/>
        </w:rPr>
        <w:t xml:space="preserve"> </w:t>
      </w:r>
      <w:r w:rsidR="00B05F68">
        <w:rPr>
          <w:rFonts w:ascii="Times New Roman" w:hAnsi="Times New Roman" w:cs="Times New Roman"/>
          <w:sz w:val="24"/>
          <w:lang w:val="id-ID"/>
        </w:rPr>
        <w:t>m</w:t>
      </w:r>
      <w:r w:rsidR="00D74CAD" w:rsidRPr="00F35CC4">
        <w:rPr>
          <w:rFonts w:ascii="Times New Roman" w:hAnsi="Times New Roman" w:cs="Times New Roman"/>
          <w:sz w:val="24"/>
        </w:rPr>
        <w:t>enyiapkan pusat data nasional sehingga dokumentasi yang ada dapat dikumpulkan dalam satu tempat sehingga dapat digunakan dengan tepat bagi KIK.</w:t>
      </w:r>
      <w:r w:rsidR="002D0B13">
        <w:rPr>
          <w:rFonts w:ascii="Times New Roman" w:hAnsi="Times New Roman" w:cs="Times New Roman"/>
          <w:sz w:val="24"/>
          <w:lang w:val="id-ID"/>
        </w:rPr>
        <w:t xml:space="preserve"> </w:t>
      </w:r>
      <w:r w:rsidR="00D74CAD" w:rsidRPr="00C374C3">
        <w:rPr>
          <w:rFonts w:ascii="Times New Roman" w:hAnsi="Times New Roman" w:cs="Times New Roman"/>
          <w:sz w:val="24"/>
          <w:lang w:val="id-ID"/>
        </w:rPr>
        <w:t>Ketiga,</w:t>
      </w:r>
      <w:r w:rsidR="00D74CAD" w:rsidRPr="00F35CC4">
        <w:rPr>
          <w:rFonts w:ascii="Times New Roman" w:hAnsi="Times New Roman" w:cs="Times New Roman"/>
          <w:sz w:val="24"/>
          <w:lang w:val="id-ID"/>
        </w:rPr>
        <w:t xml:space="preserve"> </w:t>
      </w:r>
      <w:r w:rsidR="00B05F68">
        <w:rPr>
          <w:rFonts w:ascii="Times New Roman" w:hAnsi="Times New Roman" w:cs="Times New Roman"/>
          <w:sz w:val="24"/>
          <w:lang w:val="id-ID"/>
        </w:rPr>
        <w:t>b</w:t>
      </w:r>
      <w:r w:rsidR="00D74CAD" w:rsidRPr="00F35CC4">
        <w:rPr>
          <w:rFonts w:ascii="Times New Roman" w:hAnsi="Times New Roman" w:cs="Times New Roman"/>
          <w:sz w:val="24"/>
        </w:rPr>
        <w:t>erupaya untuk selalu melestarikan dengan cara mengembangkan dan mempromosikan KIK yang ada untuk kepentingan dan</w:t>
      </w:r>
      <w:r w:rsidR="00D74CAD">
        <w:rPr>
          <w:rFonts w:ascii="Times New Roman" w:hAnsi="Times New Roman" w:cs="Times New Roman"/>
          <w:sz w:val="24"/>
        </w:rPr>
        <w:t xml:space="preserve"> keuntungan masyarakat komunal.</w:t>
      </w:r>
      <w:r w:rsidR="002D0B13">
        <w:rPr>
          <w:rFonts w:ascii="Times New Roman" w:hAnsi="Times New Roman" w:cs="Times New Roman"/>
          <w:sz w:val="24"/>
          <w:lang w:val="id-ID"/>
        </w:rPr>
        <w:t xml:space="preserve"> </w:t>
      </w:r>
      <w:r w:rsidR="00D74CAD" w:rsidRPr="00C374C3">
        <w:rPr>
          <w:rFonts w:asciiTheme="majorBidi" w:hAnsiTheme="majorBidi" w:cstheme="majorBidi"/>
          <w:sz w:val="24"/>
          <w:szCs w:val="24"/>
          <w:lang w:val="id-ID"/>
        </w:rPr>
        <w:t>Keempat,</w:t>
      </w:r>
      <w:r w:rsidR="00C374C3">
        <w:rPr>
          <w:rFonts w:ascii="Times New Roman" w:hAnsi="Times New Roman" w:cs="Times New Roman"/>
          <w:sz w:val="24"/>
          <w:lang w:val="id-ID"/>
        </w:rPr>
        <w:t xml:space="preserve"> </w:t>
      </w:r>
      <w:r w:rsidR="00B05F68">
        <w:rPr>
          <w:rFonts w:ascii="Times New Roman" w:hAnsi="Times New Roman" w:cs="Times New Roman"/>
          <w:sz w:val="24"/>
          <w:lang w:val="id-ID"/>
        </w:rPr>
        <w:t>m</w:t>
      </w:r>
      <w:r w:rsidR="00D74CAD">
        <w:rPr>
          <w:rFonts w:ascii="Times New Roman" w:hAnsi="Times New Roman" w:cs="Times New Roman"/>
          <w:sz w:val="24"/>
        </w:rPr>
        <w:t>endirikan badan/lembaga khusus untuk menjalankan regulasi serta membuat mekanisme terbaik yang tidak menyulitkan masyarakat. Menyuarakan ke seluruh negeri untuk mendaftarkan segala kekayaan intelektual komunal yang dipunya agar dapat memberi manfaat dan keuntungan dari segi ekonomi bagi masyarakat yang memiliki kekayaan tersebut.</w:t>
      </w:r>
      <w:r w:rsidR="00C374C3">
        <w:rPr>
          <w:rFonts w:ascii="Times New Roman" w:hAnsi="Times New Roman" w:cs="Times New Roman"/>
          <w:sz w:val="24"/>
          <w:lang w:val="id-ID"/>
        </w:rPr>
        <w:t xml:space="preserve"> </w:t>
      </w:r>
      <w:r w:rsidR="00D74CAD" w:rsidRPr="00377CBD">
        <w:rPr>
          <w:rFonts w:ascii="Times New Roman" w:hAnsi="Times New Roman" w:cs="Times New Roman"/>
          <w:sz w:val="24"/>
          <w:lang w:val="id-ID"/>
        </w:rPr>
        <w:t>Upaya-upaya di atas perlu mendapat dukungan dari seluruh kalangan terutama pihak-pihak yang mempunyai kepedulian terhadap hak masyarakat lokal atas kekayaan intelektual komunal mereka</w:t>
      </w:r>
      <w:r w:rsidR="00D74CAD">
        <w:rPr>
          <w:rFonts w:ascii="Times New Roman" w:hAnsi="Times New Roman" w:cs="Times New Roman"/>
          <w:sz w:val="24"/>
          <w:lang w:val="id-ID"/>
        </w:rPr>
        <w:t>.</w:t>
      </w:r>
    </w:p>
    <w:p w:rsidR="00425DC8" w:rsidRPr="00EB3B89" w:rsidRDefault="00425DC8" w:rsidP="00537871">
      <w:pPr>
        <w:spacing w:after="0" w:line="240" w:lineRule="auto"/>
        <w:ind w:firstLine="720"/>
        <w:jc w:val="both"/>
        <w:rPr>
          <w:rFonts w:asciiTheme="majorBidi" w:hAnsiTheme="majorBidi" w:cstheme="majorBidi"/>
          <w:color w:val="FF0000"/>
          <w:sz w:val="24"/>
          <w:szCs w:val="24"/>
          <w:lang w:val="id-ID"/>
        </w:rPr>
      </w:pPr>
    </w:p>
    <w:p w:rsidR="00086F77" w:rsidRPr="00C01FB5" w:rsidRDefault="007B2708" w:rsidP="00537871">
      <w:pPr>
        <w:spacing w:after="0" w:line="240" w:lineRule="auto"/>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KESIMPULAN</w:t>
      </w:r>
    </w:p>
    <w:p w:rsidR="00CF6BE0" w:rsidRPr="00C17EE8" w:rsidRDefault="00CF6BE0" w:rsidP="00537871">
      <w:pPr>
        <w:spacing w:after="0" w:line="240" w:lineRule="auto"/>
        <w:ind w:firstLine="720"/>
        <w:jc w:val="both"/>
        <w:rPr>
          <w:rFonts w:ascii="Times New Roman" w:eastAsia="SimSun" w:hAnsi="Times New Roman" w:cs="Times New Roman"/>
          <w:b/>
          <w:iCs/>
          <w:sz w:val="24"/>
          <w:szCs w:val="24"/>
          <w:lang w:val="id-ID"/>
        </w:rPr>
      </w:pPr>
      <w:r w:rsidRPr="00CC0CCE">
        <w:rPr>
          <w:rFonts w:asciiTheme="majorBidi" w:hAnsiTheme="majorBidi" w:cstheme="majorBidi"/>
          <w:sz w:val="24"/>
          <w:szCs w:val="24"/>
          <w:lang w:val="id-ID"/>
        </w:rPr>
        <w:t xml:space="preserve">Kekayaan intelektual adalah </w:t>
      </w:r>
      <w:r w:rsidR="00CC0CCE" w:rsidRPr="00CC0CCE">
        <w:rPr>
          <w:rFonts w:ascii="Times New Roman" w:hAnsi="Times New Roman" w:cs="Times New Roman"/>
          <w:sz w:val="24"/>
          <w:lang w:val="id-ID"/>
        </w:rPr>
        <w:t>h</w:t>
      </w:r>
      <w:r w:rsidR="00CC0CCE" w:rsidRPr="00377CBD">
        <w:rPr>
          <w:rFonts w:ascii="Times New Roman" w:hAnsi="Times New Roman" w:cs="Times New Roman"/>
          <w:sz w:val="24"/>
          <w:lang w:val="id-ID"/>
        </w:rPr>
        <w:t>asil kreasi manusia berdasarkan kemampuan intelektual berupa karya ciptaan hasil buah pikiran yang berbentuk ekonomi kratif tak berwujud untuk memenuhi kebutuhan dan kesejahteraan manusi</w:t>
      </w:r>
      <w:r w:rsidR="00CC0CCE" w:rsidRPr="00CC0CCE">
        <w:rPr>
          <w:rFonts w:ascii="Times New Roman" w:hAnsi="Times New Roman" w:cs="Times New Roman"/>
          <w:sz w:val="24"/>
          <w:lang w:val="id-ID"/>
        </w:rPr>
        <w:t>a</w:t>
      </w:r>
      <w:r w:rsidRPr="00CC0CCE">
        <w:rPr>
          <w:rFonts w:ascii="Times New Roman" w:hAnsi="Times New Roman" w:cs="Times New Roman"/>
          <w:sz w:val="24"/>
          <w:szCs w:val="24"/>
          <w:lang w:val="id-ID"/>
        </w:rPr>
        <w:t>. Kekayaan intelektual memiliki beberapa jenis namun yang menjadi perhatian sekarang ini adalah kekayaan intelektual komunal.</w:t>
      </w:r>
      <w:r w:rsidR="00C603CB">
        <w:rPr>
          <w:rFonts w:ascii="Times New Roman" w:hAnsi="Times New Roman" w:cs="Times New Roman"/>
          <w:sz w:val="24"/>
          <w:szCs w:val="24"/>
          <w:lang w:val="id-ID"/>
        </w:rPr>
        <w:t xml:space="preserve"> </w:t>
      </w:r>
      <w:r w:rsidR="00CC0CCE" w:rsidRPr="00CC0CCE">
        <w:rPr>
          <w:rFonts w:asciiTheme="majorBidi" w:hAnsiTheme="majorBidi" w:cstheme="majorBidi"/>
          <w:bCs/>
          <w:sz w:val="24"/>
          <w:szCs w:val="24"/>
          <w:lang w:val="id-ID"/>
        </w:rPr>
        <w:t xml:space="preserve">Kekayaan intelektual komunal adalah kekayaan intelektual yang dimiliki oleh masyarakat umum bersifat komunal. </w:t>
      </w:r>
      <w:r w:rsidR="00C17EE8">
        <w:rPr>
          <w:rFonts w:asciiTheme="majorBidi" w:hAnsiTheme="majorBidi" w:cstheme="majorBidi"/>
          <w:bCs/>
          <w:sz w:val="24"/>
          <w:szCs w:val="24"/>
          <w:lang w:val="id-ID"/>
        </w:rPr>
        <w:t xml:space="preserve">Kekayaan intelektual komunal di </w:t>
      </w:r>
      <w:r w:rsidR="00C4079F">
        <w:rPr>
          <w:rFonts w:asciiTheme="majorBidi" w:hAnsiTheme="majorBidi" w:cstheme="majorBidi"/>
          <w:bCs/>
          <w:sz w:val="24"/>
          <w:szCs w:val="24"/>
          <w:lang w:val="id-ID"/>
        </w:rPr>
        <w:t>Indonesia</w:t>
      </w:r>
      <w:r w:rsidR="00C17EE8" w:rsidRPr="00C17EE8">
        <w:rPr>
          <w:rFonts w:asciiTheme="majorBidi" w:hAnsiTheme="majorBidi" w:cstheme="majorBidi"/>
          <w:bCs/>
          <w:sz w:val="24"/>
          <w:szCs w:val="24"/>
          <w:lang w:val="id-ID"/>
        </w:rPr>
        <w:t>t</w:t>
      </w:r>
      <w:r w:rsidR="00CC0CCE" w:rsidRPr="00C17EE8">
        <w:rPr>
          <w:rFonts w:asciiTheme="majorBidi" w:hAnsiTheme="majorBidi" w:cstheme="majorBidi"/>
          <w:bCs/>
          <w:sz w:val="24"/>
          <w:szCs w:val="24"/>
          <w:lang w:val="id-ID"/>
        </w:rPr>
        <w:t xml:space="preserve">erdiri atas </w:t>
      </w:r>
      <w:r w:rsidR="002B60A9">
        <w:rPr>
          <w:rFonts w:asciiTheme="majorBidi" w:hAnsiTheme="majorBidi" w:cstheme="majorBidi"/>
          <w:bCs/>
          <w:sz w:val="24"/>
          <w:szCs w:val="24"/>
          <w:lang w:val="id-ID"/>
        </w:rPr>
        <w:t>empat macam yaitu</w:t>
      </w:r>
      <w:r w:rsidR="00C17EE8" w:rsidRPr="00C17EE8">
        <w:rPr>
          <w:rFonts w:asciiTheme="majorBidi" w:hAnsiTheme="majorBidi" w:cstheme="majorBidi"/>
          <w:bCs/>
          <w:sz w:val="24"/>
          <w:szCs w:val="24"/>
          <w:lang w:val="id-ID"/>
        </w:rPr>
        <w:t xml:space="preserve">: </w:t>
      </w:r>
      <w:r w:rsidR="00CC0CCE" w:rsidRPr="00C17EE8">
        <w:rPr>
          <w:rFonts w:asciiTheme="majorBidi" w:hAnsiTheme="majorBidi" w:cstheme="majorBidi"/>
          <w:bCs/>
          <w:sz w:val="24"/>
          <w:szCs w:val="24"/>
          <w:lang w:val="id-ID"/>
        </w:rPr>
        <w:t xml:space="preserve">ekspresi budaya tradisional, </w:t>
      </w:r>
      <w:r w:rsidR="00C17EE8" w:rsidRPr="00C17EE8">
        <w:rPr>
          <w:rFonts w:asciiTheme="majorBidi" w:hAnsiTheme="majorBidi" w:cstheme="majorBidi"/>
          <w:bCs/>
          <w:sz w:val="24"/>
          <w:szCs w:val="24"/>
          <w:lang w:val="id-ID"/>
        </w:rPr>
        <w:t xml:space="preserve">indikasi geografis, </w:t>
      </w:r>
      <w:r w:rsidR="00CC0CCE" w:rsidRPr="00C17EE8">
        <w:rPr>
          <w:rFonts w:asciiTheme="majorBidi" w:hAnsiTheme="majorBidi" w:cstheme="majorBidi"/>
          <w:bCs/>
          <w:sz w:val="24"/>
          <w:szCs w:val="24"/>
          <w:lang w:val="id-ID"/>
        </w:rPr>
        <w:t>sumber daya genetik</w:t>
      </w:r>
      <w:r w:rsidR="00C17EE8" w:rsidRPr="00C17EE8">
        <w:rPr>
          <w:rFonts w:asciiTheme="majorBidi" w:hAnsiTheme="majorBidi" w:cstheme="majorBidi"/>
          <w:bCs/>
          <w:sz w:val="24"/>
          <w:szCs w:val="24"/>
          <w:lang w:val="id-ID"/>
        </w:rPr>
        <w:t xml:space="preserve"> dan pengetahuan tradisional</w:t>
      </w:r>
      <w:r w:rsidR="002B60A9">
        <w:rPr>
          <w:rFonts w:asciiTheme="majorBidi" w:hAnsiTheme="majorBidi" w:cstheme="majorBidi"/>
          <w:bCs/>
          <w:sz w:val="24"/>
          <w:szCs w:val="24"/>
          <w:lang w:val="id-ID"/>
        </w:rPr>
        <w:t>.</w:t>
      </w:r>
    </w:p>
    <w:p w:rsidR="00CF6BE0" w:rsidRDefault="00CF6BE0" w:rsidP="0072137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Keberagaman budaya yang dimiliki </w:t>
      </w:r>
      <w:r w:rsidR="00C4079F">
        <w:rPr>
          <w:rFonts w:asciiTheme="majorBidi" w:hAnsiTheme="majorBidi" w:cstheme="majorBidi"/>
          <w:sz w:val="24"/>
          <w:szCs w:val="24"/>
          <w:lang w:val="id-ID"/>
        </w:rPr>
        <w:t>Indonesia</w:t>
      </w:r>
      <w:r>
        <w:rPr>
          <w:rFonts w:asciiTheme="majorBidi" w:hAnsiTheme="majorBidi" w:cstheme="majorBidi"/>
          <w:sz w:val="24"/>
          <w:szCs w:val="24"/>
          <w:lang w:val="id-ID"/>
        </w:rPr>
        <w:t xml:space="preserve"> menciptakan peluang baru untuk membangun ekonomi negeri.</w:t>
      </w:r>
      <w:r w:rsidR="002B60A9">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Kekayaan intelektual komunal menjadi salah satu pilar ekonomi sehingga berbagai negara di belahan dunia gencar untuk menjaganya. Bentuk penjagaan itu adalah dengan dibuatnya </w:t>
      </w:r>
      <w:r w:rsidRPr="002B60A9">
        <w:rPr>
          <w:rFonts w:asciiTheme="majorBidi" w:hAnsiTheme="majorBidi" w:cstheme="majorBidi"/>
          <w:i/>
          <w:sz w:val="24"/>
          <w:szCs w:val="24"/>
          <w:lang w:val="id-ID"/>
        </w:rPr>
        <w:t>TRIPs Agreement</w:t>
      </w:r>
      <w:r>
        <w:rPr>
          <w:rFonts w:asciiTheme="majorBidi" w:hAnsiTheme="majorBidi" w:cstheme="majorBidi"/>
          <w:sz w:val="24"/>
          <w:szCs w:val="24"/>
          <w:lang w:val="id-ID"/>
        </w:rPr>
        <w:t xml:space="preserve"> sebagai perjanjian internasional yang mengatur </w:t>
      </w:r>
      <w:r w:rsidR="002B60A9">
        <w:rPr>
          <w:rFonts w:asciiTheme="majorBidi" w:hAnsiTheme="majorBidi" w:cstheme="majorBidi"/>
          <w:sz w:val="24"/>
          <w:szCs w:val="24"/>
          <w:lang w:val="id-ID"/>
        </w:rPr>
        <w:t>hak kekayaan intelektual</w:t>
      </w:r>
      <w:r>
        <w:rPr>
          <w:rFonts w:asciiTheme="majorBidi" w:hAnsiTheme="majorBidi" w:cstheme="majorBidi"/>
          <w:sz w:val="24"/>
          <w:szCs w:val="24"/>
          <w:lang w:val="id-ID"/>
        </w:rPr>
        <w:t xml:space="preserve">. Di setiap negara juga dibuat sistem </w:t>
      </w:r>
      <w:r w:rsidRPr="002B60A9">
        <w:rPr>
          <w:rFonts w:asciiTheme="majorBidi" w:hAnsiTheme="majorBidi" w:cstheme="majorBidi"/>
          <w:i/>
          <w:sz w:val="24"/>
          <w:szCs w:val="24"/>
          <w:lang w:val="id-ID"/>
        </w:rPr>
        <w:t>sui generis</w:t>
      </w:r>
      <w:r>
        <w:rPr>
          <w:rFonts w:asciiTheme="majorBidi" w:hAnsiTheme="majorBidi" w:cstheme="majorBidi"/>
          <w:sz w:val="24"/>
          <w:szCs w:val="24"/>
          <w:lang w:val="id-ID"/>
        </w:rPr>
        <w:t xml:space="preserve"> dalam regulasi masing-masing negara untu</w:t>
      </w:r>
      <w:r w:rsidR="00B05F68">
        <w:rPr>
          <w:rFonts w:asciiTheme="majorBidi" w:hAnsiTheme="majorBidi" w:cstheme="majorBidi"/>
          <w:sz w:val="24"/>
          <w:szCs w:val="24"/>
          <w:lang w:val="id-ID"/>
        </w:rPr>
        <w:t xml:space="preserve">k mengatur kekayaan negaranya. </w:t>
      </w:r>
      <w:r>
        <w:rPr>
          <w:rFonts w:asciiTheme="majorBidi" w:hAnsiTheme="majorBidi" w:cstheme="majorBidi"/>
          <w:sz w:val="24"/>
          <w:szCs w:val="24"/>
          <w:lang w:val="id-ID"/>
        </w:rPr>
        <w:t xml:space="preserve">Selain itu, dibentuk pula organisasi khusus HKI yaitu </w:t>
      </w:r>
      <w:r w:rsidRPr="00754624">
        <w:rPr>
          <w:rFonts w:asciiTheme="majorBidi" w:hAnsiTheme="majorBidi" w:cstheme="majorBidi"/>
          <w:i/>
          <w:sz w:val="24"/>
          <w:szCs w:val="24"/>
          <w:lang w:val="id-ID"/>
        </w:rPr>
        <w:t>World Intellectual Property Organization</w:t>
      </w:r>
      <w:r>
        <w:rPr>
          <w:rFonts w:asciiTheme="majorBidi" w:hAnsiTheme="majorBidi" w:cstheme="majorBidi"/>
          <w:sz w:val="24"/>
          <w:szCs w:val="24"/>
          <w:lang w:val="id-ID"/>
        </w:rPr>
        <w:t xml:space="preserve"> (WIPO). </w:t>
      </w:r>
    </w:p>
    <w:p w:rsidR="00CF6BE0" w:rsidRDefault="00086F77" w:rsidP="0072137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U</w:t>
      </w:r>
      <w:r w:rsidR="00CF6BE0">
        <w:rPr>
          <w:rFonts w:asciiTheme="majorBidi" w:hAnsiTheme="majorBidi" w:cstheme="majorBidi"/>
          <w:sz w:val="24"/>
          <w:szCs w:val="24"/>
          <w:lang w:val="id-ID"/>
        </w:rPr>
        <w:t>pay</w:t>
      </w:r>
      <w:r>
        <w:rPr>
          <w:rFonts w:asciiTheme="majorBidi" w:hAnsiTheme="majorBidi" w:cstheme="majorBidi"/>
          <w:sz w:val="24"/>
          <w:szCs w:val="24"/>
          <w:lang w:val="id-ID"/>
        </w:rPr>
        <w:t xml:space="preserve">a perlindungan oleh pemerintah untuk kekayaan intelektual komunal </w:t>
      </w:r>
      <w:r w:rsidR="00C4079F">
        <w:rPr>
          <w:rFonts w:asciiTheme="majorBidi" w:hAnsiTheme="majorBidi" w:cstheme="majorBidi"/>
          <w:sz w:val="24"/>
          <w:szCs w:val="24"/>
          <w:lang w:val="id-ID"/>
        </w:rPr>
        <w:t>Indonesia</w:t>
      </w:r>
      <w:r w:rsidR="00CF6BE0">
        <w:rPr>
          <w:rFonts w:asciiTheme="majorBidi" w:hAnsiTheme="majorBidi" w:cstheme="majorBidi"/>
          <w:sz w:val="24"/>
          <w:szCs w:val="24"/>
          <w:lang w:val="id-ID"/>
        </w:rPr>
        <w:t xml:space="preserve"> belum mampu</w:t>
      </w:r>
      <w:r>
        <w:rPr>
          <w:rFonts w:asciiTheme="majorBidi" w:hAnsiTheme="majorBidi" w:cstheme="majorBidi"/>
          <w:sz w:val="24"/>
          <w:szCs w:val="24"/>
          <w:lang w:val="id-ID"/>
        </w:rPr>
        <w:t xml:space="preserve"> dilaksanakan dengan baik</w:t>
      </w:r>
      <w:r w:rsidR="00CF6BE0">
        <w:rPr>
          <w:rFonts w:asciiTheme="majorBidi" w:hAnsiTheme="majorBidi" w:cstheme="majorBidi"/>
          <w:sz w:val="24"/>
          <w:szCs w:val="24"/>
          <w:lang w:val="id-ID"/>
        </w:rPr>
        <w:t xml:space="preserve">. Sehingga perlu adanya regulasi khusus yang melindungi  kekayaan intelektual komunal. Di </w:t>
      </w:r>
      <w:r w:rsidR="00C4079F">
        <w:rPr>
          <w:rFonts w:asciiTheme="majorBidi" w:hAnsiTheme="majorBidi" w:cstheme="majorBidi"/>
          <w:sz w:val="24"/>
          <w:szCs w:val="24"/>
          <w:lang w:val="id-ID"/>
        </w:rPr>
        <w:t>Indonesia</w:t>
      </w:r>
      <w:r w:rsidR="00CF6BE0">
        <w:rPr>
          <w:rFonts w:asciiTheme="majorBidi" w:hAnsiTheme="majorBidi" w:cstheme="majorBidi"/>
          <w:sz w:val="24"/>
          <w:szCs w:val="24"/>
          <w:lang w:val="id-ID"/>
        </w:rPr>
        <w:t xml:space="preserve"> dalam perlindungan HKI belum berdaulat dan masih memiliki banyak kekurangan. Langkah penting yang harus dilakukan pemerintah </w:t>
      </w:r>
      <w:r w:rsidR="00C4079F">
        <w:rPr>
          <w:rFonts w:asciiTheme="majorBidi" w:hAnsiTheme="majorBidi" w:cstheme="majorBidi"/>
          <w:sz w:val="24"/>
          <w:szCs w:val="24"/>
          <w:lang w:val="id-ID"/>
        </w:rPr>
        <w:t>Indonesia</w:t>
      </w:r>
      <w:r w:rsidR="00CF6BE0">
        <w:rPr>
          <w:rFonts w:asciiTheme="majorBidi" w:hAnsiTheme="majorBidi" w:cstheme="majorBidi"/>
          <w:sz w:val="24"/>
          <w:szCs w:val="24"/>
          <w:lang w:val="id-ID"/>
        </w:rPr>
        <w:t xml:space="preserve"> untuk menjaga kekayaan intelektual komunal adalah adanya pusat data nasional karena sampai </w:t>
      </w:r>
      <w:r w:rsidR="002B60A9">
        <w:rPr>
          <w:rFonts w:asciiTheme="majorBidi" w:hAnsiTheme="majorBidi" w:cstheme="majorBidi"/>
          <w:sz w:val="24"/>
          <w:szCs w:val="24"/>
          <w:lang w:val="id-ID"/>
        </w:rPr>
        <w:t>Juli</w:t>
      </w:r>
      <w:r w:rsidR="00CF6BE0">
        <w:rPr>
          <w:rFonts w:asciiTheme="majorBidi" w:hAnsiTheme="majorBidi" w:cstheme="majorBidi"/>
          <w:sz w:val="24"/>
          <w:szCs w:val="24"/>
          <w:lang w:val="id-ID"/>
        </w:rPr>
        <w:t xml:space="preserve"> 2020 pengumpulan data tersebut masih terpencar kebeberapa tempat. Selain itu diharapkan agar sistem </w:t>
      </w:r>
      <w:r w:rsidR="00CF6BE0" w:rsidRPr="002B60A9">
        <w:rPr>
          <w:rFonts w:asciiTheme="majorBidi" w:hAnsiTheme="majorBidi" w:cstheme="majorBidi"/>
          <w:i/>
          <w:sz w:val="24"/>
          <w:szCs w:val="24"/>
          <w:lang w:val="id-ID"/>
        </w:rPr>
        <w:t>sui ge</w:t>
      </w:r>
      <w:r w:rsidR="002B60A9" w:rsidRPr="002B60A9">
        <w:rPr>
          <w:rFonts w:asciiTheme="majorBidi" w:hAnsiTheme="majorBidi" w:cstheme="majorBidi"/>
          <w:i/>
          <w:sz w:val="24"/>
          <w:szCs w:val="24"/>
          <w:lang w:val="id-ID"/>
        </w:rPr>
        <w:t>neris</w:t>
      </w:r>
      <w:r w:rsidR="002B60A9">
        <w:rPr>
          <w:rFonts w:asciiTheme="majorBidi" w:hAnsiTheme="majorBidi" w:cstheme="majorBidi"/>
          <w:sz w:val="24"/>
          <w:szCs w:val="24"/>
          <w:lang w:val="id-ID"/>
        </w:rPr>
        <w:t xml:space="preserve"> yaitu RUU PETBT segera di</w:t>
      </w:r>
      <w:r w:rsidR="00CF6BE0">
        <w:rPr>
          <w:rFonts w:asciiTheme="majorBidi" w:hAnsiTheme="majorBidi" w:cstheme="majorBidi"/>
          <w:sz w:val="24"/>
          <w:szCs w:val="24"/>
          <w:lang w:val="id-ID"/>
        </w:rPr>
        <w:t xml:space="preserve">sahkan demi melindungi kekayaan intelektual komunal </w:t>
      </w:r>
      <w:r w:rsidR="00C4079F">
        <w:rPr>
          <w:rFonts w:asciiTheme="majorBidi" w:hAnsiTheme="majorBidi" w:cstheme="majorBidi"/>
          <w:sz w:val="24"/>
          <w:szCs w:val="24"/>
          <w:lang w:val="id-ID"/>
        </w:rPr>
        <w:t>Indonesia</w:t>
      </w:r>
      <w:r w:rsidR="00CF6BE0">
        <w:rPr>
          <w:rFonts w:asciiTheme="majorBidi" w:hAnsiTheme="majorBidi" w:cstheme="majorBidi"/>
          <w:sz w:val="24"/>
          <w:szCs w:val="24"/>
          <w:lang w:val="id-ID"/>
        </w:rPr>
        <w:t>.</w:t>
      </w:r>
    </w:p>
    <w:p w:rsidR="007B2708" w:rsidRDefault="007B2708" w:rsidP="00721374">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DAFTAR PUSTAKA</w:t>
      </w:r>
    </w:p>
    <w:p w:rsidR="00DA25C3" w:rsidRPr="00DA25C3" w:rsidRDefault="00F246C9" w:rsidP="002B60A9">
      <w:pPr>
        <w:pStyle w:val="NormalWeb"/>
        <w:ind w:left="480" w:hanging="480"/>
        <w:jc w:val="both"/>
        <w:divId w:val="1461679828"/>
        <w:rPr>
          <w:noProof/>
        </w:rPr>
      </w:pPr>
      <w:r>
        <w:rPr>
          <w:rFonts w:eastAsia="SimSun"/>
          <w:b/>
          <w:iCs/>
        </w:rPr>
        <w:fldChar w:fldCharType="begin" w:fldLock="1"/>
      </w:r>
      <w:r w:rsidR="003C215F">
        <w:rPr>
          <w:rFonts w:eastAsia="SimSun"/>
          <w:b/>
          <w:iCs/>
        </w:rPr>
        <w:instrText xml:space="preserve">ADDIN Mendeley Bibliography CSL_BIBLIOGRAPHY </w:instrText>
      </w:r>
      <w:r>
        <w:rPr>
          <w:rFonts w:eastAsia="SimSun"/>
          <w:b/>
          <w:iCs/>
        </w:rPr>
        <w:fldChar w:fldCharType="separate"/>
      </w:r>
      <w:r w:rsidR="00DA25C3" w:rsidRPr="00DA25C3">
        <w:rPr>
          <w:noProof/>
        </w:rPr>
        <w:t xml:space="preserve">Asri, Dyah Permata Budi, ‘PERLINDUNGAN HUKUM PREVENTIF TERHADAP EKSPRESI BUDAYA TRADISIONAL DI DAERAH ISTIMEWA YOGYAKARTA BERDASARKAN UNDANG-UNDANG NOMOR 28 TAHUN 2014 TENTANG HAK CIPTA’, </w:t>
      </w:r>
      <w:r w:rsidR="00DA25C3" w:rsidRPr="00DA25C3">
        <w:rPr>
          <w:i/>
          <w:iCs/>
          <w:noProof/>
        </w:rPr>
        <w:t>JIPRO: Journal of Intellectual Property; JIPRO, Vol. 1 No.1 2018</w:t>
      </w:r>
      <w:r w:rsidR="00DA25C3" w:rsidRPr="00DA25C3">
        <w:rPr>
          <w:noProof/>
        </w:rPr>
        <w:t>, 2018 &lt;https://journal.uii.ac.id/JIPRO/article/view/11142&gt;</w:t>
      </w:r>
    </w:p>
    <w:p w:rsidR="00DA25C3" w:rsidRPr="00DA25C3" w:rsidRDefault="00DA25C3" w:rsidP="002B60A9">
      <w:pPr>
        <w:pStyle w:val="NormalWeb"/>
        <w:ind w:left="480" w:hanging="480"/>
        <w:jc w:val="both"/>
        <w:divId w:val="1461679828"/>
        <w:rPr>
          <w:noProof/>
        </w:rPr>
      </w:pPr>
      <w:r w:rsidRPr="00DA25C3">
        <w:rPr>
          <w:noProof/>
        </w:rPr>
        <w:t xml:space="preserve">Atsar, Abdul, ‘PERLINDUNGAN HUKUM TERHADAP PENGETAHUAN DAN EKSPRESI BUDAYA TRADISIONAL UNTUK MENINGKATKAN KESEJAHTERAAN MASYARAKAT DITINJAU DARI UNDANG-UNDANG NO. 5 TAHUN 2017 TENTANG PEMAJUAN KEBUDAYAAN DAN UNDANG-UNDANG NO. 28 TAHUN 2014 TENTANG HAK CIPTA’, </w:t>
      </w:r>
      <w:r w:rsidRPr="00DA25C3">
        <w:rPr>
          <w:i/>
          <w:iCs/>
          <w:noProof/>
        </w:rPr>
        <w:t>LAW REFORM</w:t>
      </w:r>
      <w:r w:rsidRPr="00DA25C3">
        <w:rPr>
          <w:noProof/>
        </w:rPr>
        <w:t>, 13.2 (2017), 284 &lt;https://doi.org/10.14710/lr.v13i2.16162&gt;</w:t>
      </w:r>
    </w:p>
    <w:p w:rsidR="00DA25C3" w:rsidRPr="00DA25C3" w:rsidRDefault="00DA25C3" w:rsidP="002B60A9">
      <w:pPr>
        <w:pStyle w:val="NormalWeb"/>
        <w:ind w:left="480" w:hanging="480"/>
        <w:jc w:val="both"/>
        <w:divId w:val="1461679828"/>
        <w:rPr>
          <w:noProof/>
        </w:rPr>
      </w:pPr>
      <w:r w:rsidRPr="00DA25C3">
        <w:rPr>
          <w:noProof/>
        </w:rPr>
        <w:t xml:space="preserve">Bustani, Simona, ‘PERLINDUNGAN HAK KOMUNAL MASYARAKAT ADAT DALAM PERSPEKTIF KEKAYAAN INTELEKTUAL TRADISIONAL DI ERA GLOBALISASI : KENYATAAN DAN HARAPAN’, </w:t>
      </w:r>
      <w:r w:rsidRPr="00DA25C3">
        <w:rPr>
          <w:i/>
          <w:iCs/>
          <w:noProof/>
        </w:rPr>
        <w:t>JURNAL HUKUM PRIORIS</w:t>
      </w:r>
      <w:r w:rsidRPr="00DA25C3">
        <w:rPr>
          <w:noProof/>
        </w:rPr>
        <w:t>, 6.3 (2018) &lt;https://trijurnal.lemlit.trisakti.ac.id/prioris/article/view/3184&gt;</w:t>
      </w:r>
    </w:p>
    <w:p w:rsidR="00DA25C3" w:rsidRPr="00DA25C3" w:rsidRDefault="00DA25C3" w:rsidP="002B60A9">
      <w:pPr>
        <w:pStyle w:val="NormalWeb"/>
        <w:ind w:left="480" w:hanging="480"/>
        <w:jc w:val="both"/>
        <w:divId w:val="1461679828"/>
        <w:rPr>
          <w:noProof/>
        </w:rPr>
      </w:pPr>
      <w:r w:rsidRPr="00DA25C3">
        <w:rPr>
          <w:noProof/>
        </w:rPr>
        <w:t xml:space="preserve">‘DJKI: Belum Memiliki Kedaulatan Kekaayaan Intelektual Komunal, Kebudayaan Indonesia Rawan Dicuri’, </w:t>
      </w:r>
      <w:r w:rsidRPr="00DA25C3">
        <w:rPr>
          <w:i/>
          <w:iCs/>
          <w:noProof/>
        </w:rPr>
        <w:t>Www.dgip.go.id</w:t>
      </w:r>
      <w:r w:rsidRPr="00DA25C3">
        <w:rPr>
          <w:noProof/>
        </w:rPr>
        <w:t xml:space="preserve"> &lt;https://www.dgip.go.id/artikel/detail-artikel/djki-belum-memiliki-kedaulatan-kekayaan-intelektual-komunal-kebudayaan-indonesia-rawan-dicuri?kategori=ki-komunal&gt; [accessed 14 July 2020]</w:t>
      </w:r>
    </w:p>
    <w:p w:rsidR="00DA25C3" w:rsidRPr="00DA25C3" w:rsidRDefault="00DA25C3" w:rsidP="002B60A9">
      <w:pPr>
        <w:pStyle w:val="NormalWeb"/>
        <w:ind w:left="480" w:hanging="480"/>
        <w:jc w:val="both"/>
        <w:divId w:val="1461679828"/>
        <w:rPr>
          <w:noProof/>
        </w:rPr>
      </w:pPr>
      <w:r w:rsidRPr="00DA25C3">
        <w:rPr>
          <w:noProof/>
        </w:rPr>
        <w:t xml:space="preserve">Effida, Dara Quthni, ‘TINJAUAN YURIDIS INDIKASI GEOGRAFIS SEBAGAI HAK KEKAYAAN INTELEKTUAL NON-INDIVIDUAL (KOMUNAL)’, </w:t>
      </w:r>
      <w:r w:rsidRPr="00DA25C3">
        <w:rPr>
          <w:i/>
          <w:iCs/>
          <w:noProof/>
        </w:rPr>
        <w:t>Ius Civile: Refleksi Penegakan Hukum Dan Keadilan</w:t>
      </w:r>
      <w:r w:rsidRPr="00DA25C3">
        <w:rPr>
          <w:noProof/>
        </w:rPr>
        <w:t>, 3.2 (2019) &lt;http://jurnal.utu.ac.id/jcivile/article/view/1451&gt;</w:t>
      </w:r>
    </w:p>
    <w:p w:rsidR="00DA25C3" w:rsidRPr="00DA25C3" w:rsidRDefault="00DA25C3" w:rsidP="002B60A9">
      <w:pPr>
        <w:pStyle w:val="NormalWeb"/>
        <w:ind w:left="480" w:hanging="480"/>
        <w:jc w:val="both"/>
        <w:divId w:val="1461679828"/>
        <w:rPr>
          <w:noProof/>
        </w:rPr>
      </w:pPr>
      <w:r w:rsidRPr="00DA25C3">
        <w:rPr>
          <w:noProof/>
        </w:rPr>
        <w:t xml:space="preserve">Effida, Dara Quthni, Etty Susilowati, and Kholis Roisah, ‘UPAYA PERLINDUNGAN HUKUM INDIKASI GEOGRAFIS TERHADAP SALAK SIDIMPUAN SEBAGAI KEKAYAAN ALAM TAPANULI SELATAN’, </w:t>
      </w:r>
      <w:r w:rsidRPr="00DA25C3">
        <w:rPr>
          <w:i/>
          <w:iCs/>
          <w:noProof/>
        </w:rPr>
        <w:t>LAW REFORM</w:t>
      </w:r>
      <w:r w:rsidRPr="00DA25C3">
        <w:rPr>
          <w:noProof/>
        </w:rPr>
        <w:t>, 11.2 (2015), 188 &lt;https://doi.org/10.14710/lr.v11i2.15765&gt;</w:t>
      </w:r>
    </w:p>
    <w:p w:rsidR="00DA25C3" w:rsidRPr="00DA25C3" w:rsidRDefault="00DA25C3" w:rsidP="002B60A9">
      <w:pPr>
        <w:pStyle w:val="NormalWeb"/>
        <w:ind w:left="480" w:hanging="480"/>
        <w:jc w:val="both"/>
        <w:divId w:val="1461679828"/>
        <w:rPr>
          <w:noProof/>
        </w:rPr>
      </w:pPr>
      <w:r w:rsidRPr="00DA25C3">
        <w:rPr>
          <w:noProof/>
        </w:rPr>
        <w:lastRenderedPageBreak/>
        <w:t xml:space="preserve">Elvita, Lola, ‘ASPEK YURIDIS HAPUSNYA HAK INDIKASI GEOGRAFIS DAN INDIKASI ASAL DITINJAU DARI UNDANG-UNDANG MEREK (studi Perkebunan Lada)’, </w:t>
      </w:r>
      <w:r w:rsidRPr="00DA25C3">
        <w:rPr>
          <w:i/>
          <w:iCs/>
          <w:noProof/>
        </w:rPr>
        <w:t xml:space="preserve">Notarius; Vol 8, No 2 (2015): NotariusDO  - 10.14710/nts.v8i2.10264 </w:t>
      </w:r>
      <w:r w:rsidRPr="00DA25C3">
        <w:rPr>
          <w:noProof/>
        </w:rPr>
        <w:t>&lt;https://ejournal.undip.ac.id/index.php/notarius/article/view/10264&gt;</w:t>
      </w:r>
    </w:p>
    <w:p w:rsidR="00DA25C3" w:rsidRPr="00DA25C3" w:rsidRDefault="00DA25C3" w:rsidP="002B60A9">
      <w:pPr>
        <w:pStyle w:val="NormalWeb"/>
        <w:ind w:left="480" w:hanging="480"/>
        <w:jc w:val="both"/>
        <w:divId w:val="1461679828"/>
        <w:rPr>
          <w:noProof/>
        </w:rPr>
      </w:pPr>
      <w:r w:rsidRPr="00DA25C3">
        <w:rPr>
          <w:noProof/>
        </w:rPr>
        <w:t xml:space="preserve">Fathoni, Fathoni, ‘Paradigma Hukum Berkeadilan Dalam Hak Kekayaan Intelektual Komunal’, </w:t>
      </w:r>
      <w:r w:rsidRPr="00DA25C3">
        <w:rPr>
          <w:i/>
          <w:iCs/>
          <w:noProof/>
        </w:rPr>
        <w:t>JURNAL CITA HUKUM</w:t>
      </w:r>
      <w:r w:rsidRPr="00DA25C3">
        <w:rPr>
          <w:noProof/>
        </w:rPr>
        <w:t>, 2.2 (2014) &lt;https://doi.org/10.15408/jch.v1i2.1469&gt;</w:t>
      </w:r>
    </w:p>
    <w:p w:rsidR="00DA25C3" w:rsidRPr="00DA25C3" w:rsidRDefault="00DA25C3" w:rsidP="002B60A9">
      <w:pPr>
        <w:pStyle w:val="NormalWeb"/>
        <w:ind w:left="480" w:hanging="480"/>
        <w:jc w:val="both"/>
        <w:divId w:val="1461679828"/>
        <w:rPr>
          <w:noProof/>
        </w:rPr>
      </w:pPr>
      <w:r w:rsidRPr="00DA25C3">
        <w:rPr>
          <w:noProof/>
        </w:rPr>
        <w:t xml:space="preserve">Febriharini, Mahmuda Pancawisma, ‘Eksistensi Hak Atas Kekayaan Intelektual Terhadap Hukum Siber’, </w:t>
      </w:r>
      <w:r w:rsidRPr="00DA25C3">
        <w:rPr>
          <w:i/>
          <w:iCs/>
          <w:noProof/>
        </w:rPr>
        <w:t>Serat Acitya</w:t>
      </w:r>
      <w:r w:rsidRPr="00DA25C3">
        <w:rPr>
          <w:noProof/>
        </w:rPr>
        <w:t>, 5.1 (2016) &lt;http://jurnal.untagsmg.ac.id/index.php/sa/article/view/296&gt;</w:t>
      </w:r>
    </w:p>
    <w:p w:rsidR="00DA25C3" w:rsidRPr="00DA25C3" w:rsidRDefault="00DA25C3" w:rsidP="002B60A9">
      <w:pPr>
        <w:pStyle w:val="NormalWeb"/>
        <w:ind w:left="480" w:hanging="480"/>
        <w:jc w:val="both"/>
        <w:divId w:val="1461679828"/>
        <w:rPr>
          <w:noProof/>
        </w:rPr>
      </w:pPr>
      <w:r w:rsidRPr="00DA25C3">
        <w:rPr>
          <w:noProof/>
        </w:rPr>
        <w:t xml:space="preserve">HAM, Direktorat Jenderal Kekayaan Intelektual - Kementerian Hukum dan, ‘Kekayaan Intelektual’, </w:t>
      </w:r>
      <w:r w:rsidRPr="00DA25C3">
        <w:rPr>
          <w:i/>
          <w:iCs/>
          <w:noProof/>
        </w:rPr>
        <w:t>Www.dgip.go.id</w:t>
      </w:r>
      <w:r w:rsidRPr="00DA25C3">
        <w:rPr>
          <w:noProof/>
        </w:rPr>
        <w:t xml:space="preserve"> &lt;https://www.dgip.go.id/tentang-djki/kekayaan-intelektual&gt; [accessed 18 April 2020]</w:t>
      </w:r>
    </w:p>
    <w:p w:rsidR="00DA25C3" w:rsidRPr="00DA25C3" w:rsidRDefault="00DA25C3" w:rsidP="002B60A9">
      <w:pPr>
        <w:pStyle w:val="NormalWeb"/>
        <w:ind w:left="480" w:hanging="480"/>
        <w:jc w:val="both"/>
        <w:divId w:val="1461679828"/>
        <w:rPr>
          <w:noProof/>
        </w:rPr>
      </w:pPr>
      <w:r w:rsidRPr="00DA25C3">
        <w:rPr>
          <w:noProof/>
        </w:rPr>
        <w:t xml:space="preserve">‘Indikasi Geografis’, </w:t>
      </w:r>
      <w:r w:rsidRPr="00DA25C3">
        <w:rPr>
          <w:i/>
          <w:iCs/>
          <w:noProof/>
        </w:rPr>
        <w:t>Www.dgip.go.id</w:t>
      </w:r>
      <w:r w:rsidRPr="00DA25C3">
        <w:rPr>
          <w:noProof/>
        </w:rPr>
        <w:t xml:space="preserve"> &lt;https://www.dgip.go.id/menu-utama/indikasi-geografis/pengenalan&gt; [accessed 14 July 2020]</w:t>
      </w:r>
    </w:p>
    <w:p w:rsidR="00DA25C3" w:rsidRPr="00DA25C3" w:rsidRDefault="00DA25C3" w:rsidP="002B60A9">
      <w:pPr>
        <w:pStyle w:val="NormalWeb"/>
        <w:ind w:left="480" w:hanging="480"/>
        <w:jc w:val="both"/>
        <w:divId w:val="1461679828"/>
        <w:rPr>
          <w:noProof/>
        </w:rPr>
      </w:pPr>
      <w:r w:rsidRPr="00DA25C3">
        <w:rPr>
          <w:noProof/>
        </w:rPr>
        <w:t xml:space="preserve">‘Informasi Mengenai Sistem Perlindungan Paten Di Indonesia’, </w:t>
      </w:r>
      <w:r w:rsidRPr="00DA25C3">
        <w:rPr>
          <w:i/>
          <w:iCs/>
          <w:noProof/>
        </w:rPr>
        <w:t>Hki.co.id</w:t>
      </w:r>
      <w:r w:rsidRPr="00DA25C3">
        <w:rPr>
          <w:noProof/>
        </w:rPr>
        <w:t xml:space="preserve"> &lt;https://www.hki.co.id/Paten&gt; [accessed 28 April 2020]</w:t>
      </w:r>
    </w:p>
    <w:p w:rsidR="00DA25C3" w:rsidRPr="00DA25C3" w:rsidRDefault="00DA25C3" w:rsidP="002B60A9">
      <w:pPr>
        <w:pStyle w:val="NormalWeb"/>
        <w:ind w:left="480" w:hanging="480"/>
        <w:jc w:val="both"/>
        <w:divId w:val="1461679828"/>
        <w:rPr>
          <w:noProof/>
        </w:rPr>
      </w:pPr>
      <w:r w:rsidRPr="00DA25C3">
        <w:rPr>
          <w:noProof/>
        </w:rPr>
        <w:t xml:space="preserve">Jannah, Maya, ‘PERLINDUNGAN HUKUM HAK KEKAYAAN INTELEKTUAL (HAKI) DALAM HAK CIPTA DI INDONESIA’, </w:t>
      </w:r>
      <w:r w:rsidRPr="00DA25C3">
        <w:rPr>
          <w:i/>
          <w:iCs/>
          <w:noProof/>
        </w:rPr>
        <w:t>Jurnal Ilmiah Advokasi</w:t>
      </w:r>
      <w:r w:rsidRPr="00DA25C3">
        <w:rPr>
          <w:noProof/>
        </w:rPr>
        <w:t>, Vol 6, No 2 (2018): Jurnal Ilmiah Advokasi, 2018, 55–72 &lt;http://jurnal.ulb.ac.id/index.php/advokasi/article/view/250&gt;</w:t>
      </w:r>
    </w:p>
    <w:p w:rsidR="00DA25C3" w:rsidRPr="00DA25C3" w:rsidRDefault="00DA25C3" w:rsidP="002B60A9">
      <w:pPr>
        <w:pStyle w:val="NormalWeb"/>
        <w:ind w:left="480" w:hanging="480"/>
        <w:jc w:val="both"/>
        <w:divId w:val="1461679828"/>
        <w:rPr>
          <w:noProof/>
        </w:rPr>
      </w:pPr>
      <w:r w:rsidRPr="00DA25C3">
        <w:rPr>
          <w:noProof/>
        </w:rPr>
        <w:t xml:space="preserve">Karim, Asma, and Dayanto Dayanto, ‘PERLINDUNGAN HUKUM DAN PENGEMBANGAN POTENSI INDIKASI  GEOGRAFIS MINYAK KAYU PUTIH PULAU BURU’, </w:t>
      </w:r>
      <w:r w:rsidRPr="00DA25C3">
        <w:rPr>
          <w:i/>
          <w:iCs/>
          <w:noProof/>
        </w:rPr>
        <w:t>Jurnal Rechts Vinding: Media Pembinaan Hukum Nasional; Vol 5, No 3 (2016): December 2016</w:t>
      </w:r>
      <w:r w:rsidRPr="00DA25C3">
        <w:rPr>
          <w:noProof/>
        </w:rPr>
        <w:t>, 2016 &lt;https://rechtsvinding.bphn.go.id/ejournal/index.php/jrv/article/view/151&gt;</w:t>
      </w:r>
    </w:p>
    <w:p w:rsidR="00DA25C3" w:rsidRPr="00DA25C3" w:rsidRDefault="00DA25C3" w:rsidP="002B60A9">
      <w:pPr>
        <w:pStyle w:val="NormalWeb"/>
        <w:ind w:left="480" w:hanging="480"/>
        <w:jc w:val="both"/>
        <w:divId w:val="1461679828"/>
        <w:rPr>
          <w:noProof/>
        </w:rPr>
      </w:pPr>
      <w:r w:rsidRPr="00DA25C3">
        <w:rPr>
          <w:noProof/>
        </w:rPr>
        <w:t xml:space="preserve">Mahila, Syarifa, ‘Keberadaan Hak Kekayaan Intelektual Seni Batik Jambi Di Kota Jambi’, </w:t>
      </w:r>
      <w:r w:rsidRPr="00DA25C3">
        <w:rPr>
          <w:i/>
          <w:iCs/>
          <w:noProof/>
        </w:rPr>
        <w:t>Jurnal Ilmiah Universitas Batanghari Jambi</w:t>
      </w:r>
      <w:r w:rsidRPr="00DA25C3">
        <w:rPr>
          <w:noProof/>
        </w:rPr>
        <w:t>, 18.3 (2018), 565 &lt;https://doi.org/10.33087/jiubj.v18i3.526&gt;</w:t>
      </w:r>
    </w:p>
    <w:p w:rsidR="00DA25C3" w:rsidRPr="00DA25C3" w:rsidRDefault="00DA25C3" w:rsidP="002B60A9">
      <w:pPr>
        <w:pStyle w:val="NormalWeb"/>
        <w:ind w:left="480" w:hanging="480"/>
        <w:jc w:val="both"/>
        <w:divId w:val="1461679828"/>
        <w:rPr>
          <w:noProof/>
        </w:rPr>
      </w:pPr>
      <w:r w:rsidRPr="00DA25C3">
        <w:rPr>
          <w:noProof/>
        </w:rPr>
        <w:t xml:space="preserve">Martini, Dwi, Hayyanul Haq, and Budi Sutrisno, ‘PERLINDUNGAN HUKUM TERHADAP PENGETAHUAN OBAT-OBATAN TRADISIONAL DALAM REZIM HAK KEKAYAAN INTELEKTUAL (HKI) INDONESIA (Studi Pada Masyarakat Tradisional Sasak)’, </w:t>
      </w:r>
      <w:r w:rsidRPr="00DA25C3">
        <w:rPr>
          <w:i/>
          <w:iCs/>
          <w:noProof/>
        </w:rPr>
        <w:t>Jurnal Hukum Dan Peradilan</w:t>
      </w:r>
      <w:r w:rsidRPr="00DA25C3">
        <w:rPr>
          <w:noProof/>
        </w:rPr>
        <w:t>, 6.1 (2017), 67 &lt;https://doi.org/10.25216/JHP.6.1.2017.67-90&gt;</w:t>
      </w:r>
    </w:p>
    <w:p w:rsidR="00DA25C3" w:rsidRPr="00DA25C3" w:rsidRDefault="00DA25C3" w:rsidP="002B60A9">
      <w:pPr>
        <w:pStyle w:val="NormalWeb"/>
        <w:ind w:left="480" w:hanging="480"/>
        <w:jc w:val="both"/>
        <w:divId w:val="1461679828"/>
        <w:rPr>
          <w:noProof/>
        </w:rPr>
      </w:pPr>
      <w:r w:rsidRPr="00DA25C3">
        <w:rPr>
          <w:noProof/>
        </w:rPr>
        <w:lastRenderedPageBreak/>
        <w:t xml:space="preserve">Marzuki, Peter Mahmud, </w:t>
      </w:r>
      <w:r w:rsidRPr="00DA25C3">
        <w:rPr>
          <w:i/>
          <w:iCs/>
          <w:noProof/>
        </w:rPr>
        <w:t>Penelitian Hukum</w:t>
      </w:r>
      <w:r w:rsidRPr="00DA25C3">
        <w:rPr>
          <w:noProof/>
        </w:rPr>
        <w:t xml:space="preserve"> (Jakarta: Kencana Prenadamedia Group, 2016)</w:t>
      </w:r>
    </w:p>
    <w:p w:rsidR="00DA25C3" w:rsidRPr="00DA25C3" w:rsidRDefault="00DA25C3" w:rsidP="002B60A9">
      <w:pPr>
        <w:pStyle w:val="NormalWeb"/>
        <w:ind w:left="480" w:hanging="480"/>
        <w:jc w:val="both"/>
        <w:divId w:val="1461679828"/>
        <w:rPr>
          <w:noProof/>
        </w:rPr>
      </w:pPr>
      <w:r w:rsidRPr="00DA25C3">
        <w:rPr>
          <w:noProof/>
        </w:rPr>
        <w:t xml:space="preserve">Masrur, Devica Rully, ‘UPAYA PERLINDUNGAN SUMBER DAYA GENETIK BERDASARKAN UNDANG-UNDANG NOMOR 13 TAHUN 2016 TENTANG PATEN’, </w:t>
      </w:r>
      <w:r w:rsidRPr="00DA25C3">
        <w:rPr>
          <w:i/>
          <w:iCs/>
          <w:noProof/>
        </w:rPr>
        <w:t>Jurnal Jurisprudence</w:t>
      </w:r>
      <w:r w:rsidRPr="00DA25C3">
        <w:rPr>
          <w:noProof/>
        </w:rPr>
        <w:t>, 8.2 (2019), 53–67 &lt;https://doi.org/10.23917/jurisprudence.v8i2.6994&gt;</w:t>
      </w:r>
    </w:p>
    <w:p w:rsidR="00DA25C3" w:rsidRPr="00DA25C3" w:rsidRDefault="00DA25C3" w:rsidP="002B60A9">
      <w:pPr>
        <w:pStyle w:val="NormalWeb"/>
        <w:ind w:left="480" w:hanging="480"/>
        <w:jc w:val="both"/>
        <w:divId w:val="1461679828"/>
        <w:rPr>
          <w:noProof/>
        </w:rPr>
      </w:pPr>
      <w:r w:rsidRPr="00DA25C3">
        <w:rPr>
          <w:noProof/>
        </w:rPr>
        <w:t xml:space="preserve">‘Merk’, </w:t>
      </w:r>
      <w:r w:rsidRPr="00DA25C3">
        <w:rPr>
          <w:i/>
          <w:iCs/>
          <w:noProof/>
        </w:rPr>
        <w:t>Dik.ipb.ac.id</w:t>
      </w:r>
      <w:r w:rsidRPr="00DA25C3">
        <w:rPr>
          <w:noProof/>
        </w:rPr>
        <w:t xml:space="preserve"> &lt;https://dik.ipb.ac.id/merek/&gt; [accessed 28 April 2020]</w:t>
      </w:r>
    </w:p>
    <w:p w:rsidR="00DA25C3" w:rsidRPr="00DA25C3" w:rsidRDefault="00DA25C3" w:rsidP="002B60A9">
      <w:pPr>
        <w:pStyle w:val="NormalWeb"/>
        <w:ind w:left="480" w:hanging="480"/>
        <w:jc w:val="both"/>
        <w:divId w:val="1461679828"/>
        <w:rPr>
          <w:noProof/>
        </w:rPr>
      </w:pPr>
      <w:r w:rsidRPr="00DA25C3">
        <w:rPr>
          <w:noProof/>
        </w:rPr>
        <w:t xml:space="preserve">Nugroho, Sigit, ‘PERLINDUNGAN HAK KEKAYAAN INTELEKTUAL DALAM UPAYA PENINGKATAN PEMBANGUNAN EKONOMI DI ERA PASAR BEBAS ASEAN’, </w:t>
      </w:r>
      <w:r w:rsidRPr="00DA25C3">
        <w:rPr>
          <w:i/>
          <w:iCs/>
          <w:noProof/>
        </w:rPr>
        <w:t>Supremasi Hukum: Jurnal Penelitian Hukum</w:t>
      </w:r>
      <w:r w:rsidRPr="00DA25C3">
        <w:rPr>
          <w:noProof/>
        </w:rPr>
        <w:t>, 24.2 (2017), 164–78 &lt;https://doi.org/10.33369/jsh.24.2.164-178&gt;</w:t>
      </w:r>
    </w:p>
    <w:p w:rsidR="00DA25C3" w:rsidRPr="00DA25C3" w:rsidRDefault="00DA25C3" w:rsidP="002B60A9">
      <w:pPr>
        <w:pStyle w:val="NormalWeb"/>
        <w:ind w:left="480" w:hanging="480"/>
        <w:jc w:val="both"/>
        <w:divId w:val="1461679828"/>
        <w:rPr>
          <w:noProof/>
        </w:rPr>
      </w:pPr>
      <w:r w:rsidRPr="00DA25C3">
        <w:rPr>
          <w:noProof/>
        </w:rPr>
        <w:t xml:space="preserve">‘Organisasi Pendidikan, Keilmuan, Dan Kebudayaan Perserikatan Bangsa-Bangsa’, </w:t>
      </w:r>
      <w:r w:rsidRPr="00DA25C3">
        <w:rPr>
          <w:i/>
          <w:iCs/>
          <w:noProof/>
        </w:rPr>
        <w:t>Id.wikipedia.org</w:t>
      </w:r>
      <w:r w:rsidRPr="00DA25C3">
        <w:rPr>
          <w:noProof/>
        </w:rPr>
        <w:t xml:space="preserve"> &lt;https://id.wikipedia.org/wiki/Organisasi_Pendidikan,_Keilmuan,_dan_Kebudayaan_Perserikatan_Bangsa-Bangsa&gt; [accessed 8 July 2020]</w:t>
      </w:r>
    </w:p>
    <w:p w:rsidR="00DA25C3" w:rsidRPr="00DA25C3" w:rsidRDefault="00DA25C3" w:rsidP="002B60A9">
      <w:pPr>
        <w:pStyle w:val="NormalWeb"/>
        <w:ind w:left="480" w:hanging="480"/>
        <w:jc w:val="both"/>
        <w:divId w:val="1461679828"/>
        <w:rPr>
          <w:noProof/>
        </w:rPr>
      </w:pPr>
      <w:r w:rsidRPr="00DA25C3">
        <w:rPr>
          <w:noProof/>
        </w:rPr>
        <w:t xml:space="preserve">‘Pengenalan DTLST’, </w:t>
      </w:r>
      <w:r w:rsidRPr="00DA25C3">
        <w:rPr>
          <w:i/>
          <w:iCs/>
          <w:noProof/>
        </w:rPr>
        <w:t>Http://dgip.go.id</w:t>
      </w:r>
      <w:r w:rsidRPr="00DA25C3">
        <w:rPr>
          <w:noProof/>
        </w:rPr>
        <w:t xml:space="preserve"> &lt;https://dgip.go.id/menu-utama/dtlst/pengenalan&gt; [accessed 19 July 2020]</w:t>
      </w:r>
    </w:p>
    <w:p w:rsidR="00DA25C3" w:rsidRPr="00DA25C3" w:rsidRDefault="00DA25C3" w:rsidP="002B60A9">
      <w:pPr>
        <w:pStyle w:val="NormalWeb"/>
        <w:ind w:left="480" w:hanging="480"/>
        <w:jc w:val="both"/>
        <w:divId w:val="1461679828"/>
        <w:rPr>
          <w:noProof/>
        </w:rPr>
      </w:pPr>
      <w:r w:rsidRPr="00DA25C3">
        <w:rPr>
          <w:noProof/>
        </w:rPr>
        <w:t>‘Peraturan Menteri Pendidikan Dan Kebudayaan Republik Indonesia Nomor 11 Tahun 2015 Tentang Organisasi Dan Tata Kerja Kementerian Pendidikan Dan Kebudayaan’</w:t>
      </w:r>
    </w:p>
    <w:p w:rsidR="00DA25C3" w:rsidRPr="00DA25C3" w:rsidRDefault="00DA25C3" w:rsidP="002B60A9">
      <w:pPr>
        <w:pStyle w:val="NormalWeb"/>
        <w:ind w:left="480" w:hanging="480"/>
        <w:jc w:val="both"/>
        <w:divId w:val="1461679828"/>
        <w:rPr>
          <w:noProof/>
        </w:rPr>
      </w:pPr>
      <w:r w:rsidRPr="00DA25C3">
        <w:rPr>
          <w:noProof/>
        </w:rPr>
        <w:t xml:space="preserve">‘PVT’, </w:t>
      </w:r>
      <w:r w:rsidRPr="00DA25C3">
        <w:rPr>
          <w:i/>
          <w:iCs/>
          <w:noProof/>
        </w:rPr>
        <w:t>Http://dik.ipb.ac.id</w:t>
      </w:r>
      <w:r w:rsidRPr="00DA25C3">
        <w:rPr>
          <w:noProof/>
        </w:rPr>
        <w:t xml:space="preserve"> &lt;http://dik.ipb.ac.id/pvt/&gt; [accessed 19 July 2020]</w:t>
      </w:r>
    </w:p>
    <w:p w:rsidR="00DA25C3" w:rsidRPr="00DA25C3" w:rsidRDefault="00DA25C3" w:rsidP="002B60A9">
      <w:pPr>
        <w:pStyle w:val="NormalWeb"/>
        <w:ind w:left="480" w:hanging="480"/>
        <w:jc w:val="both"/>
        <w:divId w:val="1461679828"/>
        <w:rPr>
          <w:noProof/>
        </w:rPr>
      </w:pPr>
      <w:r w:rsidRPr="00DA25C3">
        <w:rPr>
          <w:noProof/>
        </w:rPr>
        <w:t xml:space="preserve">Roisah, Kholis, ‘KEBIJAKAN HUKUM “TRANFERABILITY” TERHADAP PERLINDUNGAN HAK KEKAYAAN INTELEKTUAL DI INDONESIA’, </w:t>
      </w:r>
      <w:r w:rsidRPr="00DA25C3">
        <w:rPr>
          <w:i/>
          <w:iCs/>
          <w:noProof/>
        </w:rPr>
        <w:t>LAW REFORM</w:t>
      </w:r>
      <w:r w:rsidRPr="00DA25C3">
        <w:rPr>
          <w:noProof/>
        </w:rPr>
        <w:t>, 11.2 (2015), 241 &lt;https://doi.org/10.14710/lr.v11i2.15772&gt;</w:t>
      </w:r>
    </w:p>
    <w:p w:rsidR="00DA25C3" w:rsidRPr="00DA25C3" w:rsidRDefault="00DA25C3" w:rsidP="002B60A9">
      <w:pPr>
        <w:pStyle w:val="NormalWeb"/>
        <w:ind w:left="480" w:hanging="480"/>
        <w:jc w:val="both"/>
        <w:divId w:val="1461679828"/>
        <w:rPr>
          <w:noProof/>
        </w:rPr>
      </w:pPr>
      <w:r w:rsidRPr="00DA25C3">
        <w:rPr>
          <w:noProof/>
        </w:rPr>
        <w:t xml:space="preserve">———, </w:t>
      </w:r>
      <w:r w:rsidRPr="00DA25C3">
        <w:rPr>
          <w:i/>
          <w:iCs/>
          <w:noProof/>
        </w:rPr>
        <w:t>Konsep Hukum Hak Kekayaan Intelektual (HKI) Sejarah, Pengertian Dan Filosofi Pengakuan HKI Dari Masa Ke Masa</w:t>
      </w:r>
      <w:r w:rsidRPr="00DA25C3">
        <w:rPr>
          <w:noProof/>
        </w:rPr>
        <w:t xml:space="preserve"> (Malang: Setara Press, 2015)</w:t>
      </w:r>
    </w:p>
    <w:p w:rsidR="00DA25C3" w:rsidRPr="00DA25C3" w:rsidRDefault="00DA25C3" w:rsidP="002B60A9">
      <w:pPr>
        <w:pStyle w:val="NormalWeb"/>
        <w:ind w:left="480" w:hanging="480"/>
        <w:jc w:val="both"/>
        <w:divId w:val="1461679828"/>
        <w:rPr>
          <w:noProof/>
        </w:rPr>
      </w:pPr>
      <w:r w:rsidRPr="00DA25C3">
        <w:rPr>
          <w:noProof/>
        </w:rPr>
        <w:t xml:space="preserve">Septarina, Muthia, ‘PERLINDUNGAN HUKUM PENGETAHUAN TRADISIONAL DALAM KONSEP HUKUM KEKAYAAN INTELEKTUAL’, </w:t>
      </w:r>
      <w:r w:rsidRPr="00DA25C3">
        <w:rPr>
          <w:i/>
          <w:iCs/>
          <w:noProof/>
        </w:rPr>
        <w:t>Al’Adl: Jurnal Hukum</w:t>
      </w:r>
      <w:r w:rsidRPr="00DA25C3">
        <w:rPr>
          <w:noProof/>
        </w:rPr>
        <w:t>, 8.2 (2016) &lt;https://doi.org/http://dx.doi.org/10.31602/al-adl.v8i2.457&gt;</w:t>
      </w:r>
    </w:p>
    <w:p w:rsidR="00DA25C3" w:rsidRPr="00DA25C3" w:rsidRDefault="00DA25C3" w:rsidP="002B60A9">
      <w:pPr>
        <w:pStyle w:val="NormalWeb"/>
        <w:ind w:left="480" w:hanging="480"/>
        <w:jc w:val="both"/>
        <w:divId w:val="1461679828"/>
        <w:rPr>
          <w:noProof/>
        </w:rPr>
      </w:pPr>
      <w:r w:rsidRPr="00DA25C3">
        <w:rPr>
          <w:noProof/>
        </w:rPr>
        <w:t xml:space="preserve">Sofyarto, Karlina, ‘Perlindungan Hukum Hak Kekayaan Intelektual Atas Pengetahuan Tradisional Terhadap Perolehan Manfaat Ekonomi’, </w:t>
      </w:r>
      <w:r w:rsidRPr="00DA25C3">
        <w:rPr>
          <w:i/>
          <w:iCs/>
          <w:noProof/>
        </w:rPr>
        <w:t>Kanun Jurnal Ilmu Hukum</w:t>
      </w:r>
      <w:r w:rsidRPr="00DA25C3">
        <w:rPr>
          <w:noProof/>
        </w:rPr>
        <w:t>, 20.1 (2018), 149–62 &lt;https://doi.org/10.24815/kanun.v20i1.9832&gt;</w:t>
      </w:r>
    </w:p>
    <w:p w:rsidR="00DA25C3" w:rsidRPr="00DA25C3" w:rsidRDefault="00DA25C3" w:rsidP="002B60A9">
      <w:pPr>
        <w:pStyle w:val="NormalWeb"/>
        <w:ind w:left="480" w:hanging="480"/>
        <w:jc w:val="both"/>
        <w:divId w:val="1461679828"/>
        <w:rPr>
          <w:noProof/>
        </w:rPr>
      </w:pPr>
      <w:r w:rsidRPr="00DA25C3">
        <w:rPr>
          <w:noProof/>
        </w:rPr>
        <w:lastRenderedPageBreak/>
        <w:t xml:space="preserve">Sudaryat, Sudaryat, ‘PERLINDUNGAN HUKUM SUMBER DAYA GENETIK INDONESIA DAN OPTIMALISASI TEKNOLOGI INFORMASI’, </w:t>
      </w:r>
      <w:r w:rsidRPr="00DA25C3">
        <w:rPr>
          <w:i/>
          <w:iCs/>
          <w:noProof/>
        </w:rPr>
        <w:t>Bina Hukum Lingkungan</w:t>
      </w:r>
      <w:r w:rsidRPr="00DA25C3">
        <w:rPr>
          <w:noProof/>
        </w:rPr>
        <w:t>, 4.2 (2020), 236 &lt;https://doi.org/10.24970/bhl.v4i2.98&gt;</w:t>
      </w:r>
    </w:p>
    <w:p w:rsidR="00DA25C3" w:rsidRPr="00DA25C3" w:rsidRDefault="00DA25C3" w:rsidP="002B60A9">
      <w:pPr>
        <w:pStyle w:val="NormalWeb"/>
        <w:ind w:left="480" w:hanging="480"/>
        <w:jc w:val="both"/>
        <w:divId w:val="1461679828"/>
        <w:rPr>
          <w:noProof/>
        </w:rPr>
      </w:pPr>
      <w:r w:rsidRPr="00DA25C3">
        <w:rPr>
          <w:noProof/>
        </w:rPr>
        <w:t xml:space="preserve">Sudaryat, Sudjana, and Rika Ratna Permata, </w:t>
      </w:r>
      <w:r w:rsidRPr="00DA25C3">
        <w:rPr>
          <w:i/>
          <w:iCs/>
          <w:noProof/>
        </w:rPr>
        <w:t>Hukum Kekayaan Intelektual Cakupan Dan Prinsip Dasar</w:t>
      </w:r>
      <w:r w:rsidRPr="00DA25C3">
        <w:rPr>
          <w:noProof/>
        </w:rPr>
        <w:t xml:space="preserve"> (Bandung: Global Sinergi Indonesia, 2019)</w:t>
      </w:r>
    </w:p>
    <w:p w:rsidR="00DA25C3" w:rsidRPr="00DA25C3" w:rsidRDefault="00DA25C3" w:rsidP="002B60A9">
      <w:pPr>
        <w:pStyle w:val="NormalWeb"/>
        <w:ind w:left="480" w:hanging="480"/>
        <w:jc w:val="both"/>
        <w:divId w:val="1461679828"/>
        <w:rPr>
          <w:noProof/>
        </w:rPr>
      </w:pPr>
      <w:r w:rsidRPr="00DA25C3">
        <w:rPr>
          <w:noProof/>
        </w:rPr>
        <w:t xml:space="preserve">Tavinayati, Tavinayati, Mohammad Effendy, Zakiyah Zakiyah, and Muhammad Taufik Hidayat, ‘PERLINDUNGAN TERHADAP HAK KEKAYAAN INTELEKTUAL INDIKASI GEOGRAFIS HASIL PERTANIAN LAHAN BASAH SEBAGAI PRODUK KHAS PROPINSI KALIMANTAN SELATAN’, </w:t>
      </w:r>
      <w:r w:rsidRPr="00DA25C3">
        <w:rPr>
          <w:i/>
          <w:iCs/>
          <w:noProof/>
        </w:rPr>
        <w:t>Badamai Law Journal</w:t>
      </w:r>
      <w:r w:rsidRPr="00DA25C3">
        <w:rPr>
          <w:noProof/>
        </w:rPr>
        <w:t>, 1.1 (2016), 80 &lt;https://doi.org/10.32801/damai.v1i1.251&gt;</w:t>
      </w:r>
    </w:p>
    <w:p w:rsidR="00DA25C3" w:rsidRPr="00DA25C3" w:rsidRDefault="00DA25C3" w:rsidP="002B60A9">
      <w:pPr>
        <w:pStyle w:val="NormalWeb"/>
        <w:ind w:left="480" w:hanging="480"/>
        <w:jc w:val="both"/>
        <w:divId w:val="1461679828"/>
        <w:rPr>
          <w:noProof/>
        </w:rPr>
      </w:pPr>
      <w:r w:rsidRPr="00DA25C3">
        <w:rPr>
          <w:noProof/>
        </w:rPr>
        <w:t>‘Undang-Undang Nomor 30 Tahun 2000 Tentang Rahasia Dagang’, 2000</w:t>
      </w:r>
    </w:p>
    <w:p w:rsidR="00DA25C3" w:rsidRPr="00DA25C3" w:rsidRDefault="00DA25C3" w:rsidP="002B60A9">
      <w:pPr>
        <w:pStyle w:val="NormalWeb"/>
        <w:ind w:left="480" w:hanging="480"/>
        <w:jc w:val="both"/>
        <w:divId w:val="1461679828"/>
        <w:rPr>
          <w:noProof/>
        </w:rPr>
      </w:pPr>
      <w:r w:rsidRPr="00DA25C3">
        <w:rPr>
          <w:noProof/>
        </w:rPr>
        <w:t xml:space="preserve">Yessiningrum, Winda Risna, ‘PERLINDUNGAN HUKUM INDIKASI GEOGRAFIS SEBAGAI BAGIAN DARI HAK KEKAYAAN INTELEKTUAL’, </w:t>
      </w:r>
      <w:r w:rsidRPr="00DA25C3">
        <w:rPr>
          <w:i/>
          <w:iCs/>
          <w:noProof/>
        </w:rPr>
        <w:t>Jurnal IUS Kajian Hukum Dan Keadilan</w:t>
      </w:r>
      <w:r w:rsidRPr="00DA25C3">
        <w:rPr>
          <w:noProof/>
        </w:rPr>
        <w:t>, 3.1 (2015) &lt;https://doi.org/http://dx.doi.org/10.12345/ius.v3i7.198&gt;</w:t>
      </w:r>
    </w:p>
    <w:p w:rsidR="00DA25C3" w:rsidRPr="00DA25C3" w:rsidRDefault="00DA25C3" w:rsidP="002B60A9">
      <w:pPr>
        <w:pStyle w:val="NormalWeb"/>
        <w:ind w:left="480" w:hanging="480"/>
        <w:jc w:val="both"/>
        <w:divId w:val="1461679828"/>
        <w:rPr>
          <w:noProof/>
        </w:rPr>
      </w:pPr>
      <w:r w:rsidRPr="00DA25C3">
        <w:rPr>
          <w:noProof/>
        </w:rPr>
        <w:t>Yusron, Pandi, ‘INDIKASI GEOGRAFIS SEBAGAI HAK MILIK KOMUNAL BESERTA PERLINDUNGANNYA: PERSPEKTIF HUKUM ISLAM’ (IAIN Purwokerto, 2019) &lt;http://repository.iainpurwokerto.ac.id/5482/&gt;</w:t>
      </w:r>
    </w:p>
    <w:p w:rsidR="00DA25C3" w:rsidRPr="00DA25C3" w:rsidRDefault="00DA25C3" w:rsidP="002B60A9">
      <w:pPr>
        <w:pStyle w:val="NormalWeb"/>
        <w:ind w:left="480" w:hanging="480"/>
        <w:jc w:val="both"/>
        <w:divId w:val="1461679828"/>
        <w:rPr>
          <w:noProof/>
        </w:rPr>
      </w:pPr>
      <w:r w:rsidRPr="00DA25C3">
        <w:rPr>
          <w:noProof/>
        </w:rPr>
        <w:t xml:space="preserve">Yuswanto, Slamet, ‘ANALISIS PENGEMBANGAN USAHA BERBASIS KEKAYAAN INTELEKTUAL’, </w:t>
      </w:r>
      <w:r w:rsidRPr="00DA25C3">
        <w:rPr>
          <w:i/>
          <w:iCs/>
          <w:noProof/>
        </w:rPr>
        <w:t>Lingkar Widyaiswara</w:t>
      </w:r>
      <w:r w:rsidRPr="00DA25C3">
        <w:rPr>
          <w:noProof/>
        </w:rPr>
        <w:t>, 4.4 (2017), 8–24 &lt;http://juliwi.com/published/E0404/JLW_0404.8_24.pdf&gt;</w:t>
      </w:r>
    </w:p>
    <w:p w:rsidR="00DA25C3" w:rsidRPr="00DA25C3" w:rsidRDefault="00DA25C3" w:rsidP="002B60A9">
      <w:pPr>
        <w:pStyle w:val="NormalWeb"/>
        <w:ind w:left="480" w:hanging="480"/>
        <w:jc w:val="both"/>
        <w:divId w:val="1461679828"/>
        <w:rPr>
          <w:noProof/>
        </w:rPr>
      </w:pPr>
      <w:r w:rsidRPr="00DA25C3">
        <w:rPr>
          <w:noProof/>
        </w:rPr>
        <w:t xml:space="preserve">Zae, ‘Fatwa MUI: Semua Bentuk Pelanggaran HKI Hukumnya Haram’, </w:t>
      </w:r>
      <w:r w:rsidRPr="00DA25C3">
        <w:rPr>
          <w:i/>
          <w:iCs/>
          <w:noProof/>
        </w:rPr>
        <w:t>Www.hukumonline.com</w:t>
      </w:r>
      <w:r w:rsidRPr="00DA25C3">
        <w:rPr>
          <w:noProof/>
        </w:rPr>
        <w:t>, 2005 &lt;https://www.hukumonline.com/berita/baca/hol13318/fatwa-mui-semua-bentuk-pelanggaran-hki-hukumnya-haram/&gt; [accessed 21 April 2020]</w:t>
      </w:r>
    </w:p>
    <w:p w:rsidR="00C01FB5" w:rsidRPr="00721374" w:rsidRDefault="00F246C9" w:rsidP="006638FF">
      <w:pPr>
        <w:pStyle w:val="NormalWeb"/>
        <w:jc w:val="both"/>
        <w:divId w:val="1337612141"/>
        <w:rPr>
          <w:rFonts w:eastAsia="SimSun"/>
          <w:b/>
          <w:iCs/>
        </w:rPr>
      </w:pPr>
      <w:r>
        <w:rPr>
          <w:rFonts w:eastAsia="SimSun"/>
          <w:b/>
          <w:iCs/>
        </w:rPr>
        <w:fldChar w:fldCharType="end"/>
      </w:r>
    </w:p>
    <w:sectPr w:rsidR="00C01FB5" w:rsidRPr="00721374" w:rsidSect="001F666F">
      <w:headerReference w:type="default" r:id="rId10"/>
      <w:footerReference w:type="default" r:id="rId11"/>
      <w:footerReference w:type="first" r:id="rId12"/>
      <w:pgSz w:w="11907" w:h="16840"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E84" w:rsidRDefault="005B4E84" w:rsidP="004A3EE0">
      <w:pPr>
        <w:spacing w:after="0" w:line="240" w:lineRule="auto"/>
      </w:pPr>
      <w:r>
        <w:separator/>
      </w:r>
    </w:p>
  </w:endnote>
  <w:endnote w:type="continuationSeparator" w:id="1">
    <w:p w:rsidR="005B4E84" w:rsidRDefault="005B4E84" w:rsidP="004A3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6720"/>
      <w:docPartObj>
        <w:docPartGallery w:val="Page Numbers (Bottom of Page)"/>
        <w:docPartUnique/>
      </w:docPartObj>
    </w:sdtPr>
    <w:sdtEndPr>
      <w:rPr>
        <w:noProof/>
      </w:rPr>
    </w:sdtEndPr>
    <w:sdtContent>
      <w:p w:rsidR="002B60A9" w:rsidRPr="00F83732" w:rsidRDefault="002B60A9"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No.xxBulann 20xx</w:t>
        </w:r>
      </w:p>
      <w:p w:rsidR="002B60A9" w:rsidRDefault="002B60A9">
        <w:pPr>
          <w:pStyle w:val="Footer"/>
          <w:jc w:val="center"/>
        </w:pPr>
        <w:fldSimple w:instr=" PAGE   \* MERGEFORMAT ">
          <w:r w:rsidR="006638FF">
            <w:rPr>
              <w:noProof/>
            </w:rPr>
            <w:t>18</w:t>
          </w:r>
        </w:fldSimple>
      </w:p>
    </w:sdtContent>
  </w:sdt>
  <w:p w:rsidR="002B60A9" w:rsidRDefault="002B60A9">
    <w:pPr>
      <w:pStyle w:val="Footer"/>
    </w:pPr>
  </w:p>
  <w:p w:rsidR="002B60A9" w:rsidRDefault="002B60A9"/>
  <w:p w:rsidR="002B60A9" w:rsidRDefault="002B6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A9" w:rsidRPr="00BE10E0" w:rsidRDefault="002B60A9"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No.xxBulan 20xx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E84" w:rsidRDefault="005B4E84" w:rsidP="004A3EE0">
      <w:pPr>
        <w:spacing w:after="0" w:line="240" w:lineRule="auto"/>
      </w:pPr>
      <w:r>
        <w:separator/>
      </w:r>
    </w:p>
  </w:footnote>
  <w:footnote w:type="continuationSeparator" w:id="1">
    <w:p w:rsidR="005B4E84" w:rsidRDefault="005B4E84" w:rsidP="004A3EE0">
      <w:pPr>
        <w:spacing w:after="0" w:line="240" w:lineRule="auto"/>
      </w:pPr>
      <w:r>
        <w:continuationSeparator/>
      </w:r>
    </w:p>
  </w:footnote>
  <w:footnote w:id="2">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"Febriharini", "given" : "Mahmuda Pancawisma", "non-dropping-particle" : "", "parse-names" : false, "suffix" : "" } ], "container-title" : "Serat Acitya", "id" : "ITEM-1", "issue" : "1", "issued" : { "date-parts" : [ [ "2016" ] ] }, "title" : "Eksistensi Hak Atas Kekayaan Intelektual Terhadap Hukum Siber", "type" : "article-journal", "volume" : "5" }, "locator" : "15", "uris" : [ "http://www.mendeley.com/documents/?uuid=2c39f383-dacf-4049-a684-b8b5130ef89d" ] } ], "mendeley" : { "formattedCitation" : "Mahmuda Pancawisma Febriharini, \u2018Eksistensi Hak Atas Kekayaan Intelektual Terhadap Hukum Siber\u2019, &lt;i&gt;Serat Acitya&lt;/i&gt;, 5.1 (2016), p. 15 &lt;http://jurnal.untagsmg.ac.id/index.php/sa/article/view/296&gt;.", "plainTextFormattedCitation" : "Mahmuda Pancawisma Febriharini, \u2018Eksistensi Hak Atas Kekayaan Intelektual Terhadap Hukum Siber\u2019, Serat Acitya, 5.1 (2016), p. 15 .", "previouslyFormattedCitation" : "Mahmuda Pancawisma Febriharini, \u2018Eksistensi Hak Atas Kekayaan Intelektual Terhadap Hukum Siber\u2019, &lt;i&gt;Serat Acitya&lt;/i&gt;, 5.1 (2016), p. 15 &lt;http://jurnal.untagsmg.ac.id/index.php/sa/article/view/296&gt;." }, "properties" : { "noteIndex" : 0 }, "schema" : "https://github.com/citation-style-language/schema/raw/master/csl-citation.json" }</w:instrText>
      </w:r>
      <w:r w:rsidRPr="00357FE4">
        <w:rPr>
          <w:lang w:val="id-ID"/>
        </w:rPr>
        <w:fldChar w:fldCharType="separate"/>
      </w:r>
      <w:r w:rsidRPr="00DA25C3">
        <w:rPr>
          <w:noProof/>
          <w:lang w:val="id-ID"/>
        </w:rPr>
        <w:t xml:space="preserve">Mahmuda Pancawisma Febriharini, ‘Eksistensi Hak Atas Kekayaan Intelektual Terhadap Hukum Siber’, </w:t>
      </w:r>
      <w:r w:rsidRPr="00DA25C3">
        <w:rPr>
          <w:i/>
          <w:noProof/>
          <w:lang w:val="id-ID"/>
        </w:rPr>
        <w:t>Serat Acitya</w:t>
      </w:r>
      <w:r w:rsidRPr="00DA25C3">
        <w:rPr>
          <w:noProof/>
          <w:lang w:val="id-ID"/>
        </w:rPr>
        <w:t>, 5.1 (2016), p. 15 &lt;http://jurnal.untagsmg.ac.id/index.php/sa/article/view/296&gt;.</w:t>
      </w:r>
      <w:r w:rsidRPr="00357FE4">
        <w:rPr>
          <w:lang w:val="id-ID"/>
        </w:rPr>
        <w:fldChar w:fldCharType="end"/>
      </w:r>
    </w:p>
  </w:footnote>
  <w:footnote w:id="3">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"Yuswanto", "given" : "Slamet", "non-dropping-particle" : "", "parse-names" : false, "suffix" : "" } ], "container-title" : "Lingkar Widyaiswara", "id" : "ITEM-1", "issue" : "4", "issued" : { "date-parts" : [ [ "2017" ] ] }, "page" : "8-24", "title" : "ANALISIS PENGEMBANGAN USAHA BERBASIS KEKAYAAN INTELEKTUAL", "type" : "article-journal", "volume" : "4" }, "locator" : "10", "uris" : [ "http://www.mendeley.com/documents/?uuid=d225dc8d-645b-4b42-9fba-c45c8b4bc803" ] } ], "mendeley" : { "formattedCitation" : "Slamet Yuswanto, \u2018ANALISIS PENGEMBANGAN USAHA BERBASIS KEKAYAAN INTELEKTUAL\u2019, &lt;i&gt;Lingkar Widyaiswara&lt;/i&gt;, 4.4 (2017), 8\u201324 (p. 10) &lt;http://juliwi.com/published/E0404/JLW_0404.8_24.pdf&gt;.", "plainTextFormattedCitation" : "Slamet Yuswanto, \u2018ANALISIS PENGEMBANGAN USAHA BERBASIS KEKAYAAN INTELEKTUAL\u2019, Lingkar Widyaiswara, 4.4 (2017), 8\u201324 (p. 10) .", "previouslyFormattedCitation" : "Slamet Yuswanto, \u2018ANALISIS PENGEMBANGAN USAHA BERBASIS KEKAYAAN INTELEKTUAL\u2019, &lt;i&gt;Lingkar Widyaiswara&lt;/i&gt;, 4.4 (2017), 8\u201324 (p. 10) &lt;http://juliwi.com/published/E0404/JLW_0404.8_24.pdf&gt;." }, "properties" : { "noteIndex" : 0 }, "schema" : "https://github.com/citation-style-language/schema/raw/master/csl-citation.json" }</w:instrText>
      </w:r>
      <w:r w:rsidRPr="00357FE4">
        <w:rPr>
          <w:lang w:val="id-ID"/>
        </w:rPr>
        <w:fldChar w:fldCharType="separate"/>
      </w:r>
      <w:r w:rsidRPr="00DA25C3">
        <w:rPr>
          <w:noProof/>
          <w:lang w:val="id-ID"/>
        </w:rPr>
        <w:t xml:space="preserve">Slamet Yuswanto, ‘ANALISIS PENGEMBANGAN USAHA BERBASIS KEKAYAAN INTELEKTUAL’, </w:t>
      </w:r>
      <w:r w:rsidRPr="00DA25C3">
        <w:rPr>
          <w:i/>
          <w:noProof/>
          <w:lang w:val="id-ID"/>
        </w:rPr>
        <w:t>Lingkar Widyaiswara</w:t>
      </w:r>
      <w:r w:rsidRPr="00DA25C3">
        <w:rPr>
          <w:noProof/>
          <w:lang w:val="id-ID"/>
        </w:rPr>
        <w:t>, 4.4 (2017), 8–24 (p. 10) &lt;http://juliwi.com/published/E0404/JLW_0404.8_24.pdf&gt;.</w:t>
      </w:r>
      <w:r w:rsidRPr="00357FE4">
        <w:rPr>
          <w:lang w:val="id-ID"/>
        </w:rPr>
        <w:fldChar w:fldCharType="end"/>
      </w:r>
    </w:p>
  </w:footnote>
  <w:footnote w:id="4">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"Yusron", "given" : "Pandi", "non-dropping-particle" : "", "parse-names" : false, "suffix" : "" } ], "id" : "ITEM-1", "issued" : { "date-parts" : [ [ "2019" ] ] }, "publisher" : "IAIN Purwokerto", "title" : "INDIKASI GEOGRAFIS SEBAGAI HAK MILIK KOMUNAL BESERTA PERLINDUNGANNYA: PERSPEKTIF HUKUM ISLAM", "type" : "thesis" }, "locator" : "1", "uris" : [ "http://www.mendeley.com/documents/?uuid=605ad7e7-8071-4cc0-9899-d6016091e220" ] } ], "mendeley" : { "formattedCitation" : "Pandi Yusron, \u2018INDIKASI GEOGRAFIS SEBAGAI HAK MILIK KOMUNAL BESERTA PERLINDUNGANNYA: PERSPEKTIF HUKUM ISLAM\u2019 (IAIN Purwokerto, 2019), p. 1 &lt;http://repository.iainpurwokerto.ac.id/5482/&gt;.", "plainTextFormattedCitation" : "Pandi Yusron, \u2018INDIKASI GEOGRAFIS SEBAGAI HAK MILIK KOMUNAL BESERTA PERLINDUNGANNYA: PERSPEKTIF HUKUM ISLAM\u2019 (IAIN Purwokerto, 2019), p. 1 .", "previouslyFormattedCitation" : "Pandi Yusron, \u2018INDIKASI GEOGRAFIS SEBAGAI HAK MILIK KOMUNAL BESERTA PERLINDUNGANNYA: PERSPEKTIF HUKUM ISLAM\u2019 (IAIN Purwokerto, 2019), p. 1 &lt;http://repository.iainpurwokerto.ac.id/5482/&gt;." }, "properties" : { "noteIndex" : 0 }, "schema" : "https://github.com/citation-style-language/schema/raw/master/csl-citation.json" }</w:instrText>
      </w:r>
      <w:r w:rsidRPr="00357FE4">
        <w:rPr>
          <w:lang w:val="id-ID"/>
        </w:rPr>
        <w:fldChar w:fldCharType="separate"/>
      </w:r>
      <w:r w:rsidRPr="00DA25C3">
        <w:rPr>
          <w:noProof/>
          <w:lang w:val="id-ID"/>
        </w:rPr>
        <w:t>Pandi Yusron, ‘INDIKASI GEOGRAFIS SEBAGAI HAK MILIK KOMUNAL BESERTA PERLINDUNGANNYA: PERSPEKTIF HUKUM ISLAM’ (IAIN Purwokerto, 2019), p. 1 &lt;http://repository.iainpurwokerto.ac.id/5482/&gt;.</w:t>
      </w:r>
      <w:r w:rsidRPr="00357FE4">
        <w:rPr>
          <w:lang w:val="id-ID"/>
        </w:rPr>
        <w:fldChar w:fldCharType="end"/>
      </w:r>
    </w:p>
  </w:footnote>
  <w:footnote w:id="5">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"Bustani", "given" : "Simona", "non-dropping-particle" : "", "parse-names" : false, "suffix" : "" } ], "container-title" : "JURNAL HUKUM PRIORIS", "id" : "ITEM-1", "issue" : "3", "issued" : { "date-parts" : [ [ "2018" ] ] }, "title" : "PERLINDUNGAN HAK KOMUNAL MASYARAKAT ADAT DALAM PERSPEKTIF KEKAYAAN INTELEKTUAL TRADISIONAL DI ERA GLOBALISASI : KENYATAAN DAN HARAPAN", "type" : "article-journal", "volume" : "6" }, "locator" : "307-308", "uris" : [ "http://www.mendeley.com/documents/?uuid=f38db1b8-9dbc-4f06-980c-ad41d2f90d98" ] } ], "mendeley" : { "formattedCitation" : "Simona Bustani, \u2018PERLINDUNGAN HAK KOMUNAL MASYARAKAT ADAT DALAM PERSPEKTIF KEKAYAAN INTELEKTUAL TRADISIONAL DI ERA GLOBALISASI\u202f: KENYATAAN DAN HARAPAN\u2019, &lt;i&gt;JURNAL HUKUM PRIORIS&lt;/i&gt;, 6.3 (2018), pp. 307\u2013308 &lt;https://trijurnal.lemlit.trisakti.ac.id/prioris/article/view/3184&gt;.", "plainTextFormattedCitation" : "Simona Bustani, \u2018PERLINDUNGAN HAK KOMUNAL MASYARAKAT ADAT DALAM PERSPEKTIF KEKAYAAN INTELEKTUAL TRADISIONAL DI ERA GLOBALISASI\u202f: KENYATAAN DAN HARAPAN\u2019, JURNAL HUKUM PRIORIS, 6.3 (2018), pp. 307\u2013308 .", "previouslyFormattedCitation" : "Simona Bustani, \u2018PERLINDUNGAN HAK KOMUNAL MASYARAKAT ADAT DALAM PERSPEKTIF KEKAYAAN INTELEKTUAL TRADISIONAL DI ERA GLOBALISASI\u202f: KENYATAAN DAN HARAPAN\u2019, &lt;i&gt;JURNAL HUKUM PRIORIS&lt;/i&gt;, 6.3 (2018), pp. 307\u2013308 &lt;https://trijurnal.lemlit.trisakti.ac.id/prioris/article/view/3184&gt;." }, "properties" : { "noteIndex" : 0 }, "schema" : "https://github.com/citation-style-language/schema/raw/master/csl-citation.json" }</w:instrText>
      </w:r>
      <w:r w:rsidRPr="00357FE4">
        <w:rPr>
          <w:lang w:val="id-ID"/>
        </w:rPr>
        <w:fldChar w:fldCharType="separate"/>
      </w:r>
      <w:r w:rsidRPr="00DA25C3">
        <w:rPr>
          <w:noProof/>
          <w:lang w:val="id-ID"/>
        </w:rPr>
        <w:t xml:space="preserve">Simona Bustani, ‘PERLINDUNGAN HAK KOMUNAL MASYARAKAT ADAT DALAM PERSPEKTIF KEKAYAAN INTELEKTUAL TRADISIONAL DI ERA GLOBALISASI : KENYATAAN DAN HARAPAN’, </w:t>
      </w:r>
      <w:r w:rsidRPr="00DA25C3">
        <w:rPr>
          <w:i/>
          <w:noProof/>
          <w:lang w:val="id-ID"/>
        </w:rPr>
        <w:t>JURNAL HUKUM PRIORIS</w:t>
      </w:r>
      <w:r w:rsidRPr="00DA25C3">
        <w:rPr>
          <w:noProof/>
          <w:lang w:val="id-ID"/>
        </w:rPr>
        <w:t>, 6.3 (2018), pp. 307–308 &lt;https://trijurnal.lemlit.trisakti.ac.id/prioris/article/view/3184&gt;.</w:t>
      </w:r>
      <w:r w:rsidRPr="00357FE4">
        <w:rPr>
          <w:lang w:val="id-ID"/>
        </w:rPr>
        <w:fldChar w:fldCharType="end"/>
      </w:r>
    </w:p>
  </w:footnote>
  <w:footnote w:id="6">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"10.25216/JHP.6.1.2017.67-90", "ISSN" : "2528-1100", "abstract" : "In the modern context, the Traditional Medicine Knowledge (TMK) of Sasak community is a valuable economic asset considering its usage as a basic knowledge (milestone) in the modern medicine discovery. As a form of human intellectual ability, TMK is regulated under the IPRs-TRIPs regime, whereas TMK have prominent opposite characters with IPRs. This fact raises particular issues in terms of: the form of Sasak community\u2019s TMK, regulation of its protection under the IPRs regime and the ideal legal institution to realize the protection. The majority of Sasak\u2019s TMK are transmitted verbally, a fraction of it was written in babon (book of) tetamba/oat and lontar Usada. The IPRs-TRIPs regime only provides indirect regulation toward TMK, as contained in Patent and Plant Variety Protection Law. Ideally, there should be a local Law that particularly regulates protection on Sasak\u2019s TMK in order to prevent misappropriation. Thus, there is a void of Law since there is no Sui Generis Law on the protection of TMK.Keywords: legal protection, traditional medicine knowledge, legal void", "author" : [ { "dropping-particle" : "", "family" : "Martini", "given" : "Dwi", "non-dropping-particle" : "", "parse-names" : false, "suffix" : "" }, { "dropping-particle" : "", "family" : "Haq", "given" : "Hayyanul", "non-dropping-particle" : "", "parse-names" : false, "suffix" : "" }, { "dropping-particle" : "", "family" : "Sutrisno", "given" : "Budi", "non-dropping-particle" : "", "parse-names" : false, "suffix" : "" } ], "container-title" : "Jurnal Hukum dan Peradilan", "id" : "ITEM-1", "issue" : "1", "issued" : { "date-parts" : [ [ "2017", "3", "31" ] ] }, "page" : "67", "title" : "PERLINDUNGAN HUKUM TERHADAP PENGETAHUAN OBAT-OBATAN TRADISIONAL DALAM REZIM HAK KEKAYAAN INTELEKTUAL (HKI) INDONESIA (Studi Pada Masyarakat Tradisional Sasak)", "type" : "article-journal", "volume" : "6" }, "locator" : "69", "uris" : [ "http://www.mendeley.com/documents/?uuid=868d082c-10af-4b22-9262-e7752fdcffcf" ] } ], "mendeley" : { "formattedCitation" : "Dwi Martini, Hayyanul Haq, and Budi Sutrisno, \u2018PERLINDUNGAN HUKUM TERHADAP PENGETAHUAN OBAT-OBATAN TRADISIONAL DALAM REZIM HAK KEKAYAAN INTELEKTUAL (HKI) INDONESIA (Studi Pada Masyarakat Tradisional Sasak)\u2019, &lt;i&gt;Jurnal Hukum Dan Peradilan&lt;/i&gt;, 6.1 (2017), 67 (p. 69) &lt;https://doi.org/10.25216/JHP.6.1.2017.67-90&gt;.", "plainTextFormattedCitation" : "Dwi Martini, Hayyanul Haq, and Budi Sutrisno, \u2018PERLINDUNGAN HUKUM TERHADAP PENGETAHUAN OBAT-OBATAN TRADISIONAL DALAM REZIM HAK KEKAYAAN INTELEKTUAL (HKI) INDONESIA (Studi Pada Masyarakat Tradisional Sasak)\u2019, Jurnal Hukum Dan Peradilan, 6.1 (2017), 67 (p. 69) .", "previouslyFormattedCitation" : "Dwi Martini, Hayyanul Haq, and Budi Sutrisno, \u2018PERLINDUNGAN HUKUM TERHADAP PENGETAHUAN OBAT-OBATAN TRADISIONAL DALAM REZIM HAK KEKAYAAN INTELEKTUAL (HKI) INDONESIA (Studi Pada Masyarakat Tradisional Sasak)\u2019, &lt;i&gt;Jurnal Hukum Dan Peradilan&lt;/i&gt;, 6.1 (2017), 67 (p. 69) &lt;https://doi.org/10.25216/JHP.6.1.2017.67-90&gt;." }, "properties" : { "noteIndex" : 0 }, "schema" : "https://github.com/citation-style-language/schema/raw/master/csl-citation.json" }</w:instrText>
      </w:r>
      <w:r w:rsidRPr="00357FE4">
        <w:rPr>
          <w:lang w:val="id-ID"/>
        </w:rPr>
        <w:fldChar w:fldCharType="separate"/>
      </w:r>
      <w:r w:rsidRPr="00DA25C3">
        <w:rPr>
          <w:noProof/>
          <w:lang w:val="id-ID"/>
        </w:rPr>
        <w:t xml:space="preserve">Dwi Martini, Hayyanul Haq, and Budi Sutrisno, ‘PERLINDUNGAN HUKUM TERHADAP PENGETAHUAN OBAT-OBATAN TRADISIONAL DALAM REZIM HAK KEKAYAAN INTELEKTUAL (HKI) INDONESIA (Studi Pada Masyarakat Tradisional Sasak)’, </w:t>
      </w:r>
      <w:r w:rsidRPr="00DA25C3">
        <w:rPr>
          <w:i/>
          <w:noProof/>
          <w:lang w:val="id-ID"/>
        </w:rPr>
        <w:t>Jurnal Hukum Dan Peradilan</w:t>
      </w:r>
      <w:r w:rsidRPr="00DA25C3">
        <w:rPr>
          <w:noProof/>
          <w:lang w:val="id-ID"/>
        </w:rPr>
        <w:t>, 6.1 (2017), 67 (p. 69) &lt;https://doi.org/10.25216/JHP.6.1.2017.67-90&gt;.</w:t>
      </w:r>
      <w:r w:rsidRPr="00357FE4">
        <w:rPr>
          <w:lang w:val="id-ID"/>
        </w:rPr>
        <w:fldChar w:fldCharType="end"/>
      </w:r>
    </w:p>
  </w:footnote>
  <w:footnote w:id="7">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"10.14710/lr.v11i2.15772", "ISSN" : "2580-8508", "abstract" : "Perhatian dan kepedulian pemerintah Indonesia semakin meningkat setelah menjadi pihak Persetujuan TRIPs dan konsekuensinya Indonesia harus meratifikasi beberapa perjanjian internasional di bidang HKI dan melakukan revisi serta mengeluarkan peraturan baru di bidang perlindungan HKI. Sistem hukum perlindungan HKI di Indonesia yang mendasarkan pada perjanjian-perjanjian internasional mengandung nilai atau ide dasar perlindungan HKI mengadopsi gagasan yang mengedepankan hak-hak individu yang memenerima sesorang itu memiliki harga perseorangan yang kuat dan diyakini memiliki harga moral yang intrinsik/inheren yang berbeda dengan kosmologi masyarakat Indonesia yang bercorak komunal menjadikan karya-karya intelektual tersebut diciptakan oleh para kreator dan inventor bukan bertujuan untuk dimiliki secara pribadi sebagai kekayaan, tetapi semata-mata bertujuan memenuhi kebutuhan komunitas masyarakat. Kebijakan hukum perlindungan HKI di Indonesia sama dengan melakukan \u201ctransferability\u201d ataupun transplantasi sistem hukum HKI yang berasal dari masyarakat Barat ke dalam sistem hukum Indonesia. Kebijakan perlindungan HKI di Indonesia menjadi tidak berakar sistem sosial masyarakatnya (not peculiar rooted of social life) dan tidak tumbuh di dalam konteks sosial masyarakat Indonesia sendiri (not developed within context).", "author" : [ { "dropping-particle" : "", "family" : "Roisah", "given" : "Kholis", "non-dropping-particle" : "", "parse-names" : false, "suffix" : "" } ], "container-title" : "LAW REFORM", "id" : "ITEM-1", "issue" : "2", "issued" : { "date-parts" : [ [ "2015", "9", "30" ] ] }, "page" : "241", "title" : "KEBIJAKAN HUKUM \u201cTRANFERABILITY\u201d TERHADAP PERLINDUNGAN HAK KEKAYAAN INTELEKTUAL DI INDONESIA", "type" : "article-journal", "volume" : "11" }, "locator" : "242", "uris" : [ "http://www.mendeley.com/documents/?uuid=40553cf9-e2ae-4e21-8eba-0f95e924e884" ] } ], "mendeley" : { "formattedCitation" : "Kholis Roisah, \u2018KEBIJAKAN HUKUM \u201cTRANFERABILITY\u201d TERHADAP PERLINDUNGAN HAK KEKAYAAN INTELEKTUAL DI INDONESIA\u2019, &lt;i&gt;LAW REFORM&lt;/i&gt;, 11.2 (2015), 241 (p. 242) &lt;https://doi.org/10.14710/lr.v11i2.15772&gt;.", "plainTextFormattedCitation" : "Kholis Roisah, \u2018KEBIJAKAN HUKUM \u201cTRANFERABILITY\u201d TERHADAP PERLINDUNGAN HAK KEKAYAAN INTELEKTUAL DI INDONESIA\u2019, LAW REFORM, 11.2 (2015), 241 (p. 242) .", "previouslyFormattedCitation" : "Kholis Roisah, \u2018KEBIJAKAN HUKUM \u201cTRANFERABILITY\u201d TERHADAP PERLINDUNGAN HAK KEKAYAAN INTELEKTUAL DI INDONESIA\u2019, &lt;i&gt;LAW REFORM&lt;/i&gt;, 11.2 (2015), 241 (p. 242) &lt;https://doi.org/10.14710/lr.v11i2.15772&gt;." }, "properties" : { "noteIndex" : 0 }, "schema" : "https://github.com/citation-style-language/schema/raw/master/csl-citation.json" }</w:instrText>
      </w:r>
      <w:r w:rsidRPr="00357FE4">
        <w:rPr>
          <w:lang w:val="id-ID"/>
        </w:rPr>
        <w:fldChar w:fldCharType="separate"/>
      </w:r>
      <w:r w:rsidRPr="00DA25C3">
        <w:rPr>
          <w:noProof/>
          <w:lang w:val="id-ID"/>
        </w:rPr>
        <w:t xml:space="preserve">Kholis Roisah, ‘KEBIJAKAN HUKUM “TRANFERABILITY” TERHADAP PERLINDUNGAN HAK KEKAYAAN INTELEKTUAL DI INDONESIA’, </w:t>
      </w:r>
      <w:r w:rsidRPr="00DA25C3">
        <w:rPr>
          <w:i/>
          <w:noProof/>
          <w:lang w:val="id-ID"/>
        </w:rPr>
        <w:t>LAW REFORM</w:t>
      </w:r>
      <w:r w:rsidRPr="00DA25C3">
        <w:rPr>
          <w:noProof/>
          <w:lang w:val="id-ID"/>
        </w:rPr>
        <w:t>, 11.2 (2015), 241 (p. 242) &lt;https://doi.org/10.14710/lr.v11i2.15772&gt;.</w:t>
      </w:r>
      <w:r w:rsidRPr="00357FE4">
        <w:rPr>
          <w:lang w:val="id-ID"/>
        </w:rPr>
        <w:fldChar w:fldCharType="end"/>
      </w:r>
    </w:p>
  </w:footnote>
  <w:footnote w:id="8">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"10.25216/JHP.6.1.2017.67-90", "ISSN" : "2528-1100", "abstract" : "In the modern context, the Traditional Medicine Knowledge (TMK) of Sasak community is a valuable economic asset considering its usage as a basic knowledge (milestone) in the modern medicine discovery. As a form of human intellectual ability, TMK is regulated under the IPRs-TRIPs regime, whereas TMK have prominent opposite characters with IPRs. This fact raises particular issues in terms of: the form of Sasak community\u2019s TMK, regulation of its protection under the IPRs regime and the ideal legal institution to realize the protection. The majority of Sasak\u2019s TMK are transmitted verbally, a fraction of it was written in babon (book of) tetamba/oat and lontar Usada. The IPRs-TRIPs regime only provides indirect regulation toward TMK, as contained in Patent and Plant Variety Protection Law. Ideally, there should be a local Law that particularly regulates protection on Sasak\u2019s TMK in order to prevent misappropriation. Thus, there is a void of Law since there is no Sui Generis Law on the protection of TMK.Keywords: legal protection, traditional medicine knowledge, legal void", "author" : [ { "dropping-particle" : "", "family" : "Martini", "given" : "Dwi", "non-dropping-particle" : "", "parse-names" : false, "suffix" : "" }, { "dropping-particle" : "", "family" : "Haq", "given" : "Hayyanul", "non-dropping-particle" : "", "parse-names" : false, "suffix" : "" }, { "dropping-particle" : "", "family" : "Sutrisno", "given" : "Budi", "non-dropping-particle" : "", "parse-names" : false, "suffix" : "" } ], "container-title" : "Jurnal Hukum dan Peradilan", "id" : "ITEM-1", "issue" : "1", "issued" : { "date-parts" : [ [ "2017", "3", "31" ] ] }, "page" : "67", "title" : "PERLINDUNGAN HUKUM TERHADAP PENGETAHUAN OBAT-OBATAN TRADISIONAL DALAM REZIM HAK KEKAYAAN INTELEKTUAL (HKI) INDONESIA (Studi Pada Masyarakat Tradisional Sasak)", "type" : "article-journal", "volume" : "6" }, "locator" : "69", "uris" : [ "http://www.mendeley.com/documents/?uuid=868d082c-10af-4b22-9262-e7752fdcffcf" ] } ], "mendeley" : { "formattedCitation" : "Martini, Haq, and Sutrisno, p. 69.", "plainTextFormattedCitation" : "Martini, Haq, and Sutrisno, p. 69.", "previouslyFormattedCitation" : "Martini, Haq, and Sutrisno, p. 69." }, "properties" : { "noteIndex" : 0 }, "schema" : "https://github.com/citation-style-language/schema/raw/master/csl-citation.json" }</w:instrText>
      </w:r>
      <w:r w:rsidRPr="00357FE4">
        <w:rPr>
          <w:lang w:val="id-ID"/>
        </w:rPr>
        <w:fldChar w:fldCharType="separate"/>
      </w:r>
      <w:r w:rsidRPr="00357FE4">
        <w:rPr>
          <w:noProof/>
          <w:lang w:val="id-ID"/>
        </w:rPr>
        <w:t>Martini, Haq, and Sutrisno, p. 69.</w:t>
      </w:r>
      <w:r w:rsidRPr="00357FE4">
        <w:rPr>
          <w:lang w:val="id-ID"/>
        </w:rPr>
        <w:fldChar w:fldCharType="end"/>
      </w:r>
    </w:p>
  </w:footnote>
  <w:footnote w:id="9">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"http://dx.doi.org/10.12345/ius.v3i7.198", "author" : [ { "dropping-particle" : "", "family" : "Yessiningrum", "given" : "Winda Risna", "non-dropping-particle" : "", "parse-names" : false, "suffix" : "" } ], "container-title" : "Jurnal IUS Kajian Hukum dan Keadilan", "id" : "ITEM-1", "issue" : "1", "issued" : { "date-parts" : [ [ "2015" ] ] }, "title" : "PERLINDUNGAN HUKUM INDIKASI GEOGRAFIS SEBAGAI BAGIAN DARI HAK KEKAYAAN INTELEKTUAL", "type" : "article-journal", "volume" : "3" }, "locator" : "43", "uris" : [ "http://www.mendeley.com/documents/?uuid=b16fd2f6-7919-41bc-876b-ce073d8516b3" ] } ], "mendeley" : { "formattedCitation" : "Winda Risna Yessiningrum, \u2018PERLINDUNGAN HUKUM INDIKASI GEOGRAFIS SEBAGAI BAGIAN DARI HAK KEKAYAAN INTELEKTUAL\u2019, &lt;i&gt;Jurnal IUS Kajian Hukum Dan Keadilan&lt;/i&gt;, 3.1 (2015), p. 43 &lt;https://doi.org/http://dx.doi.org/10.12345/ius.v3i7.198&gt;.", "plainTextFormattedCitation" : "Winda Risna Yessiningrum, \u2018PERLINDUNGAN HUKUM INDIKASI GEOGRAFIS SEBAGAI BAGIAN DARI HAK KEKAYAAN INTELEKTUAL\u2019, Jurnal IUS Kajian Hukum Dan Keadilan, 3.1 (2015), p. 43 .", "previouslyFormattedCitation" : "Winda Risna Yessiningrum, \u2018PERLINDUNGAN HUKUM INDIKASI GEOGRAFIS SEBAGAI BAGIAN DARI HAK KEKAYAAN INTELEKTUAL\u2019, &lt;i&gt;Jurnal IUS Kajian Hukum Dan Keadilan&lt;/i&gt;, 3.1 (2015), p. 43 &lt;https://doi.org/http://dx.doi.org/10.12345/ius.v3i7.198&gt;." }, "properties" : { "noteIndex" : 0 }, "schema" : "https://github.com/citation-style-language/schema/raw/master/csl-citation.json" }</w:instrText>
      </w:r>
      <w:r w:rsidRPr="00357FE4">
        <w:rPr>
          <w:lang w:val="id-ID"/>
        </w:rPr>
        <w:fldChar w:fldCharType="separate"/>
      </w:r>
      <w:r w:rsidRPr="00DA25C3">
        <w:rPr>
          <w:noProof/>
          <w:lang w:val="id-ID"/>
        </w:rPr>
        <w:t xml:space="preserve">Winda Risna Yessiningrum, ‘PERLINDUNGAN HUKUM INDIKASI GEOGRAFIS SEBAGAI BAGIAN DARI HAK KEKAYAAN INTELEKTUAL’, </w:t>
      </w:r>
      <w:r w:rsidRPr="00DA25C3">
        <w:rPr>
          <w:i/>
          <w:noProof/>
          <w:lang w:val="id-ID"/>
        </w:rPr>
        <w:t>Jurnal IUS Kajian Hukum Dan Keadilan</w:t>
      </w:r>
      <w:r w:rsidRPr="00DA25C3">
        <w:rPr>
          <w:noProof/>
          <w:lang w:val="id-ID"/>
        </w:rPr>
        <w:t>, 3.1 (2015), p. 43 &lt;https://doi.org/http://dx.doi.org/10.12345/ius.v3i7.198&gt;.</w:t>
      </w:r>
      <w:r w:rsidRPr="00357FE4">
        <w:rPr>
          <w:lang w:val="id-ID"/>
        </w:rPr>
        <w:fldChar w:fldCharType="end"/>
      </w:r>
    </w:p>
  </w:footnote>
  <w:footnote w:id="10">
    <w:p w:rsidR="002B60A9" w:rsidRPr="00357FE4" w:rsidRDefault="002B60A9" w:rsidP="00377CBD">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"10.14710/lr.v13i2.16162", "ISSN" : "2580-8508", "abstract" : "Penelitian bertujuan untuk mengetahui sistem perlindungan hukum terhadap pengetahuan dan ekspresi budaya tradisional di Indonesia. Secara spesifik ingin menjelaskan upaya perlindungan terhadap pengetahuan dan ekspresi budaya tradisional melalui hak cipta dan undang-undang kemajuan kebudayaan. Metode pendekatan penelitian yang digunakan dalam penelitian ini adalah metode yuridis normatif dengan spesifikasi deskriptif analitis. Hasil penelitian ditemukan bahwa dalam Pasal 39 Undang-Undang No. 28 Tahun 2014 menyatakan bahwa hak cipta atas ekspresi budaya tradisional dipegang oleh Negara. Negara wajib menginventarisasi, menjaga dan memelihara ekspresi budaya tradisional. Penggunaan ekspresi budaya tradisional harus memperhatikan nilai-nilai yang hidup dalam masyarakat pengembannya. Dalam Pasal 39 ayat (4) menyatakan bahwa ketentuan lebih lanjut mengenai Hak Cipta yang dipegang oleh Negara atas ekspresi budaya tradisional diatur dengan Peraturan Pemerintah, akan tetapi hak cipta terkait ekspresi budaya tradisional yang depagang oleh negara belum ada peraturan pemerintahnya. Undang-Undang No. 5 Tahun 2017, juga memberikan perlindungan terhadap pengetahuan tradisional dan ekspresi budaya tradisional seperti seni, adat istiadat, permainan rakyat dan olahraga tradisonal (Pasal 5). Perlindungannya dilakukan dengan cara inventarisasi objek pemajuan kebudayaan melalui sistem pendataan kebudayaan terpadu, pengamanan (Pasal 22), pemeliharaan (Pasal 24), penyelamatan (Pasal 26), publikasi (Pasal 28) dan pengembangan (Pasal 30). Perlindungan hukum terhadap pengetahuan tradsional dan ekspresi budaya tradsional jika dikelola secara baik dan memperoleh perlindungan oleh hukum maka kedua hal tersebut dapat meningkatkan taraf hidup masyarakat terutama masyarakat adat, Karena memperoleh perlindungan hukum kekayaan intelektual terhadap pengetahuan tradisional dan ekspresi tradisional maka masyarakat adat tersebut dapat mempunyai hak ekonomi.", "author" : [ { "dropping-particle" : "", "family" : "Atsar", "given" : "Abdul", "non-dropping-particle" : "", "parse-names" : false, "suffix" : "" } ], "container-title" : "LAW REFORM", "id" : "ITEM-1", "issue" : "2", "issued" : { "date-parts" : [ [ "2017", "9", "28" ] ] }, "page" : "284", "title" : "PERLINDUNGAN HUKUM TERHADAP PENGETAHUAN DAN EKSPRESI BUDAYA TRADISIONAL UNTUK MENINGKATKAN KESEJAHTERAAN MASYARAKAT DITINJAU DARI UNDANG-UNDANG NO. 5 TAHUN 2017 TENTANG PEMAJUAN KEBUDAYAAN DAN UNDANG-UNDANG NO. 28 TAHUN 2014 TENTANG HAK CIPTA", "type" : "article-journal", "volume" : "13" }, "locator" : "285", "uris" : [ "http://www.mendeley.com/documents/?uuid=95267644-b113-470a-aa61-e0dcbb2fb74f" ] } ], "mendeley" : { "formattedCitation" : "Abdul Atsar, \u2018PERLINDUNGAN HUKUM TERHADAP PENGETAHUAN DAN EKSPRESI BUDAYA TRADISIONAL UNTUK MENINGKATKAN KESEJAHTERAAN MASYARAKAT DITINJAU DARI UNDANG-UNDANG NO. 5 TAHUN 2017 TENTANG PEMAJUAN KEBUDAYAAN DAN UNDANG-UNDANG NO. 28 TAHUN 2014 TENTANG HAK CIPTA\u2019, &lt;i&gt;LAW REFORM&lt;/i&gt;, 13.2 (2017), 284 (p. 285) &lt;https://doi.org/10.14710/lr.v13i2.16162&gt;.", "plainTextFormattedCitation" : "Abdul Atsar, \u2018PERLINDUNGAN HUKUM TERHADAP PENGETAHUAN DAN EKSPRESI BUDAYA TRADISIONAL UNTUK MENINGKATKAN KESEJAHTERAAN MASYARAKAT DITINJAU DARI UNDANG-UNDANG NO. 5 TAHUN 2017 TENTANG PEMAJUAN KEBUDAYAAN DAN UNDANG-UNDANG NO. 28 TAHUN 2014 TENTANG HAK CIPTA\u2019, LAW REFORM, 13.2 (2017), 284 (p. 285) .", "previouslyFormattedCitation" : "Abdul Atsar, \u2018PERLINDUNGAN HUKUM TERHADAP PENGETAHUAN DAN EKSPRESI BUDAYA TRADISIONAL UNTUK MENINGKATKAN KESEJAHTERAAN MASYARAKAT DITINJAU DARI UNDANG-UNDANG NO. 5 TAHUN 2017 TENTANG PEMAJUAN KEBUDAYAAN DAN UNDANG-UNDANG NO. 28 TAHUN 2014 TENTANG HAK CIPTA\u2019, &lt;i&gt;LAW REFORM&lt;/i&gt;, 13.2 (2017), 284 (p. 285) &lt;https://doi.org/10.14710/lr.v13i2.16162&gt;." }, "properties" : { "noteIndex" : 0 }, "schema" : "https://github.com/citation-style-language/schema/raw/master/csl-citation.json" }</w:instrText>
      </w:r>
      <w:r w:rsidRPr="00357FE4">
        <w:rPr>
          <w:lang w:val="id-ID"/>
        </w:rPr>
        <w:fldChar w:fldCharType="separate"/>
      </w:r>
      <w:r w:rsidRPr="00DA25C3">
        <w:rPr>
          <w:noProof/>
          <w:lang w:val="id-ID"/>
        </w:rPr>
        <w:t xml:space="preserve">Abdul Atsar, ‘PERLINDUNGAN HUKUM TERHADAP PENGETAHUAN DAN EKSPRESI BUDAYA TRADISIONAL UNTUK MENINGKATKAN KESEJAHTERAAN MASYARAKAT DITINJAU DARI UNDANG-UNDANG NO. 5 TAHUN 2017 TENTANG PEMAJUAN KEBUDAYAAN DAN UNDANG-UNDANG NO. 28 TAHUN 2014 TENTANG HAK CIPTA’, </w:t>
      </w:r>
      <w:r w:rsidRPr="00DA25C3">
        <w:rPr>
          <w:i/>
          <w:noProof/>
          <w:lang w:val="id-ID"/>
        </w:rPr>
        <w:t>LAW REFORM</w:t>
      </w:r>
      <w:r w:rsidRPr="00DA25C3">
        <w:rPr>
          <w:noProof/>
          <w:lang w:val="id-ID"/>
        </w:rPr>
        <w:t>, 13.2 (2017), 284 (p. 285) &lt;https://doi.org/10.14710/lr.v13i2.16162&gt;.</w:t>
      </w:r>
      <w:r w:rsidRPr="00357FE4">
        <w:rPr>
          <w:lang w:val="id-ID"/>
        </w:rPr>
        <w:fldChar w:fldCharType="end"/>
      </w:r>
    </w:p>
  </w:footnote>
  <w:footnote w:id="11">
    <w:p w:rsidR="002B60A9" w:rsidRPr="00DA25C3" w:rsidRDefault="002B60A9" w:rsidP="00377CBD">
      <w:pPr>
        <w:pStyle w:val="FootnoteText"/>
        <w:jc w:val="both"/>
        <w:rPr>
          <w:lang w:val="id-ID"/>
        </w:rPr>
      </w:pPr>
      <w:r w:rsidRPr="00357FE4">
        <w:rPr>
          <w:rStyle w:val="FootnoteReference"/>
        </w:rPr>
        <w:footnoteRef/>
      </w:r>
      <w:r>
        <w:rPr>
          <w:lang w:val="id-ID"/>
        </w:rPr>
        <w:t xml:space="preserve"> </w:t>
      </w:r>
      <w:r>
        <w:rPr>
          <w:lang w:val="id-ID"/>
        </w:rPr>
        <w:fldChar w:fldCharType="begin" w:fldLock="1"/>
      </w:r>
      <w:r>
        <w:rPr>
          <w:lang w:val="id-ID"/>
        </w:rPr>
        <w:instrText>ADDIN CSL_CITATION { "citationItems" : [ { "id" : "ITEM-1", "itemData" : { "DOI" : "10.14710/lr.v13i2.16162", "ISSN" : "2580-8508", "abstract" : "Penelitian bertujuan untuk mengetahui sistem perlindungan hukum terhadap pengetahuan dan ekspresi budaya tradisional di Indonesia. Secara spesifik ingin menjelaskan upaya perlindungan terhadap pengetahuan dan ekspresi budaya tradisional melalui hak cipta dan undang-undang kemajuan kebudayaan. Metode pendekatan penelitian yang digunakan dalam penelitian ini adalah metode yuridis normatif dengan spesifikasi deskriptif analitis. Hasil penelitian ditemukan bahwa dalam Pasal 39 Undang-Undang No. 28 Tahun 2014 menyatakan bahwa hak cipta atas ekspresi budaya tradisional dipegang oleh Negara. Negara wajib menginventarisasi, menjaga dan memelihara ekspresi budaya tradisional. Penggunaan ekspresi budaya tradisional harus memperhatikan nilai-nilai yang hidup dalam masyarakat pengembannya. Dalam Pasal 39 ayat (4) menyatakan bahwa ketentuan lebih lanjut mengenai Hak Cipta yang dipegang oleh Negara atas ekspresi budaya tradisional diatur dengan Peraturan Pemerintah, akan tetapi hak cipta terkait ekspresi budaya tradisional yang depagang oleh negara belum ada peraturan pemerintahnya. Undang-Undang No. 5 Tahun 2017, juga memberikan perlindungan terhadap pengetahuan tradisional dan ekspresi budaya tradisional seperti seni, adat istiadat, permainan rakyat dan olahraga tradisonal (Pasal 5). Perlindungannya dilakukan dengan cara inventarisasi objek pemajuan kebudayaan melalui sistem pendataan kebudayaan terpadu, pengamanan (Pasal 22), pemeliharaan (Pasal 24), penyelamatan (Pasal 26), publikasi (Pasal 28) dan pengembangan (Pasal 30). Perlindungan hukum terhadap pengetahuan tradsional dan ekspresi budaya tradsional jika dikelola secara baik dan memperoleh perlindungan oleh hukum maka kedua hal tersebut dapat meningkatkan taraf hidup masyarakat terutama masyarakat adat, Karena memperoleh perlindungan hukum kekayaan intelektual terhadap pengetahuan tradisional dan ekspresi tradisional maka masyarakat adat tersebut dapat mempunyai hak ekonomi.", "author" : [ { "dropping-particle" : "", "family" : "Atsar", "given" : "Abdul", "non-dropping-particle" : "", "parse-names" : false, "suffix" : "" } ], "container-title" : "LAW REFORM", "id" : "ITEM-1", "issue" : "2", "issued" : { "date-parts" : [ [ "2017", "9", "28" ] ] }, "page" : "284", "title" : "PERLINDUNGAN HUKUM TERHADAP PENGETAHUAN DAN EKSPRESI BUDAYA TRADISIONAL UNTUK MENINGKATKAN KESEJAHTERAAN MASYARAKAT DITINJAU DARI UNDANG-UNDANG NO. 5 TAHUN 2017 TENTANG PEMAJUAN KEBUDAYAAN DAN UNDANG-UNDANG NO. 28 TAHUN 2014 TENTANG HAK CIPTA", "type" : "article-journal", "volume" : "13" }, "locator" : "286", "uris" : [ "http://www.mendeley.com/documents/?uuid=95267644-b113-470a-aa61-e0dcbb2fb74f" ] } ], "mendeley" : { "formattedCitation" : "Atsar, p. 286.", "plainTextFormattedCitation" : "Atsar, p. 286." }, "properties" : { "noteIndex" : 0 }, "schema" : "https://github.com/citation-style-language/schema/raw/master/csl-citation.json" }</w:instrText>
      </w:r>
      <w:r>
        <w:rPr>
          <w:lang w:val="id-ID"/>
        </w:rPr>
        <w:fldChar w:fldCharType="separate"/>
      </w:r>
      <w:r w:rsidRPr="00DA25C3">
        <w:rPr>
          <w:noProof/>
          <w:lang w:val="id-ID"/>
        </w:rPr>
        <w:t>Atsar, p. 286.</w:t>
      </w:r>
      <w:r>
        <w:rPr>
          <w:lang w:val="id-ID"/>
        </w:rPr>
        <w:fldChar w:fldCharType="end"/>
      </w:r>
    </w:p>
  </w:footnote>
  <w:footnote w:id="12">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"10.14710/lr.v13i2.16162", "ISSN" : "2580-8508", "abstract" : "Penelitian bertujuan untuk mengetahui sistem perlindungan hukum terhadap pengetahuan dan ekspresi budaya tradisional di Indonesia. Secara spesifik ingin menjelaskan upaya perlindungan terhadap pengetahuan dan ekspresi budaya tradisional melalui hak cipta dan undang-undang kemajuan kebudayaan. Metode pendekatan penelitian yang digunakan dalam penelitian ini adalah metode yuridis normatif dengan spesifikasi deskriptif analitis. Hasil penelitian ditemukan bahwa dalam Pasal 39 Undang-Undang No. 28 Tahun 2014 menyatakan bahwa hak cipta atas ekspresi budaya tradisional dipegang oleh Negara. Negara wajib menginventarisasi, menjaga dan memelihara ekspresi budaya tradisional. Penggunaan ekspresi budaya tradisional harus memperhatikan nilai-nilai yang hidup dalam masyarakat pengembannya. Dalam Pasal 39 ayat (4) menyatakan bahwa ketentuan lebih lanjut mengenai Hak Cipta yang dipegang oleh Negara atas ekspresi budaya tradisional diatur dengan Peraturan Pemerintah, akan tetapi hak cipta terkait ekspresi budaya tradisional yang depagang oleh negara belum ada peraturan pemerintahnya. Undang-Undang No. 5 Tahun 2017, juga memberikan perlindungan terhadap pengetahuan tradisional dan ekspresi budaya tradisional seperti seni, adat istiadat, permainan rakyat dan olahraga tradisonal (Pasal 5). Perlindungannya dilakukan dengan cara inventarisasi objek pemajuan kebudayaan melalui sistem pendataan kebudayaan terpadu, pengamanan (Pasal 22), pemeliharaan (Pasal 24), penyelamatan (Pasal 26), publikasi (Pasal 28) dan pengembangan (Pasal 30). Perlindungan hukum terhadap pengetahuan tradsional dan ekspresi budaya tradsional jika dikelola secara baik dan memperoleh perlindungan oleh hukum maka kedua hal tersebut dapat meningkatkan taraf hidup masyarakat terutama masyarakat adat, Karena memperoleh perlindungan hukum kekayaan intelektual terhadap pengetahuan tradisional dan ekspresi tradisional maka masyarakat adat tersebut dapat mempunyai hak ekonomi.", "author" : [ { "dropping-particle" : "", "family" : "Atsar", "given" : "Abdul", "non-dropping-particle" : "", "parse-names" : false, "suffix" : "" } ], "container-title" : "LAW REFORM", "id" : "ITEM-1", "issue" : "2", "issued" : { "date-parts" : [ [ "2017", "9", "28" ] ] }, "page" : "284", "title" : "PERLINDUNGAN HUKUM TERHADAP PENGETAHUAN DAN EKSPRESI BUDAYA TRADISIONAL UNTUK MENINGKATKAN KESEJAHTERAAN MASYARAKAT DITINJAU DARI UNDANG-UNDANG NO. 5 TAHUN 2017 TENTANG PEMAJUAN KEBUDAYAAN DAN UNDANG-UNDANG NO. 28 TAHUN 2014 TENTANG HAK CIPTA", "type" : "article-journal", "volume" : "13" }, "locator" : "287", "uris" : [ "http://www.mendeley.com/documents/?uuid=95267644-b113-470a-aa61-e0dcbb2fb74f" ] } ], "mendeley" : { "formattedCitation" : "Atsar, p. 287.", "plainTextFormattedCitation" : "Atsar, p. 287.", "previouslyFormattedCitation" : "Atsar, p. 287." }, "properties" : { "noteIndex" : 0 }, "schema" : "https://github.com/citation-style-language/schema/raw/master/csl-citation.json" }</w:instrText>
      </w:r>
      <w:r w:rsidRPr="00357FE4">
        <w:rPr>
          <w:lang w:val="id-ID"/>
        </w:rPr>
        <w:fldChar w:fldCharType="separate"/>
      </w:r>
      <w:r w:rsidRPr="00357FE4">
        <w:rPr>
          <w:noProof/>
          <w:lang w:val="id-ID"/>
        </w:rPr>
        <w:t>Atsar, p. 287.</w:t>
      </w:r>
      <w:r w:rsidRPr="00357FE4">
        <w:rPr>
          <w:lang w:val="id-ID"/>
        </w:rPr>
        <w:fldChar w:fldCharType="end"/>
      </w:r>
    </w:p>
  </w:footnote>
  <w:footnote w:id="13">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"Marzuki", "given" : "Peter Mahmud", "non-dropping-particle" : "", "parse-names" : false, "suffix" : "" } ], "id" : "ITEM-1", "issued" : { "date-parts" : [ [ "2016" ] ] }, "publisher" : "Kencana Prenadamedia Group", "publisher-place" : "Jakarta", "title" : "Penelitian Hukum", "type" : "book" }, "locator" : "44", "uris" : [ "http://www.mendeley.com/documents/?uuid=51a3a162-112f-439d-b0d6-de67eca958d0" ] } ], "mendeley" : { "formattedCitation" : "Peter Mahmud Marzuki, &lt;i&gt;Penelitian Hukum&lt;/i&gt; (Jakarta: Kencana Prenadamedia Group, 2016), p. 44.", "plainTextFormattedCitation" : "Peter Mahmud Marzuki, Penelitian Hukum (Jakarta: Kencana Prenadamedia Group, 2016), p. 44.", "previouslyFormattedCitation" : "Peter Mahmud Marzuki, &lt;i&gt;Penelitian Hukum&lt;/i&gt; (Jakarta: Kencana Prenadamedia Group, 2016), p. 44." }, "properties" : { "noteIndex" : 0 }, "schema" : "https://github.com/citation-style-language/schema/raw/master/csl-citation.json" }</w:instrText>
      </w:r>
      <w:r w:rsidRPr="00357FE4">
        <w:rPr>
          <w:lang w:val="id-ID"/>
        </w:rPr>
        <w:fldChar w:fldCharType="separate"/>
      </w:r>
      <w:r w:rsidRPr="00357FE4">
        <w:rPr>
          <w:noProof/>
          <w:lang w:val="id-ID"/>
        </w:rPr>
        <w:t xml:space="preserve">Peter Mahmud Marzuki, </w:t>
      </w:r>
      <w:r w:rsidRPr="00357FE4">
        <w:rPr>
          <w:i/>
          <w:noProof/>
          <w:lang w:val="id-ID"/>
        </w:rPr>
        <w:t>Penelitian Hukum</w:t>
      </w:r>
      <w:r w:rsidRPr="00357FE4">
        <w:rPr>
          <w:noProof/>
          <w:lang w:val="id-ID"/>
        </w:rPr>
        <w:t xml:space="preserve"> (Jakarta: Kencana Prenadamedia Group, 2016), p. 44.</w:t>
      </w:r>
      <w:r w:rsidRPr="00357FE4">
        <w:rPr>
          <w:lang w:val="id-ID"/>
        </w:rPr>
        <w:fldChar w:fldCharType="end"/>
      </w:r>
    </w:p>
  </w:footnote>
  <w:footnote w:id="14">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"Marzuki", "given" : "Peter Mahmud", "non-dropping-particle" : "", "parse-names" : false, "suffix" : "" } ], "id" : "ITEM-1", "issued" : { "date-parts" : [ [ "2016" ] ] }, "publisher" : "Kencana Prenadamedia Group", "publisher-place" : "Jakarta", "title" : "Penelitian Hukum", "type" : "book" }, "locator" : "137", "uris" : [ "http://www.mendeley.com/documents/?uuid=51a3a162-112f-439d-b0d6-de67eca958d0" ] } ], "mendeley" : { "formattedCitation" : "Marzuki, p. 137.", "plainTextFormattedCitation" : "Marzuki, p. 137.", "previouslyFormattedCitation" : "Marzuki, p. 137." }, "properties" : { "noteIndex" : 0 }, "schema" : "https://github.com/citation-style-language/schema/raw/master/csl-citation.json" }</w:instrText>
      </w:r>
      <w:r w:rsidRPr="00357FE4">
        <w:rPr>
          <w:lang w:val="id-ID"/>
        </w:rPr>
        <w:fldChar w:fldCharType="separate"/>
      </w:r>
      <w:r w:rsidRPr="00357FE4">
        <w:rPr>
          <w:noProof/>
          <w:lang w:val="id-ID"/>
        </w:rPr>
        <w:t>Marzuki, p. 137.</w:t>
      </w:r>
      <w:r w:rsidRPr="00357FE4">
        <w:rPr>
          <w:lang w:val="id-ID"/>
        </w:rPr>
        <w:fldChar w:fldCharType="end"/>
      </w:r>
    </w:p>
  </w:footnote>
  <w:footnote w:id="15">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"Marzuki", "given" : "Peter Mahmud", "non-dropping-particle" : "", "parse-names" : false, "suffix" : "" } ], "id" : "ITEM-1", "issued" : { "date-parts" : [ [ "2016" ] ] }, "publisher" : "Kencana Prenadamedia Group", "publisher-place" : "Jakarta", "title" : "Penelitian Hukum", "type" : "book" }, "locator" : "181", "uris" : [ "http://www.mendeley.com/documents/?uuid=51a3a162-112f-439d-b0d6-de67eca958d0" ] } ], "mendeley" : { "formattedCitation" : "Marzuki, p. 181.", "plainTextFormattedCitation" : "Marzuki, p. 181.", "previouslyFormattedCitation" : "Marzuki, p. 181." }, "properties" : { "noteIndex" : 0 }, "schema" : "https://github.com/citation-style-language/schema/raw/master/csl-citation.json" }</w:instrText>
      </w:r>
      <w:r w:rsidRPr="00357FE4">
        <w:rPr>
          <w:lang w:val="id-ID"/>
        </w:rPr>
        <w:fldChar w:fldCharType="separate"/>
      </w:r>
      <w:r w:rsidRPr="00357FE4">
        <w:rPr>
          <w:noProof/>
          <w:lang w:val="id-ID"/>
        </w:rPr>
        <w:t>Marzuki, p. 181.</w:t>
      </w:r>
      <w:r w:rsidRPr="00357FE4">
        <w:rPr>
          <w:lang w:val="id-ID"/>
        </w:rPr>
        <w:fldChar w:fldCharType="end"/>
      </w:r>
    </w:p>
  </w:footnote>
  <w:footnote w:id="16">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"Marzuki", "given" : "Peter Mahmud", "non-dropping-particle" : "", "parse-names" : false, "suffix" : "" } ], "id" : "ITEM-1", "issued" : { "date-parts" : [ [ "2016" ] ] }, "publisher" : "Kencana Prenadamedia Group", "publisher-place" : "Jakarta", "title" : "Penelitian Hukum", "type" : "book" }, "locator" : "237", "uris" : [ "http://www.mendeley.com/documents/?uuid=51a3a162-112f-439d-b0d6-de67eca958d0" ] } ], "mendeley" : { "formattedCitation" : "Marzuki, p. 237.", "plainTextFormattedCitation" : "Marzuki, p. 237.", "previouslyFormattedCitation" : "Marzuki, p. 237." }, "properties" : { "noteIndex" : 0 }, "schema" : "https://github.com/citation-style-language/schema/raw/master/csl-citation.json" }</w:instrText>
      </w:r>
      <w:r w:rsidRPr="00357FE4">
        <w:rPr>
          <w:lang w:val="id-ID"/>
        </w:rPr>
        <w:fldChar w:fldCharType="separate"/>
      </w:r>
      <w:r w:rsidRPr="00357FE4">
        <w:rPr>
          <w:noProof/>
          <w:lang w:val="id-ID"/>
        </w:rPr>
        <w:t>Marzuki, p. 237.</w:t>
      </w:r>
      <w:r w:rsidRPr="00357FE4">
        <w:rPr>
          <w:lang w:val="id-ID"/>
        </w:rPr>
        <w:fldChar w:fldCharType="end"/>
      </w:r>
    </w:p>
  </w:footnote>
  <w:footnote w:id="17">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"ISBN" : "978-602-1642-58-0", "author" : [ { "dropping-particle" : "", "family" : "Roisah", "given" : "Kholis", "non-dropping-particle" : "", "parse-names" : false, "suffix" : "" } ], "id" : "ITEM-1", "issued" : { "date-parts" : [ [ "2015" ] ] }, "number-of-pages" : "126", "publisher" : "Setara Press", "publisher-place" : "Malang", "title" : "Konsep Hukum Hak Kekayaan Intelektual (HKI) Sejarah, Pengertian dan Filosofi Pengakuan HKI dari Masa ke Masa", "type" : "book" }, "locator" : "1", "uris" : [ "http://www.mendeley.com/documents/?uuid=7bcdc200-46a8-4321-a12e-0cec82cc133e" ] } ], "mendeley" : { "formattedCitation" : "Kholis Roisah, &lt;i&gt;Konsep Hukum Hak Kekayaan Intelektual (HKI) Sejarah, Pengertian Dan Filosofi Pengakuan HKI Dari Masa Ke Masa&lt;/i&gt; (Malang: Setara Press, 2015), p. 1.", "plainTextFormattedCitation" : "Kholis Roisah, Konsep Hukum Hak Kekayaan Intelektual (HKI) Sejarah, Pengertian Dan Filosofi Pengakuan HKI Dari Masa Ke Masa (Malang: Setara Press, 2015), p. 1.", "previouslyFormattedCitation" : "Kholis Roisah, &lt;i&gt;Konsep Hukum Hak Kekayaan Intelektual (HKI) Sejarah, Pengertian Dan Filosofi Pengakuan HKI Dari Masa Ke Masa&lt;/i&gt; (Malang: Setara Press, 2015), p. 1." }, "properties" : { "noteIndex" : 0 }, "schema" : "https://github.com/citation-style-language/schema/raw/master/csl-citation.json" }</w:instrText>
      </w:r>
      <w:r w:rsidRPr="00357FE4">
        <w:rPr>
          <w:lang w:val="id-ID"/>
        </w:rPr>
        <w:fldChar w:fldCharType="separate"/>
      </w:r>
      <w:r w:rsidRPr="00357FE4">
        <w:rPr>
          <w:noProof/>
          <w:lang w:val="id-ID"/>
        </w:rPr>
        <w:t xml:space="preserve">Kholis Roisah, </w:t>
      </w:r>
      <w:r w:rsidRPr="00357FE4">
        <w:rPr>
          <w:i/>
          <w:noProof/>
          <w:lang w:val="id-ID"/>
        </w:rPr>
        <w:t>Konsep Hukum Hak Kekayaan Intelektual (HKI) Sejarah, Pengertian Dan Filosofi Pengakuan HKI Dari Masa Ke Masa</w:t>
      </w:r>
      <w:r w:rsidRPr="00357FE4">
        <w:rPr>
          <w:noProof/>
          <w:lang w:val="id-ID"/>
        </w:rPr>
        <w:t xml:space="preserve"> (Malang: Setara Press, 2015), p. 1.</w:t>
      </w:r>
      <w:r w:rsidRPr="00357FE4">
        <w:rPr>
          <w:lang w:val="id-ID"/>
        </w:rPr>
        <w:fldChar w:fldCharType="end"/>
      </w:r>
    </w:p>
  </w:footnote>
  <w:footnote w:id="18">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"Effida", "given" : "Dara Quthni", "non-dropping-particle" : "", "parse-names" : false, "suffix" : "" } ], "container-title" : "Ius Civile: Refleksi Penegakan Hukum dan Keadilan", "id" : "ITEM-1", "issue" : "2", "issued" : { "date-parts" : [ [ "2019" ] ] }, "title" : "TINJAUAN YURIDIS INDIKASI GEOGRAFIS SEBAGAI HAK KEKAYAAN INTELEKTUAL NON-INDIVIDUAL (KOMUNAL)", "type" : "article-journal", "volume" : "3" }, "locator" : "59", "uris" : [ "http://www.mendeley.com/documents/?uuid=6f7deb64-d408-4fd4-97c3-378db069145d" ] } ], "mendeley" : { "formattedCitation" : "Dara Quthni Effida, \u2018TINJAUAN YURIDIS INDIKASI GEOGRAFIS SEBAGAI HAK KEKAYAAN INTELEKTUAL NON-INDIVIDUAL (KOMUNAL)\u2019, &lt;i&gt;Ius Civile: Refleksi Penegakan Hukum Dan Keadilan&lt;/i&gt;, 3.2 (2019), p. 59 &lt;http://jurnal.utu.ac.id/jcivile/article/view/1451&gt;.", "plainTextFormattedCitation" : "Dara Quthni Effida, \u2018TINJAUAN YURIDIS INDIKASI GEOGRAFIS SEBAGAI HAK KEKAYAAN INTELEKTUAL NON-INDIVIDUAL (KOMUNAL)\u2019, Ius Civile: Refleksi Penegakan Hukum Dan Keadilan, 3.2 (2019), p. 59 .", "previouslyFormattedCitation" : "Dara Quthni Effida, \u2018TINJAUAN YURIDIS INDIKASI GEOGRAFIS SEBAGAI HAK KEKAYAAN INTELEKTUAL NON-INDIVIDUAL (KOMUNAL)\u2019, &lt;i&gt;Ius Civile: Refleksi Penegakan Hukum Dan Keadilan&lt;/i&gt;, 3.2 (2019), p. 59 &lt;http://jurnal.utu.ac.id/jcivile/article/view/1451&gt;." }, "properties" : { "noteIndex" : 0 }, "schema" : "https://github.com/citation-style-language/schema/raw/master/csl-citation.json" }</w:instrText>
      </w:r>
      <w:r w:rsidRPr="00357FE4">
        <w:rPr>
          <w:lang w:val="id-ID"/>
        </w:rPr>
        <w:fldChar w:fldCharType="separate"/>
      </w:r>
      <w:r w:rsidRPr="00DA25C3">
        <w:rPr>
          <w:noProof/>
          <w:lang w:val="id-ID"/>
        </w:rPr>
        <w:t xml:space="preserve">Dara Quthni Effida, ‘TINJAUAN YURIDIS INDIKASI GEOGRAFIS SEBAGAI HAK KEKAYAAN INTELEKTUAL NON-INDIVIDUAL (KOMUNAL)’, </w:t>
      </w:r>
      <w:r w:rsidRPr="00DA25C3">
        <w:rPr>
          <w:i/>
          <w:noProof/>
          <w:lang w:val="id-ID"/>
        </w:rPr>
        <w:t>Ius Civile: Refleksi Penegakan Hukum Dan Keadilan</w:t>
      </w:r>
      <w:r w:rsidRPr="00DA25C3">
        <w:rPr>
          <w:noProof/>
          <w:lang w:val="id-ID"/>
        </w:rPr>
        <w:t>, 3.2 (2019), p. 59 &lt;http://jurnal.utu.ac.id/jcivile/article/view/1451&gt;.</w:t>
      </w:r>
      <w:r w:rsidRPr="00357FE4">
        <w:rPr>
          <w:lang w:val="id-ID"/>
        </w:rPr>
        <w:fldChar w:fldCharType="end"/>
      </w:r>
    </w:p>
  </w:footnote>
  <w:footnote w:id="19">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"10.15408/jch.v1i2.1469", "ISSN" : "2502-230X", "abstract" : "Abstract: The Paradigm of Legal Justice in the Communal Intellectual property Rights. Law and justice is a synthesis therefore inseparable. Basically, our society doesn\u2019t recognize what is called as conflict. Conflict has been introduced by the Globalization. The regime of Intellectual property Rights was born as the effect of the free trade that adopts the equality. All the parties are the gladiator that needs to be survives in the battle (survival for the fittest). On the contrary, the traditional society doesn\u2019t pay attention on the economic values of the culture. However, they are forced to compete in the Intellectual Property Rights battle, especially the Property Rights. This article will elaborate the law enforcement with the justice approach at the Intellectual property Conflict taken place in the Society.\\Abstrak: Paradigma Hukum Berkeadilan Dalam Hak Kekayaan Intelektual Komunal. Hukum dan keadilan adalah sebuah sintesis, sehingga tidak\\ terpisahkan. Pada dasarnya masyarakat Indonesia tidak mengenal konflik. Perkembangan global dalam penerapan hukum yang telah memperkenalkan kosakata \u201ckonflik\u201d ke masyarakat Indonesia. Regim Hak Kekayaan Intelektual (HKI), misalnya, yang lahir dari perdagangan bebas tentu tidak akan jauh dari prinsip-prinsip perdagangan bebas yang menuntut persamaan. Semua pihak dianggap sebagai \"gladiator\" yang harus mampu bertahan dalam pertarungan (survival for the fittest). Dalam kompetisi macam ini, masyarakat tradisional yang tidak begitu mempedulikan nilai ekonomis dari suatu kebudayaan. Namunbegitu mereka, \u201cdipaksa\u201d bertarung dalam potensi konflik HKI, terutama hak cipta. Tulisan ini mengelaborasi pendekatan penegakan hukum yang berorientasi keadilan dalam konflik HKI yang berpotensi muncul. DOI: 10.15408/jch.v1i2.1469", "author" : [ { "dropping-particle" : "", "family" : "Fathoni", "given" : "Fathoni", "non-dropping-particle" : "", "parse-names" : false, "suffix" : "" } ], "container-title" : "JURNAL CITA HUKUM", "id" : "ITEM-1", "issue" : "2", "issued" : { "date-parts" : [ [ "2014", "12", "1" ] ] }, "title" : "Paradigma Hukum Berkeadilan Dalam Hak Kekayaan Intelektual Komunal", "type" : "article-journal", "volume" : "2" }, "locator" : "293", "uris" : [ "http://www.mendeley.com/documents/?uuid=0741b5fa-00f8-4f8a-842e-451145ffb603" ] } ], "mendeley" : { "formattedCitation" : "Fathoni Fathoni, \u2018Paradigma Hukum Berkeadilan Dalam Hak Kekayaan Intelektual Komunal\u2019, &lt;i&gt;JURNAL CITA HUKUM&lt;/i&gt;, 2.2 (2014), p. 293 &lt;https://doi.org/10.15408/jch.v1i2.1469&gt;.", "plainTextFormattedCitation" : "Fathoni Fathoni, \u2018Paradigma Hukum Berkeadilan Dalam Hak Kekayaan Intelektual Komunal\u2019, JURNAL CITA HUKUM, 2.2 (2014), p. 293 .", "previouslyFormattedCitation" : "Fathoni Fathoni, \u2018Paradigma Hukum Berkeadilan Dalam Hak Kekayaan Intelektual Komunal\u2019, &lt;i&gt;JURNAL CITA HUKUM&lt;/i&gt;, 2.2 (2014), p. 293 &lt;https://doi.org/10.15408/jch.v1i2.1469&gt;." }, "properties" : { "noteIndex" : 0 }, "schema" : "https://github.com/citation-style-language/schema/raw/master/csl-citation.json" }</w:instrText>
      </w:r>
      <w:r w:rsidRPr="00357FE4">
        <w:rPr>
          <w:lang w:val="id-ID"/>
        </w:rPr>
        <w:fldChar w:fldCharType="separate"/>
      </w:r>
      <w:r w:rsidRPr="00DA25C3">
        <w:rPr>
          <w:noProof/>
          <w:lang w:val="id-ID"/>
        </w:rPr>
        <w:t xml:space="preserve">Fathoni Fathoni, ‘Paradigma Hukum Berkeadilan Dalam Hak Kekayaan Intelektual Komunal’, </w:t>
      </w:r>
      <w:r w:rsidRPr="00DA25C3">
        <w:rPr>
          <w:i/>
          <w:noProof/>
          <w:lang w:val="id-ID"/>
        </w:rPr>
        <w:t>JURNAL CITA HUKUM</w:t>
      </w:r>
      <w:r w:rsidRPr="00DA25C3">
        <w:rPr>
          <w:noProof/>
          <w:lang w:val="id-ID"/>
        </w:rPr>
        <w:t>, 2.2 (2014), p. 293 &lt;https://doi.org/10.15408/jch.v1i2.1469&gt;.</w:t>
      </w:r>
      <w:r w:rsidRPr="00357FE4">
        <w:rPr>
          <w:lang w:val="id-ID"/>
        </w:rPr>
        <w:fldChar w:fldCharType="end"/>
      </w:r>
    </w:p>
  </w:footnote>
  <w:footnote w:id="20">
    <w:p w:rsidR="002B60A9" w:rsidRPr="00357FE4" w:rsidRDefault="002B60A9" w:rsidP="00CA1099">
      <w:pPr>
        <w:pStyle w:val="FootnoteText"/>
        <w:jc w:val="both"/>
        <w:rPr>
          <w:lang w:val="id-ID"/>
        </w:rPr>
      </w:pPr>
      <w:r w:rsidRPr="00357FE4">
        <w:rPr>
          <w:rStyle w:val="FootnoteReference"/>
        </w:rPr>
        <w:footnoteRef/>
      </w:r>
      <w:r w:rsidRPr="00357FE4">
        <w:t xml:space="preserve"> </w:t>
      </w:r>
      <w:r w:rsidRPr="00357FE4">
        <w:rPr>
          <w:lang w:val="id-ID"/>
        </w:rPr>
        <w:fldChar w:fldCharType="begin" w:fldLock="1"/>
      </w:r>
      <w:r w:rsidRPr="00357FE4">
        <w:rPr>
          <w:lang w:val="id-ID"/>
        </w:rPr>
        <w:instrText>ADDIN CSL_CITATION { "citationItems" : [ { "id" : "ITEM-1", "itemData" : { "URL" : "https://www.hukumonline.com/berita/baca/hol13318/fatwa-mui-semua-bentuk-pelanggaran-hki-hukumnya-haram/", "accessed" : { "date-parts" : [ [ "2020", "4", "21" ] ] }, "author" : [ { "dropping-particle" : "", "family" : "Zae", "given" : "", "non-dropping-particle" : "", "parse-names" : false, "suffix" : "" } ], "container-title" : "www.hukumonline.com", "id" : "ITEM-1", "issued" : { "date-parts" : [ [ "2005" ] ] }, "title" : "Fatwa MUI: Semua Bentuk Pelanggaran HKI Hukumnya Haram", "type" : "webpage" }, "suffix" : "pukul 21:46 WIB", "uris" : [ "http://www.mendeley.com/documents/?uuid=973efd24-f1ab-436a-bd19-c7fcf122e02e" ] } ], "mendeley" : { "formattedCitation" : "Zae, \u2018Fatwa MUI: Semua Bentuk Pelanggaran HKI Hukumnya Haram\u2019, &lt;i&gt;Www.hukumonline.com&lt;/i&gt;, 2005 &lt;https://www.hukumonline.com/berita/baca/hol13318/fatwa-mui-semua-bentuk-pelanggaran-hki-hukumnya-haram/&gt; [accessed 21 April 2020] pukul 21:46 WIB.", "plainTextFormattedCitation" : "Zae, \u2018Fatwa MUI: Semua Bentuk Pelanggaran HKI Hukumnya Haram\u2019, Www.hukumonline.com, 2005  [accessed 21 April 2020] pukul 21:46 WIB.", "previouslyFormattedCitation" : "Zae, \u2018Fatwa MUI: Semua Bentuk Pelanggaran HKI Hukumnya Haram\u2019, &lt;i&gt;Www.hukumonline.com&lt;/i&gt;, 2005 &lt;https://www.hukumonline.com/berita/baca/hol13318/fatwa-mui-semua-bentuk-pelanggaran-hki-hukumnya-haram/&gt; [accessed 21 April 2020] pukul 21:46 WIB." }, "properties" : { "noteIndex" : 0 }, "schema" : "https://github.com/citation-style-language/schema/raw/master/csl-citation.json" }</w:instrText>
      </w:r>
      <w:r w:rsidRPr="00357FE4">
        <w:rPr>
          <w:lang w:val="id-ID"/>
        </w:rPr>
        <w:fldChar w:fldCharType="separate"/>
      </w:r>
      <w:r w:rsidRPr="00DA25C3">
        <w:rPr>
          <w:noProof/>
          <w:lang w:val="id-ID"/>
        </w:rPr>
        <w:t xml:space="preserve">Zae, ‘Fatwa MUI: Semua Bentuk Pelanggaran HKI Hukumnya Haram’, </w:t>
      </w:r>
      <w:r w:rsidRPr="00DA25C3">
        <w:rPr>
          <w:i/>
          <w:noProof/>
          <w:lang w:val="id-ID"/>
        </w:rPr>
        <w:t>Www.hukumonline.com</w:t>
      </w:r>
      <w:r w:rsidRPr="00DA25C3">
        <w:rPr>
          <w:noProof/>
          <w:lang w:val="id-ID"/>
        </w:rPr>
        <w:t>, 2005 &lt;https://www.hukumonline.com/berita/baca/hol13318/fatwa-mui-semua-bentuk-pelanggaran-hki-hukumnya-haram/&gt; [accessed 21 April 2020] pukul 21:46 WIB.</w:t>
      </w:r>
      <w:r w:rsidRPr="00357FE4">
        <w:rPr>
          <w:lang w:val="id-ID"/>
        </w:rPr>
        <w:fldChar w:fldCharType="end"/>
      </w:r>
    </w:p>
  </w:footnote>
  <w:footnote w:id="21">
    <w:p w:rsidR="002B60A9" w:rsidRPr="00357FE4" w:rsidRDefault="002B60A9" w:rsidP="00AA48D0">
      <w:pPr>
        <w:pStyle w:val="FootnoteText"/>
        <w:jc w:val="both"/>
      </w:pPr>
      <w:r w:rsidRPr="00357FE4">
        <w:rPr>
          <w:rStyle w:val="FootnoteReference"/>
        </w:rPr>
        <w:footnoteRef/>
      </w:r>
      <w:r>
        <w:rPr>
          <w:lang w:val="id-ID"/>
        </w:rPr>
        <w:t xml:space="preserve"> </w:t>
      </w:r>
      <w:r w:rsidRPr="00357FE4">
        <w:fldChar w:fldCharType="begin" w:fldLock="1"/>
      </w:r>
      <w:r w:rsidRPr="00357FE4">
        <w:instrText>ADDIN CSL_CITATION { "citationItems" : [ { "id" : "ITEM-1", "itemData" : { "abstract" : "Undang-undang nomor 28 tahun 2014 tentang hak cipta. Hak Cipta termasuk dalam Hak atas kekayaan intelektual (HKI) yaitu hak atas kekayaan yang timbul dan lahir dari kemampuan intelektual manusia. Karya tersebut dihasilkan oleh manusia dengan karya-karya intelektualnya. Dalam Undang-Undang Nomor 28 tahun 2014 tentang hak cipta terlihat Implementasi perlindungan Hukum yang diberikan negara bagi pencipta. Jenis penelitian yang digunakan adalah penelitian yuridis normatif. Peneltian ini menggunakan sumber data Sumber Bahan Hukum dalam Penelitian Normatif. teknik pengumpulan data dilakukan dengan cara studi pustaka. Kata kunci: Perlindungan Hukum, Hak Kekayaan Intelektual, Hak Cipta.", "author" : [ { "dropping-particle" : "", "family" : "Jannah", "given" : "Maya", "non-dropping-particle" : "", "parse-names" : false, "suffix" : "" } ], "container-title" : "Jurnal Ilmiah Advokasi", "id" : "ITEM-1", "issue" : "Vol 6, No 2 (2018): Jurnal Ilmiah Advokasi", "issued" : { "date-parts" : [ [ "2018" ] ] }, "page" : "55-72", "publisher" : "Universitas Labuhanbatu", "title" : "PERLINDUNGAN HUKUM HAK KEKAYAAN INTELEKTUAL (HAKI) DALAM HAK CIPTA DI INDONESIA", "type" : "article-journal" }, "locator" : "55", "uris" : [ "http://www.mendeley.com/documents/?uuid=18a3c3ce-d0e0-416d-9ed7-07c7881c76d7" ] } ], "mendeley" : { "formattedCitation" : "Maya Jannah, \u2018PERLINDUNGAN HUKUM HAK KEKAYAAN INTELEKTUAL (HAKI) DALAM HAK CIPTA DI INDONESIA\u2019, &lt;i&gt;Jurnal Ilmiah Advokasi&lt;/i&gt;, Vol 6, No 2 (2018): Jurnal Ilmiah Advokasi, 2018, 55\u201372 (p. 55) &lt;http://jurnal.ulb.ac.id/index.php/advokasi/article/view/250&gt;.", "plainTextFormattedCitation" : "Maya Jannah, \u2018PERLINDUNGAN HUKUM HAK KEKAYAAN INTELEKTUAL (HAKI) DALAM HAK CIPTA DI INDONESIA\u2019, Jurnal Ilmiah Advokasi, Vol 6, No 2 (2018): Jurnal Ilmiah Advokasi, 2018, 55\u201372 (p. 55) .", "previouslyFormattedCitation" : "Maya Jannah, \u2018PERLINDUNGAN HUKUM HAK KEKAYAAN INTELEKTUAL (HAKI) DALAM HAK CIPTA DI INDONESIA\u2019, &lt;i&gt;Jurnal Ilmiah Advokasi&lt;/i&gt;, Vol 6, No 2 (2018): Jurnal Ilmiah Advokasi, 2018, 55\u201372 (p. 55) &lt;http://jurnal.ulb.ac.id/index.php/advokasi/article/view/250&gt;." }, "properties" : { "noteIndex" : 0 }, "schema" : "https://github.com/citation-style-language/schema/raw/master/csl-citation.json" }</w:instrText>
      </w:r>
      <w:r w:rsidRPr="00357FE4">
        <w:fldChar w:fldCharType="separate"/>
      </w:r>
      <w:r w:rsidRPr="00DA25C3">
        <w:rPr>
          <w:noProof/>
        </w:rPr>
        <w:t xml:space="preserve">Maya Jannah, ‘PERLINDUNGAN HUKUM HAK KEKAYAAN INTELEKTUAL (HAKI) DALAM HAK CIPTA DI INDONESIA’, </w:t>
      </w:r>
      <w:r w:rsidRPr="00DA25C3">
        <w:rPr>
          <w:i/>
          <w:noProof/>
        </w:rPr>
        <w:t>Jurnal Ilmiah Advokasi</w:t>
      </w:r>
      <w:r w:rsidRPr="00DA25C3">
        <w:rPr>
          <w:noProof/>
        </w:rPr>
        <w:t>, Vol 6, No 2 (2018): Jurnal Ilmiah Advokasi, 2018, 55–72 (p. 55) &lt;http://jurnal.ulb.ac.id/index.php/advokasi/article/view/250&gt;.</w:t>
      </w:r>
      <w:r w:rsidRPr="00357FE4">
        <w:fldChar w:fldCharType="end"/>
      </w:r>
    </w:p>
  </w:footnote>
  <w:footnote w:id="22">
    <w:p w:rsidR="002B60A9" w:rsidRPr="00357FE4" w:rsidRDefault="002B60A9" w:rsidP="00AA48D0">
      <w:pPr>
        <w:pStyle w:val="FootnoteText"/>
        <w:jc w:val="both"/>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"https://www.dgip.go.id/tentang-djki/kekayaan-intelektual", "accessed" : { "date-parts" : [ [ "2020", "4", "18" ] ] }, "author" : [ { "dropping-particle" : "", "family" : "HAM", "given" : "Direktorat Jenderal Kekayaan Intelektual - Kementerian Hukum dan", "non-dropping-particle" : "", "parse-names" : false, "suffix" : "" } ], "container-title" : "www.dgip.go.id", "id" : "ITEM-1", "issued" : { "date-parts" : [ [ "0" ] ] }, "title" : "Kekayaan Intelektual", "type" : "webpage" }, "suffix" : "pukul 15:18 WIB", "uris" : [ "http://www.mendeley.com/documents/?uuid=627fa947-db2d-403d-ab8a-bec51a9414f5" ] } ], "mendeley" : { "formattedCitation" : "Direktorat Jenderal Kekayaan Intelektual - Kementerian Hukum dan HAM, \u2018Kekayaan Intelektual\u2019, &lt;i&gt;Www.dgip.go.id&lt;/i&gt; &lt;https://www.dgip.go.id/tentang-djki/kekayaan-intelektual&gt; [accessed 18 April 2020] pukul 15:18 WIB.", "plainTextFormattedCitation" : "Direktorat Jenderal Kekayaan Intelektual - Kementerian Hukum dan HAM, \u2018Kekayaan Intelektual\u2019, Www.dgip.go.id  [accessed 18 April 2020] pukul 15:18 WIB.", "previouslyFormattedCitation" : "Direktorat Jenderal Kekayaan Intelektual - Kementerian Hukum dan HAM, \u2018Kekayaan Intelektual\u2019, &lt;i&gt;Www.dgip.go.id&lt;/i&gt; &lt;https://www.dgip.go.id/tentang-djki/kekayaan-intelektual&gt; [accessed 18 April 2020] pukul 15:18 WIB." }, "properties" : { "noteIndex" : 0 }, "schema" : "https://github.com/citation-style-language/schema/raw/master/csl-citation.json" }</w:instrText>
      </w:r>
      <w:r w:rsidRPr="00357FE4">
        <w:rPr>
          <w:lang w:val="id-ID"/>
        </w:rPr>
        <w:fldChar w:fldCharType="separate"/>
      </w:r>
      <w:r w:rsidRPr="00DA25C3">
        <w:rPr>
          <w:noProof/>
          <w:lang w:val="id-ID"/>
        </w:rPr>
        <w:t xml:space="preserve">Direktorat Jenderal Kekayaan Intelektual - Kementerian Hukum dan HAM, ‘Kekayaan Intelektual’, </w:t>
      </w:r>
      <w:r w:rsidRPr="00DA25C3">
        <w:rPr>
          <w:i/>
          <w:noProof/>
          <w:lang w:val="id-ID"/>
        </w:rPr>
        <w:t>Www.dgip.go.id</w:t>
      </w:r>
      <w:r w:rsidRPr="00DA25C3">
        <w:rPr>
          <w:noProof/>
          <w:lang w:val="id-ID"/>
        </w:rPr>
        <w:t xml:space="preserve"> &lt;https://www.dgip.go.id/tentang-djki/kekayaan-intelektual&gt; [accessed 18 April 2020] pukul 15:18 WIB.</w:t>
      </w:r>
      <w:r w:rsidRPr="00357FE4">
        <w:rPr>
          <w:lang w:val="id-ID"/>
        </w:rPr>
        <w:fldChar w:fldCharType="end"/>
      </w:r>
    </w:p>
  </w:footnote>
  <w:footnote w:id="23">
    <w:p w:rsidR="002B60A9" w:rsidRPr="00357FE4" w:rsidRDefault="002B60A9" w:rsidP="00C64E35">
      <w:pPr>
        <w:pStyle w:val="FootnoteText"/>
        <w:jc w:val="both"/>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"https://www.hki.co.id/Paten", "accessed" : { "date-parts" : [ [ "2020", "4", "28" ] ] }, "container-title" : "hki.co.id", "id" : "ITEM-1", "issued" : { "date-parts" : [ [ "0" ] ] }, "title" : "Informasi Mengenai Sistem Perlindungan Paten di Indonesia", "type" : "webpage" }, "suffix" : "pukul 15:33 WIB", "uris" : [ "http://www.mendeley.com/documents/?uuid=7fe86af3-b77d-42f1-b55f-c6e15f14f596" ] } ], "mendeley" : { "formattedCitation" : "\u2018Informasi Mengenai Sistem Perlindungan Paten Di Indonesia\u2019, &lt;i&gt;Hki.co.id&lt;/i&gt; &lt;https://www.hki.co.id/Paten&gt; [accessed 28 April 2020] pukul 15:33 WIB.", "plainTextFormattedCitation" : "\u2018Informasi Mengenai Sistem Perlindungan Paten Di Indonesia\u2019, Hki.co.id  [accessed 28 April 2020] pukul 15:33 WIB.", "previouslyFormattedCitation" : "\u2018Informasi Mengenai Sistem Perlindungan Paten Di Indonesia\u2019, &lt;i&gt;Hki.co.id&lt;/i&gt; &lt;https://www.hki.co.id/Paten&gt; [accessed 28 April 2020] pukul 15:33 WIB." }, "properties" : { "noteIndex" : 0 }, "schema" : "https://github.com/citation-style-language/schema/raw/master/csl-citation.json" }</w:instrText>
      </w:r>
      <w:r w:rsidRPr="00357FE4">
        <w:rPr>
          <w:lang w:val="id-ID"/>
        </w:rPr>
        <w:fldChar w:fldCharType="separate"/>
      </w:r>
      <w:r w:rsidRPr="00DA25C3">
        <w:rPr>
          <w:noProof/>
          <w:lang w:val="id-ID"/>
        </w:rPr>
        <w:t xml:space="preserve">‘Informasi Mengenai Sistem Perlindungan Paten Di Indonesia’, </w:t>
      </w:r>
      <w:r w:rsidRPr="00DA25C3">
        <w:rPr>
          <w:i/>
          <w:noProof/>
          <w:lang w:val="id-ID"/>
        </w:rPr>
        <w:t>Hki.co.id</w:t>
      </w:r>
      <w:r w:rsidRPr="00DA25C3">
        <w:rPr>
          <w:noProof/>
          <w:lang w:val="id-ID"/>
        </w:rPr>
        <w:t xml:space="preserve"> &lt;https://www.hki.co.id/Paten&gt; [accessed 28 April 2020] pukul 15:33 WIB.</w:t>
      </w:r>
      <w:r w:rsidRPr="00357FE4">
        <w:rPr>
          <w:lang w:val="id-ID"/>
        </w:rPr>
        <w:fldChar w:fldCharType="end"/>
      </w:r>
    </w:p>
  </w:footnote>
  <w:footnote w:id="24">
    <w:p w:rsidR="002B60A9" w:rsidRPr="00357FE4" w:rsidRDefault="002B60A9" w:rsidP="00C64E35">
      <w:pPr>
        <w:pStyle w:val="FootnoteText"/>
        <w:jc w:val="both"/>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"https://dik.ipb.ac.id/merek/", "accessed" : { "date-parts" : [ [ "2020", "4", "28" ] ] }, "container-title" : "dik.ipb.ac.id", "id" : "ITEM-1", "issued" : { "date-parts" : [ [ "0" ] ] }, "title" : "Merk", "type" : "webpage" }, "suffix" : "pukul 15:50 WIB", "uris" : [ "http://www.mendeley.com/documents/?uuid=88f8e1cd-a0f2-4830-9823-78a462fe5a1a" ] } ], "mendeley" : { "formattedCitation" : "\u2018Merk\u2019, &lt;i&gt;Dik.ipb.ac.id&lt;/i&gt; &lt;https://dik.ipb.ac.id/merek/&gt; [accessed 28 April 2020] pukul 15:50 WIB.", "plainTextFormattedCitation" : "\u2018Merk\u2019, Dik.ipb.ac.id  [accessed 28 April 2020] pukul 15:50 WIB.", "previouslyFormattedCitation" : "\u2018Merk\u2019, &lt;i&gt;Dik.ipb.ac.id&lt;/i&gt; &lt;https://dik.ipb.ac.id/merek/&gt; [accessed 28 April 2020] pukul 15:50 WIB." }, "properties" : { "noteIndex" : 0 }, "schema" : "https://github.com/citation-style-language/schema/raw/master/csl-citation.json" }</w:instrText>
      </w:r>
      <w:r w:rsidRPr="00357FE4">
        <w:rPr>
          <w:lang w:val="id-ID"/>
        </w:rPr>
        <w:fldChar w:fldCharType="separate"/>
      </w:r>
      <w:r w:rsidRPr="00DA25C3">
        <w:rPr>
          <w:noProof/>
          <w:lang w:val="id-ID"/>
        </w:rPr>
        <w:t xml:space="preserve">‘Merk’, </w:t>
      </w:r>
      <w:r w:rsidRPr="00DA25C3">
        <w:rPr>
          <w:i/>
          <w:noProof/>
          <w:lang w:val="id-ID"/>
        </w:rPr>
        <w:t>Dik.ipb.ac.id</w:t>
      </w:r>
      <w:r w:rsidRPr="00DA25C3">
        <w:rPr>
          <w:noProof/>
          <w:lang w:val="id-ID"/>
        </w:rPr>
        <w:t xml:space="preserve"> &lt;https://dik.ipb.ac.id/merek/&gt; [accessed 28 April 2020] pukul 15:50 WIB.</w:t>
      </w:r>
      <w:r w:rsidRPr="00357FE4">
        <w:rPr>
          <w:lang w:val="id-ID"/>
        </w:rPr>
        <w:fldChar w:fldCharType="end"/>
      </w:r>
    </w:p>
  </w:footnote>
  <w:footnote w:id="25">
    <w:p w:rsidR="002B60A9" w:rsidRPr="00357FE4" w:rsidRDefault="002B60A9" w:rsidP="00671D2B">
      <w:pPr>
        <w:pStyle w:val="FootnoteText"/>
        <w:jc w:val="both"/>
        <w:rPr>
          <w:lang w:val="id-ID"/>
        </w:rPr>
      </w:pPr>
      <w:r w:rsidRPr="00357FE4">
        <w:rPr>
          <w:rStyle w:val="FootnoteReference"/>
        </w:rPr>
        <w:footnoteRef/>
      </w:r>
      <w:r w:rsidRPr="00357FE4">
        <w:t xml:space="preserve"> </w:t>
      </w:r>
      <w:r w:rsidRPr="00357FE4">
        <w:fldChar w:fldCharType="begin" w:fldLock="1"/>
      </w:r>
      <w:r>
        <w:instrText>ADDIN CSL_CITATION { "citationItems" : [ { "id" : "ITEM-1", "itemData" : { "id" : "ITEM-1", "issued" : { "date-parts" : [ [ "2000" ] ] }, "title" : "Undang-Undang Nomor 30 tahun 2000 tentang Rahasia Dagang", "type" : "article" }, "prefix" : "Pasal 1 Ayat (1)", "uris" : [ "http://www.mendeley.com/documents/?uuid=68ab09dc-477f-45e3-aae9-d889fbc1aaf4" ] } ], "mendeley" : { "formattedCitation" : "Pasal 1 Ayat (1) \u2018Undang-Undang Nomor 30 Tahun 2000 Tentang Rahasia Dagang\u2019, 2000.", "plainTextFormattedCitation" : "Pasal 1 Ayat (1) \u2018Undang-Undang Nomor 30 Tahun 2000 Tentang Rahasia Dagang\u2019, 2000.", "previouslyFormattedCitation" : "Pasal 1 Ayat (1) \u2018Undang-Undang Nomor 30 Tahun 2000 Tentang Rahasia Dagang\u2019, 2000." }, "properties" : { "noteIndex" : 0 }, "schema" : "https://github.com/citation-style-language/schema/raw/master/csl-citation.json" }</w:instrText>
      </w:r>
      <w:r w:rsidRPr="00357FE4">
        <w:fldChar w:fldCharType="separate"/>
      </w:r>
      <w:r w:rsidRPr="00357FE4">
        <w:rPr>
          <w:noProof/>
        </w:rPr>
        <w:t>Pasal 1 Ayat (1) ‘Undang-Undang Nomor 30 Tahun 2000 Tentang Rahasia Dagang’, 2000.</w:t>
      </w:r>
      <w:r w:rsidRPr="00357FE4">
        <w:fldChar w:fldCharType="end"/>
      </w:r>
      <w:r w:rsidRPr="00357FE4">
        <w:rPr>
          <w:lang w:val="id-ID"/>
        </w:rPr>
        <w:t xml:space="preserve"> </w:t>
      </w:r>
    </w:p>
  </w:footnote>
  <w:footnote w:id="26">
    <w:p w:rsidR="002B60A9" w:rsidRPr="00357FE4" w:rsidRDefault="002B60A9" w:rsidP="00671D2B">
      <w:pPr>
        <w:pStyle w:val="FootnoteText"/>
        <w:jc w:val="both"/>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"https://dgip.go.id/menu-utama/dtlst/pengenalan", "accessed" : { "date-parts" : [ [ "2020", "7", "19" ] ] }, "container-title" : "http://dgip.go.id", "id" : "ITEM-1", "issued" : { "date-parts" : [ [ "0" ] ] }, "title" : "Pengenalan DTLST", "type" : "webpage" }, "suffix" : "pukul 07:17 WIB", "uris" : [ "http://www.mendeley.com/documents/?uuid=4761e78e-4b61-4b3a-ac16-7d241dd440b9" ] } ], "mendeley" : { "formattedCitation" : "\u2018Pengenalan DTLST\u2019, &lt;i&gt;Http://dgip.go.id&lt;/i&gt; &lt;https://dgip.go.id/menu-utama/dtlst/pengenalan&gt; [accessed 19 July 2020] pukul 07:17 WIB.", "plainTextFormattedCitation" : "\u2018Pengenalan DTLST\u2019, Http://dgip.go.id  [accessed 19 July 2020] pukul 07:17 WIB.", "previouslyFormattedCitation" : "\u2018Pengenalan DTLST\u2019, &lt;i&gt;Http://dgip.go.id&lt;/i&gt; &lt;https://dgip.go.id/menu-utama/dtlst/pengenalan&gt; [accessed 19 July 2020] pukul 07:17 WIB." }, "properties" : { "noteIndex" : 0 }, "schema" : "https://github.com/citation-style-language/schema/raw/master/csl-citation.json" }</w:instrText>
      </w:r>
      <w:r w:rsidRPr="00357FE4">
        <w:rPr>
          <w:lang w:val="id-ID"/>
        </w:rPr>
        <w:fldChar w:fldCharType="separate"/>
      </w:r>
      <w:r w:rsidRPr="00DA25C3">
        <w:rPr>
          <w:noProof/>
          <w:lang w:val="id-ID"/>
        </w:rPr>
        <w:t xml:space="preserve">‘Pengenalan DTLST’, </w:t>
      </w:r>
      <w:r w:rsidRPr="00DA25C3">
        <w:rPr>
          <w:i/>
          <w:noProof/>
          <w:lang w:val="id-ID"/>
        </w:rPr>
        <w:t>Http://dgip.go.id</w:t>
      </w:r>
      <w:r w:rsidRPr="00DA25C3">
        <w:rPr>
          <w:noProof/>
          <w:lang w:val="id-ID"/>
        </w:rPr>
        <w:t xml:space="preserve"> &lt;https://dgip.go.id/menu-utama/dtlst/pengenalan&gt; [accessed 19 July 2020] pukul 07:17 WIB.</w:t>
      </w:r>
      <w:r w:rsidRPr="00357FE4">
        <w:rPr>
          <w:lang w:val="id-ID"/>
        </w:rPr>
        <w:fldChar w:fldCharType="end"/>
      </w:r>
    </w:p>
  </w:footnote>
  <w:footnote w:id="27">
    <w:p w:rsidR="002B60A9" w:rsidRPr="00357FE4" w:rsidRDefault="002B60A9" w:rsidP="00671D2B">
      <w:pPr>
        <w:pStyle w:val="FootnoteText"/>
        <w:jc w:val="both"/>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"http://dik.ipb.ac.id/pvt/", "accessed" : { "date-parts" : [ [ "2020", "7", "19" ] ] }, "container-title" : "http://dik.ipb.ac.id", "id" : "ITEM-1", "issued" : { "date-parts" : [ [ "0" ] ] }, "title" : "PVT", "type" : "webpage" }, "suffix" : "pukul 07:30 WIB", "uris" : [ "http://www.mendeley.com/documents/?uuid=c56f0931-db77-4099-a525-3dc03a95f562" ] } ], "mendeley" : { "formattedCitation" : "\u2018PVT\u2019, &lt;i&gt;Http://dik.ipb.ac.id&lt;/i&gt; &lt;http://dik.ipb.ac.id/pvt/&gt; [accessed 19 July 2020] pukul 07:30 WIB.", "plainTextFormattedCitation" : "\u2018PVT\u2019, Http://dik.ipb.ac.id  [accessed 19 July 2020] pukul 07:30 WIB.", "previouslyFormattedCitation" : "\u2018PVT\u2019, &lt;i&gt;Http://dik.ipb.ac.id&lt;/i&gt; &lt;http://dik.ipb.ac.id/pvt/&gt; [accessed 19 July 2020] pukul 07:30 WIB." }, "properties" : { "noteIndex" : 0 }, "schema" : "https://github.com/citation-style-language/schema/raw/master/csl-citation.json" }</w:instrText>
      </w:r>
      <w:r w:rsidRPr="00357FE4">
        <w:rPr>
          <w:lang w:val="id-ID"/>
        </w:rPr>
        <w:fldChar w:fldCharType="separate"/>
      </w:r>
      <w:r w:rsidRPr="00DA25C3">
        <w:rPr>
          <w:noProof/>
          <w:lang w:val="id-ID"/>
        </w:rPr>
        <w:t xml:space="preserve">‘PVT’, </w:t>
      </w:r>
      <w:r w:rsidRPr="00DA25C3">
        <w:rPr>
          <w:i/>
          <w:noProof/>
          <w:lang w:val="id-ID"/>
        </w:rPr>
        <w:t>Http://dik.ipb.ac.id</w:t>
      </w:r>
      <w:r w:rsidRPr="00DA25C3">
        <w:rPr>
          <w:noProof/>
          <w:lang w:val="id-ID"/>
        </w:rPr>
        <w:t xml:space="preserve"> &lt;http://dik.ipb.ac.id/pvt/&gt; [accessed 19 July 2020] pukul 07:30 WIB.</w:t>
      </w:r>
      <w:r w:rsidRPr="00357FE4">
        <w:rPr>
          <w:lang w:val="id-ID"/>
        </w:rPr>
        <w:fldChar w:fldCharType="end"/>
      </w:r>
    </w:p>
  </w:footnote>
  <w:footnote w:id="28">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"10.33369/jsh.24.2.164-178", "ISSN" : "2579-4663", "abstract" : "ABSTRACTIndonesia in facing free market ASEAN need preparation real, one of them in development regime intellectual wealth equity which can fulfill interests local community.The intellectual wealth right is fundamental economy a nation. The intellectual wealth right is asset for economic growth based science in the era of free market ASEAN. Many obstacles who met in penerpan the intellectual wealth right in indonesia caused because of differences people characteristics premises with regime intellectual wealth equity which exist. Need of the improvements done by government and the stakeholders of forming in order system intellectual wealth equity which according to culture indonesian people to push economic development in the era of free market ASEAN based intellectual wealth. Key words: protection, the intellectual wealth right, economy ABSTRAKIndonesia dalam menghadapi pasar bebas ASEAN membutuhkan persiapan yang nyata, salah satunya dalam pembangunan rezim Hak Kekayaan Intelektual yang dapat memenuhi kepentingan masyarakat lokal. Hak Kekayaan Intelektual merupakan fundamental perekonomian suatu bangsa. Hak Kekayaan Intelektual merupakan asset untuk pertumbuhan ekonomi yang berbasis ilmu pengetahuan di era pasar bebas ASEAN mendatang. Banyak hambatan yang ditemui dalam penerpan Hak Kekayaan Intelektual di Indonesia yang disebabkan karena perbedaan karakteristik masyarakat lokal dengan rezim Hak Kekayaan Intelektual yang ada. Perlu adanya pembenahan yang dilakukan oleh pemerintah dan para pemangku kepentingan dalam rangka membentuk sistem Hak Kekayaan Intelektual yang sesuai dengan budaya masyarakat Indonesia untuk mendorong pembangunan ekonomi di era pasar bebas ASEAN yang berbasis kekayaan intelektual. Kata kunci: Perlindungan, Hak Kekayaan Intelektual, Ekonomi", "author" : [ { "dropping-particle" : "", "family" : "Nugroho", "given" : "Sigit", "non-dropping-particle" : "", "parse-names" : false, "suffix" : "" } ], "container-title" : "Supremasi Hukum: Jurnal Penelitian Hukum", "id" : "ITEM-1", "issue" : "2", "issued" : { "date-parts" : [ [ "2017", "3", "21" ] ] }, "page" : "164-178", "title" : "PERLINDUNGAN HAK KEKAYAAN INTELEKTUAL DALAM UPAYA PENINGKATAN PEMBANGUNAN EKONOMI DI ERA PASAR BEBAS ASEAN", "type" : "article-journal", "volume" : "24" }, "locator" : "169", "uris" : [ "http://www.mendeley.com/documents/?uuid=cbad5879-eaa3-43ae-aec2-1ae4915e199a" ] } ], "mendeley" : { "formattedCitation" : "Sigit Nugroho, \u2018PERLINDUNGAN HAK KEKAYAAN INTELEKTUAL DALAM UPAYA PENINGKATAN PEMBANGUNAN EKONOMI DI ERA PASAR BEBAS ASEAN\u2019, &lt;i&gt;Supremasi Hukum: Jurnal Penelitian Hukum&lt;/i&gt;, 24.2 (2017), 164\u201378 (p. 169) &lt;https://doi.org/10.33369/jsh.24.2.164-178&gt;.", "plainTextFormattedCitation" : "Sigit Nugroho, \u2018PERLINDUNGAN HAK KEKAYAAN INTELEKTUAL DALAM UPAYA PENINGKATAN PEMBANGUNAN EKONOMI DI ERA PASAR BEBAS ASEAN\u2019, Supremasi Hukum: Jurnal Penelitian Hukum, 24.2 (2017), 164\u201378 (p. 169) .", "previouslyFormattedCitation" : "Sigit Nugroho, \u2018PERLINDUNGAN HAK KEKAYAAN INTELEKTUAL DALAM UPAYA PENINGKATAN PEMBANGUNAN EKONOMI DI ERA PASAR BEBAS ASEAN\u2019, &lt;i&gt;Supremasi Hukum: Jurnal Penelitian Hukum&lt;/i&gt;, 24.2 (2017), 164\u201378 (p. 169) &lt;https://doi.org/10.33369/jsh.24.2.164-178&gt;." }, "properties" : { "noteIndex" : 0 }, "schema" : "https://github.com/citation-style-language/schema/raw/master/csl-citation.json" }</w:instrText>
      </w:r>
      <w:r w:rsidRPr="00357FE4">
        <w:rPr>
          <w:lang w:val="id-ID"/>
        </w:rPr>
        <w:fldChar w:fldCharType="separate"/>
      </w:r>
      <w:r w:rsidRPr="00DA25C3">
        <w:rPr>
          <w:noProof/>
          <w:lang w:val="id-ID"/>
        </w:rPr>
        <w:t xml:space="preserve">Sigit Nugroho, ‘PERLINDUNGAN HAK KEKAYAAN INTELEKTUAL DALAM UPAYA PENINGKATAN PEMBANGUNAN EKONOMI DI ERA PASAR BEBAS ASEAN’, </w:t>
      </w:r>
      <w:r w:rsidRPr="00DA25C3">
        <w:rPr>
          <w:i/>
          <w:noProof/>
          <w:lang w:val="id-ID"/>
        </w:rPr>
        <w:t>Supremasi Hukum: Jurnal Penelitian Hukum</w:t>
      </w:r>
      <w:r w:rsidRPr="00DA25C3">
        <w:rPr>
          <w:noProof/>
          <w:lang w:val="id-ID"/>
        </w:rPr>
        <w:t>, 24.2 (2017), 164–78 (p. 169) &lt;https://doi.org/10.33369/jsh.24.2.164-178&gt;.</w:t>
      </w:r>
      <w:r w:rsidRPr="00357FE4">
        <w:rPr>
          <w:lang w:val="id-ID"/>
        </w:rPr>
        <w:fldChar w:fldCharType="end"/>
      </w:r>
    </w:p>
  </w:footnote>
  <w:footnote w:id="29">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"id" : "ITEM-1", "issued" : { "date-parts" : [ [ "0" ] ] }, "title" : "Peraturan Menteri Pendidikan dan Kebudayaan Republik Indonesia Nomor 11 Tahun 2015 tentang Organisasi dan Tata Kerja Kementerian Pendidikan dan Kebudayaan", "type" : "article" }, "prefix" : "Pasal 561 Ayat (2)", "uris" : [ "http://www.mendeley.com/documents/?uuid=33959a34-a5d2-428a-b79d-db2272536d3d" ] } ], "mendeley" : { "formattedCitation" : "Pasal 561 Ayat (2) \u2018Peraturan Menteri Pendidikan Dan Kebudayaan Republik Indonesia Nomor 11 Tahun 2015 Tentang Organisasi Dan Tata Kerja Kementerian Pendidikan Dan Kebudayaan.\u2019", "plainTextFormattedCitation" : "Pasal 561 Ayat (2) \u2018Peraturan Menteri Pendidikan Dan Kebudayaan Republik Indonesia Nomor 11 Tahun 2015 Tentang Organisasi Dan Tata Kerja Kementerian Pendidikan Dan Kebudayaan.\u2019", "previouslyFormattedCitation" : "Pasal 561 Ayat (2) \u2018Peraturan Menteri Pendidikan Dan Kebudayaan Republik Indonesia Nomor 11 Tahun 2015 Tentang Organisasi Dan Tata Kerja Kementerian Pendidikan Dan Kebudayaan.\u2019" }, "properties" : { "noteIndex" : 0 }, "schema" : "https://github.com/citation-style-language/schema/raw/master/csl-citation.json" }</w:instrText>
      </w:r>
      <w:r w:rsidRPr="00357FE4">
        <w:rPr>
          <w:lang w:val="id-ID"/>
        </w:rPr>
        <w:fldChar w:fldCharType="separate"/>
      </w:r>
      <w:r w:rsidRPr="00357FE4">
        <w:rPr>
          <w:noProof/>
          <w:lang w:val="id-ID"/>
        </w:rPr>
        <w:t>Pasal 561 Ayat (2) ‘Peraturan Menteri Pendidikan Dan Kebudayaan Republik Indonesia Nomor 11 Tahun 2015 Tentang Organisasi Dan Tata Kerja Kementerian Pendidikan Dan Kebudayaan.’</w:t>
      </w:r>
      <w:r w:rsidRPr="00357FE4">
        <w:rPr>
          <w:lang w:val="id-ID"/>
        </w:rPr>
        <w:fldChar w:fldCharType="end"/>
      </w:r>
    </w:p>
  </w:footnote>
  <w:footnote w:id="30">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"abstract" : "This research aims to get an overview of the legal protection of traditional cultural expressions in the Yogyakarta that will maintain several cultures from ownership claims by other parties or other nations. For this reason, efforts are needed so that the culture can be preserved from destruction and loss of culture due to claims of ownership by other parties. This research is a normative juridical research that takes data in the field as primary material. The result of this study is to protect against traditional cultural expressions which are communal, which is very different from the general intellectual property regime such as song copyrights, marks, patents which are very individualistic. The regulation regarding its proper protection component is carried out by using preventive protection as practiced by the Department of Culture of the Yogyakarta Province and the Culture and Tourism Office of Sleman Regency, namely by conducting cultural inventory and documentation, as mandated in Law Number 28 of 2014 concerning Copyright especially Article 38. Recording of non-material cultural heritage is considered important because some elements of cultural heritage do not begin to be threatened with extinction or potentially claimed ownership by other countries. Until 2016, 444 intangible cultural works were registered as Indonesian Intangible Cultural Heritage managed by the Directorate General of Culture, Ministry of Education and Culture. While the Yogyakarta Department of Culture has attempted to carry out an inventory of several cultures in Yogyakarta. There are 22 (twenty-two) cultural works recorded in Yogyakarta that have been designated as intangible cultural heritage of Indonesia. ", "author" : [ { "dropping-particle" : "", "family" : "Asri", "given" : "Dyah Permata Budi", "non-dropping-particle" : "", "parse-names" : false, "suffix" : "" } ], "container-title" : "JIPRO: Journal of Intellectual Property; JIPRO, Vol. 1 No.1 2018", "id" : "ITEM-1", "issued" : { "date-parts" : [ [ "2018" ] ] }, "title" : "PERLINDUNGAN HUKUM PREVENTIF TERHADAP EKSPRESI BUDAYA TRADISIONAL DI DAERAH ISTIMEWA YOGYAKARTA BERDASARKAN UNDANG-UNDANG NOMOR 28 TAHUN 2014 TENTANG HAK CIPTA", "type" : "article-journal" }, "locator" : "20-22", "uris" : [ "http://www.mendeley.com/documents/?uuid=92d1feb9-0ee5-4f03-a1da-ac41dfce9bd4" ] } ], "mendeley" : { "formattedCitation" : "Dyah Permata Budi Asri, \u2018PERLINDUNGAN HUKUM PREVENTIF TERHADAP EKSPRESI BUDAYA TRADISIONAL DI DAERAH ISTIMEWA YOGYAKARTA BERDASARKAN UNDANG-UNDANG NOMOR 28 TAHUN 2014 TENTANG HAK CIPTA\u2019, &lt;i&gt;JIPRO: Journal of Intellectual Property; JIPRO, Vol. 1 No.1 2018&lt;/i&gt;, 2018, pp. 20\u201322 &lt;https://journal.uii.ac.id/JIPRO/article/view/11142&gt;.", "plainTextFormattedCitation" : "Dyah Permata Budi Asri, \u2018PERLINDUNGAN HUKUM PREVENTIF TERHADAP EKSPRESI BUDAYA TRADISIONAL DI DAERAH ISTIMEWA YOGYAKARTA BERDASARKAN UNDANG-UNDANG NOMOR 28 TAHUN 2014 TENTANG HAK CIPTA\u2019, JIPRO: Journal of Intellectual Property; JIPRO, Vol. 1 No.1 2018, 2018, pp. 20\u201322 .", "previouslyFormattedCitation" : "Dyah Permata Budi Asri, \u2018PERLINDUNGAN HUKUM PREVENTIF TERHADAP EKSPRESI BUDAYA TRADISIONAL DI DAERAH ISTIMEWA YOGYAKARTA BERDASARKAN UNDANG-UNDANG NOMOR 28 TAHUN 2014 TENTANG HAK CIPTA\u2019, &lt;i&gt;JIPRO: Journal of Intellectual Property; JIPRO, Vol. 1 No.1 2018&lt;/i&gt;, 2018, pp. 20\u201322 &lt;https://journal.uii.ac.id/JIPRO/article/view/11142&gt;." }, "properties" : { "noteIndex" : 0 }, "schema" : "https://github.com/citation-style-language/schema/raw/master/csl-citation.json" }</w:instrText>
      </w:r>
      <w:r w:rsidRPr="00357FE4">
        <w:rPr>
          <w:lang w:val="id-ID"/>
        </w:rPr>
        <w:fldChar w:fldCharType="separate"/>
      </w:r>
      <w:r w:rsidRPr="00DA25C3">
        <w:rPr>
          <w:noProof/>
          <w:lang w:val="id-ID"/>
        </w:rPr>
        <w:t xml:space="preserve">Dyah Permata Budi Asri, ‘PERLINDUNGAN HUKUM PREVENTIF TERHADAP EKSPRESI BUDAYA TRADISIONAL DI DAERAH ISTIMEWA YOGYAKARTA BERDASARKAN UNDANG-UNDANG NOMOR 28 TAHUN 2014 TENTANG HAK CIPTA’, </w:t>
      </w:r>
      <w:r w:rsidRPr="00DA25C3">
        <w:rPr>
          <w:i/>
          <w:noProof/>
          <w:lang w:val="id-ID"/>
        </w:rPr>
        <w:t>JIPRO: Journal of Intellectual Property; JIPRO, Vol. 1 No.1 2018</w:t>
      </w:r>
      <w:r w:rsidRPr="00DA25C3">
        <w:rPr>
          <w:noProof/>
          <w:lang w:val="id-ID"/>
        </w:rPr>
        <w:t>, 2018, pp. 20–22 &lt;https://journal.uii.ac.id/JIPRO/article/view/11142&gt;.</w:t>
      </w:r>
      <w:r w:rsidRPr="00357FE4">
        <w:rPr>
          <w:lang w:val="id-ID"/>
        </w:rPr>
        <w:fldChar w:fldCharType="end"/>
      </w:r>
    </w:p>
  </w:footnote>
  <w:footnote w:id="31">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"10.24815/kanun.v20i1.9832", "ISSN" : "2527-8428", "abstract" : "Pengetahuan tradisional merupakan hasil inovasi maupun kreasi dari manusia baik dari segi pengetahuan, seni, dan sastra. Pengetahuan tradisional dapat dimanfaatkan secara ekonomi demi kemajuan dan kesejahteraan masyarakat. Metode penelitian yang digunakan yaitu yuridis normatif dengan spesifikasi deskriptif analitis. Upaya Indonesia dalam melindungi kekayaan intelektual atas pengetahuan tradisional di Indonesia yaitu pemerintah Indonesia sedang menyiapkan Rancangan Undang-Undang tentang Pengetahuan Tradisional dan Ekspresi Budaya Tradisional. Upaya lain yang dapat dilakukan yaitu melalui cara inventarisasi atau dokumentasi atas pengetahuan tradisional disuatu wilayah dan dapat dilakukan dengan cara mempublikasikan pengetahuan tradisional tersebut seluas-luasnya. Faktor yang melatarbelakangi pengetahuan tradisional belum dimanfaatkan secara optimal sebagai sumberdaya ekonomi yaitu kurangnya pengetahuan masyarakat tentang perlindungan atas pengetahuan tradisional dan biaya untuk memproduksi kekayaan intelektual cukup tinggi. Legal Protection of Intelectual Property Rights to Economic Benefits of Traditional Knowledge Traditional knowledge is the result of innovation and creation of human beings both in terms of knowledge, art, and literature. Traditional knowledge can be utilized economically for the betterment and prosperity of society. The research method used is normative juridical with analytical descriptive specification. Indonesia's efforts in protecting intellectual property on traditional knowledge in Indonesia is the Indonesian government is preparing draft of the law on Traditional Knowledge and Traditional Cultural Expression. Other efforts that can be done is through the inventory or documentation of traditional knowledge in a region that can be done by publishing the traditional knowledge as widely as possible. The underlying factors of traditional knowledge have not been optimally utilized as economic resources namely the lack of public knowledge about the protection of traditional knowledge and the cost of producing intellectual property is high enough.", "author" : [ { "dropping-particle" : "", "family" : "Sofyarto", "given" : "Karlina", "non-dropping-particle" : "", "parse-names" : false, "suffix" : "" } ], "container-title" : "Kanun Jurnal Ilmu Hukum", "id" : "ITEM-1", "issue" : "1", "issued" : { "date-parts" : [ [ "2018", "4", "18" ] ] }, "page" : "149-162", "title" : "Perlindungan Hukum Hak Kekayaan Intelektual atas Pengetahuan Tradisional terhadap Perolehan Manfaat Ekonomi", "type" : "article-journal", "volume" : "20" }, "locator" : "150", "uris" : [ "http://www.mendeley.com/documents/?uuid=065c0025-00dc-48c6-9e2e-395d0769e25b" ] } ], "mendeley" : { "formattedCitation" : "Karlina Sofyarto, \u2018Perlindungan Hukum Hak Kekayaan Intelektual Atas Pengetahuan Tradisional Terhadap Perolehan Manfaat Ekonomi\u2019, &lt;i&gt;Kanun Jurnal Ilmu Hukum&lt;/i&gt;, 20.1 (2018), 149\u201362 (p. 150) &lt;https://doi.org/10.24815/kanun.v20i1.9832&gt;.", "plainTextFormattedCitation" : "Karlina Sofyarto, \u2018Perlindungan Hukum Hak Kekayaan Intelektual Atas Pengetahuan Tradisional Terhadap Perolehan Manfaat Ekonomi\u2019, Kanun Jurnal Ilmu Hukum, 20.1 (2018), 149\u201362 (p. 150) .", "previouslyFormattedCitation" : "Karlina Sofyarto, \u2018Perlindungan Hukum Hak Kekayaan Intelektual Atas Pengetahuan Tradisional Terhadap Perolehan Manfaat Ekonomi\u2019, &lt;i&gt;Kanun Jurnal Ilmu Hukum&lt;/i&gt;, 20.1 (2018), 149\u201362 (p. 150) &lt;https://doi.org/10.24815/kanun.v20i1.9832&gt;." }, "properties" : { "noteIndex" : 0 }, "schema" : "https://github.com/citation-style-language/schema/raw/master/csl-citation.json" }</w:instrText>
      </w:r>
      <w:r w:rsidRPr="00357FE4">
        <w:rPr>
          <w:lang w:val="id-ID"/>
        </w:rPr>
        <w:fldChar w:fldCharType="separate"/>
      </w:r>
      <w:r w:rsidRPr="00DA25C3">
        <w:rPr>
          <w:noProof/>
          <w:lang w:val="id-ID"/>
        </w:rPr>
        <w:t xml:space="preserve">Karlina Sofyarto, ‘Perlindungan Hukum Hak Kekayaan Intelektual Atas Pengetahuan Tradisional Terhadap Perolehan Manfaat Ekonomi’, </w:t>
      </w:r>
      <w:r w:rsidRPr="00DA25C3">
        <w:rPr>
          <w:i/>
          <w:noProof/>
          <w:lang w:val="id-ID"/>
        </w:rPr>
        <w:t>Kanun Jurnal Ilmu Hukum</w:t>
      </w:r>
      <w:r w:rsidRPr="00DA25C3">
        <w:rPr>
          <w:noProof/>
          <w:lang w:val="id-ID"/>
        </w:rPr>
        <w:t>, 20.1 (2018), 149–62 (p. 150) &lt;https://doi.org/10.24815/kanun.v20i1.9832&gt;.</w:t>
      </w:r>
      <w:r w:rsidRPr="00357FE4">
        <w:rPr>
          <w:lang w:val="id-ID"/>
        </w:rPr>
        <w:fldChar w:fldCharType="end"/>
      </w:r>
    </w:p>
  </w:footnote>
  <w:footnote w:id="32">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"http://dx.doi.org/10.31602/al-adl.v8i2.457", "author" : [ { "dropping-particle" : "", "family" : "Septarina", "given" : "Muthia", "non-dropping-particle" : "", "parse-names" : false, "suffix" : "" } ], "container-title" : "Al'Adl: Jurnal Hukum", "id" : "ITEM-1", "issue" : "2", "issued" : { "date-parts" : [ [ "2016" ] ] }, "title" : "PERLINDUNGAN HUKUM PENGETAHUAN TRADISIONAL DALAM KONSEP HUKUM KEKAYAAN INTELEKTUAL", "type" : "article-journal", "volume" : "8" }, "locator" : "47-48", "uris" : [ "http://www.mendeley.com/documents/?uuid=bb3ada70-38d2-4c99-babe-895a9b6a826d" ] } ], "mendeley" : { "formattedCitation" : "Muthia Septarina, \u2018PERLINDUNGAN HUKUM PENGETAHUAN TRADISIONAL DALAM KONSEP HUKUM KEKAYAAN INTELEKTUAL\u2019, &lt;i&gt;Al\u2019Adl: Jurnal Hukum&lt;/i&gt;, 8.2 (2016), pp. 47\u201348 &lt;https://doi.org/http://dx.doi.org/10.31602/al-adl.v8i2.457&gt;.", "plainTextFormattedCitation" : "Muthia Septarina, \u2018PERLINDUNGAN HUKUM PENGETAHUAN TRADISIONAL DALAM KONSEP HUKUM KEKAYAAN INTELEKTUAL\u2019, Al\u2019Adl: Jurnal Hukum, 8.2 (2016), pp. 47\u201348 .", "previouslyFormattedCitation" : "Muthia Septarina, \u2018PERLINDUNGAN HUKUM PENGETAHUAN TRADISIONAL DALAM KONSEP HUKUM KEKAYAAN INTELEKTUAL\u2019, &lt;i&gt;Al\u2019Adl: Jurnal Hukum&lt;/i&gt;, 8.2 (2016), pp. 47\u201348 &lt;https://doi.org/http://dx.doi.org/10.31602/al-adl.v8i2.457&gt;." }, "properties" : { "noteIndex" : 0 }, "schema" : "https://github.com/citation-style-language/schema/raw/master/csl-citation.json" }</w:instrText>
      </w:r>
      <w:r w:rsidRPr="00357FE4">
        <w:rPr>
          <w:lang w:val="id-ID"/>
        </w:rPr>
        <w:fldChar w:fldCharType="separate"/>
      </w:r>
      <w:r w:rsidRPr="00DA25C3">
        <w:rPr>
          <w:noProof/>
          <w:lang w:val="id-ID"/>
        </w:rPr>
        <w:t xml:space="preserve">Muthia Septarina, ‘PERLINDUNGAN HUKUM PENGETAHUAN TRADISIONAL DALAM KONSEP HUKUM KEKAYAAN INTELEKTUAL’, </w:t>
      </w:r>
      <w:r w:rsidRPr="00DA25C3">
        <w:rPr>
          <w:i/>
          <w:noProof/>
          <w:lang w:val="id-ID"/>
        </w:rPr>
        <w:t>Al’Adl: Jurnal Hukum</w:t>
      </w:r>
      <w:r w:rsidRPr="00DA25C3">
        <w:rPr>
          <w:noProof/>
          <w:lang w:val="id-ID"/>
        </w:rPr>
        <w:t>, 8.2 (2016), pp. 47–48 &lt;https://doi.org/http://dx.doi.org/10.31602/al-adl.v8i2.457&gt;.</w:t>
      </w:r>
      <w:r w:rsidRPr="00357FE4">
        <w:rPr>
          <w:lang w:val="id-ID"/>
        </w:rPr>
        <w:fldChar w:fldCharType="end"/>
      </w:r>
    </w:p>
  </w:footnote>
  <w:footnote w:id="33">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"http://dx.doi.org/10.31602/al-adl.v8i2.457", "author" : [ { "dropping-particle" : "", "family" : "Septarina", "given" : "Muthia", "non-dropping-particle" : "", "parse-names" : false, "suffix" : "" } ], "container-title" : "Al'Adl: Jurnal Hukum", "id" : "ITEM-1", "issue" : "2", "issued" : { "date-parts" : [ [ "2016" ] ] }, "title" : "PERLINDUNGAN HUKUM PENGETAHUAN TRADISIONAL DALAM KONSEP HUKUM KEKAYAAN INTELEKTUAL", "type" : "article-journal", "volume" : "8" }, "locator" : "52", "uris" : [ "http://www.mendeley.com/documents/?uuid=bb3ada70-38d2-4c99-babe-895a9b6a826d" ] } ], "mendeley" : { "formattedCitation" : "Septarina, p. 52.", "plainTextFormattedCitation" : "Septarina, p. 52.", "previouslyFormattedCitation" : "Septarina, p. 52." }, "properties" : { "noteIndex" : 0 }, "schema" : "https://github.com/citation-style-language/schema/raw/master/csl-citation.json" }</w:instrText>
      </w:r>
      <w:r w:rsidRPr="00357FE4">
        <w:rPr>
          <w:lang w:val="id-ID"/>
        </w:rPr>
        <w:fldChar w:fldCharType="separate"/>
      </w:r>
      <w:r w:rsidRPr="00357FE4">
        <w:rPr>
          <w:noProof/>
          <w:lang w:val="id-ID"/>
        </w:rPr>
        <w:t>Septarina, p. 52.</w:t>
      </w:r>
      <w:r w:rsidRPr="00357FE4">
        <w:rPr>
          <w:lang w:val="id-ID"/>
        </w:rPr>
        <w:fldChar w:fldCharType="end"/>
      </w:r>
    </w:p>
  </w:footnote>
  <w:footnote w:id="34">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"10.32801/damai.v1i1.251", "ISSN" : "2503-0884", "abstract" : "This study aims to determine the legal protection to the right holder geographical indications of agricultural products. The new legal protection is obtained when the plants that meet the classification of the registered geographical indication by producers of agricultural products. The results showed that in the province of South Kalimantan many plants typical of wetlands that meet the classification of the geographical indication which siam rice pearl, saba siam rice, citrus and pineapple Tamban Banjar. But until now there has been registered as a geographical indication.Keywords: Geographical Indications, Trademark Law, Intellectual Property RightsPenelitian ini bertujuan untuk mengetahui perlindungan hukum terhadap pemegang hak atas indikasi geografis hasil pertanian. Perlindungan hukum baru diperoleh apabila tanaman yang memenuhi klasifikasi indikasi geografis tersebut didaftarkan oleh produsen barang hasil pertanian. Hasil penelitian menunjukan bahwa di Propinsi Kalimantan Selatan banyak tanaman khas lahan basah yang memenuhi klasifikasi indikasi geografis yaitu padi siam mutiara, padi siam saba, jeruk siam Banjar dan nenas Tamban. Akan tetapi sampai saat ini belum terdaftar sebagai indikasi geografis.", "author" : [ { "dropping-particle" : "", "family" : "Tavinayati", "given" : "Tavinayati", "non-dropping-particle" : "", "parse-names" : false, "suffix" : "" }, { "dropping-particle" : "", "family" : "Effendy", "given" : "Mohammad", "non-dropping-particle" : "", "parse-names" : false, "suffix" : "" }, { "dropping-particle" : "", "family" : "Zakiyah", "given" : "Zakiyah", "non-dropping-particle" : "", "parse-names" : false, "suffix" : "" }, { "dropping-particle" : "", "family" : "Taufik Hidayat", "given" : "Muhammad", "non-dropping-particle" : "", "parse-names" : false, "suffix" : "" } ], "container-title" : "Badamai Law Journal", "id" : "ITEM-1", "issue" : "1", "issued" : { "date-parts" : [ [ "2016", "3", "1" ] ] }, "page" : "80", "title" : "PERLINDUNGAN TERHADAP HAK KEKAYAAN INTELEKTUAL INDIKASI GEOGRAFIS HASIL PERTANIAN LAHAN BASAH SEBAGAI PRODUK KHAS PROPINSI KALIMANTAN SELATAN", "type" : "article-journal", "volume" : "1" }, "locator" : "81", "uris" : [ "http://www.mendeley.com/documents/?uuid=b1d898cb-7761-4d70-a38a-b29464e989f7" ] } ], "mendeley" : { "formattedCitation" : "Tavinayati Tavinayati and others, \u2018PERLINDUNGAN TERHADAP HAK KEKAYAAN INTELEKTUAL INDIKASI GEOGRAFIS HASIL PERTANIAN LAHAN BASAH SEBAGAI PRODUK KHAS PROPINSI KALIMANTAN SELATAN\u2019, &lt;i&gt;Badamai Law Journal&lt;/i&gt;, 1.1 (2016), 80 (p. 81) &lt;https://doi.org/10.32801/damai.v1i1.251&gt;.", "plainTextFormattedCitation" : "Tavinayati Tavinayati and others, \u2018PERLINDUNGAN TERHADAP HAK KEKAYAAN INTELEKTUAL INDIKASI GEOGRAFIS HASIL PERTANIAN LAHAN BASAH SEBAGAI PRODUK KHAS PROPINSI KALIMANTAN SELATAN\u2019, Badamai Law Journal, 1.1 (2016), 80 (p. 81) .", "previouslyFormattedCitation" : "Tavinayati Tavinayati and others, \u2018PERLINDUNGAN TERHADAP HAK KEKAYAAN INTELEKTUAL INDIKASI GEOGRAFIS HASIL PERTANIAN LAHAN BASAH SEBAGAI PRODUK KHAS PROPINSI KALIMANTAN SELATAN\u2019, &lt;i&gt;Badamai Law Journal&lt;/i&gt;, 1.1 (2016), 80 (p. 81) &lt;https://doi.org/10.32801/damai.v1i1.251&gt;." }, "properties" : { "noteIndex" : 0 }, "schema" : "https://github.com/citation-style-language/schema/raw/master/csl-citation.json" }</w:instrText>
      </w:r>
      <w:r w:rsidRPr="00357FE4">
        <w:rPr>
          <w:lang w:val="id-ID"/>
        </w:rPr>
        <w:fldChar w:fldCharType="separate"/>
      </w:r>
      <w:r w:rsidRPr="00DA25C3">
        <w:rPr>
          <w:noProof/>
          <w:lang w:val="id-ID"/>
        </w:rPr>
        <w:t xml:space="preserve">Tavinayati Tavinayati and others, ‘PERLINDUNGAN TERHADAP HAK KEKAYAAN INTELEKTUAL INDIKASI GEOGRAFIS HASIL PERTANIAN LAHAN BASAH SEBAGAI PRODUK KHAS PROPINSI KALIMANTAN SELATAN’, </w:t>
      </w:r>
      <w:r w:rsidRPr="00DA25C3">
        <w:rPr>
          <w:i/>
          <w:noProof/>
          <w:lang w:val="id-ID"/>
        </w:rPr>
        <w:t>Badamai Law Journal</w:t>
      </w:r>
      <w:r w:rsidRPr="00DA25C3">
        <w:rPr>
          <w:noProof/>
          <w:lang w:val="id-ID"/>
        </w:rPr>
        <w:t>, 1.1 (2016), 80 (p. 81) &lt;https://doi.org/10.32801/damai.v1i1.251&gt;.</w:t>
      </w:r>
      <w:r w:rsidRPr="00357FE4">
        <w:rPr>
          <w:lang w:val="id-ID"/>
        </w:rPr>
        <w:fldChar w:fldCharType="end"/>
      </w:r>
    </w:p>
  </w:footnote>
  <w:footnote w:id="35">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"10.33087/jiubj.v18i3.526", "ISSN" : "2549-4236", "abstract" : "Batik Artwork is a work in the field of Intellectual Property Rights which is more primarily included in the Copyright field. To product a piece of batik cloth, several processes are needed, so that a piece of batik cloth has the possibility of attaching several intellectual property rights other than copyrights.Batik Jambi business is one group of Small and Medium Industries (IKM) that develops in the City of Jambi. Based on data obtained from the Jambi City Office of Trade and Industry, in 2016 there were 98 units of Batik Jambi IKM, in 2017 there were 88 units of Batik Jambi IKM.Each IKM generally has no intellectual property rights. Only limited brands registered with the Trade and Industry Office as brands for registration of business licenses. This is because they still feel that they are not yet in line with the turnover they earn, while registration is certainly a cost.", "author" : [ { "dropping-particle" : "", "family" : "Mahila", "given" : "Syarifa", "non-dropping-particle" : "", "parse-names" : false, "suffix" : "" } ], "container-title" : "Jurnal Ilmiah Universitas Batanghari Jambi", "id" : "ITEM-1", "issue" : "3", "issued" : { "date-parts" : [ [ "2018", "10", "6" ] ] }, "page" : "565", "title" : "Keberadaan Hak Kekayaan Intelektual Seni Batik Jambi di Kota Jambi", "type" : "article-journal", "volume" : "18" }, "locator" : "270", "uris" : [ "http://www.mendeley.com/documents/?uuid=baa35af3-dad4-4917-adec-7d186fa8d63d" ] } ], "mendeley" : { "formattedCitation" : "Syarifa Mahila, \u2018Keberadaan Hak Kekayaan Intelektual Seni Batik Jambi Di Kota Jambi\u2019, &lt;i&gt;Jurnal Ilmiah Universitas Batanghari Jambi&lt;/i&gt;, 18.3 (2018), 565 (p. 270) &lt;https://doi.org/10.33087/jiubj.v18i3.526&gt;.", "plainTextFormattedCitation" : "Syarifa Mahila, \u2018Keberadaan Hak Kekayaan Intelektual Seni Batik Jambi Di Kota Jambi\u2019, Jurnal Ilmiah Universitas Batanghari Jambi, 18.3 (2018), 565 (p. 270) .", "previouslyFormattedCitation" : "Syarifa Mahila, \u2018Keberadaan Hak Kekayaan Intelektual Seni Batik Jambi Di Kota Jambi\u2019, &lt;i&gt;Jurnal Ilmiah Universitas Batanghari Jambi&lt;/i&gt;, 18.3 (2018), 565 (p. 270) &lt;https://doi.org/10.33087/jiubj.v18i3.526&gt;." }, "properties" : { "noteIndex" : 0 }, "schema" : "https://github.com/citation-style-language/schema/raw/master/csl-citation.json" }</w:instrText>
      </w:r>
      <w:r w:rsidRPr="00357FE4">
        <w:rPr>
          <w:lang w:val="id-ID"/>
        </w:rPr>
        <w:fldChar w:fldCharType="separate"/>
      </w:r>
      <w:r w:rsidRPr="00DA25C3">
        <w:rPr>
          <w:noProof/>
          <w:lang w:val="id-ID"/>
        </w:rPr>
        <w:t xml:space="preserve">Syarifa Mahila, ‘Keberadaan Hak Kekayaan Intelektual Seni Batik Jambi Di Kota Jambi’, </w:t>
      </w:r>
      <w:r w:rsidRPr="00DA25C3">
        <w:rPr>
          <w:i/>
          <w:noProof/>
          <w:lang w:val="id-ID"/>
        </w:rPr>
        <w:t>Jurnal Ilmiah Universitas Batanghari Jambi</w:t>
      </w:r>
      <w:r w:rsidRPr="00DA25C3">
        <w:rPr>
          <w:noProof/>
          <w:lang w:val="id-ID"/>
        </w:rPr>
        <w:t>, 18.3 (2018), 565 (p. 270) &lt;https://doi.org/10.33087/jiubj.v18i3.526&gt;.</w:t>
      </w:r>
      <w:r w:rsidRPr="00357FE4">
        <w:rPr>
          <w:lang w:val="id-ID"/>
        </w:rPr>
        <w:fldChar w:fldCharType="end"/>
      </w:r>
    </w:p>
  </w:footnote>
  <w:footnote w:id="36">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"abstract" : "Indikasi geografis merupakan salah satu   bentuk hak kekayaan intelektual yang wajib dilindungi. Dalam undang-undang merek yaitu undang-undang nomor 15 tahun 2001 dan peraturan pemerintah nomor 51 tahun 2007 tentang indikasi geografis telah dijelaskan secara garis besar perlindungan hukum indikasi geografis dapat diberikan apabila pendaftarannya telah dilakukan. Berdasarkan ketentuan Undang-Undang tersebut Direktorat Jenderal Hak Kekayaan Intelektual memberikan perlindungan hukum dengan hak Indikasi Geografis dan Indikasi Asal untuk lada putih asal Bangka belitung dengan Nama  Muntok   White Pepper . penelitian ini menggunakan metode yuridis empiris.   Eksistensi lada di Desa Pugul, Kecamatan Riau Silip, sebagai salah satu daerah penghasil lada yang terletak di kabupaten Bangka. Keberadaan kebun lada di desa tersebut semakin lama semakin berkurang. Apabila hal ini berlangsung terus menerus dan lada putih yang menjadi ciri di dalam Buku persyaratan sertifikat hak indikasi geografis menjadi hilang, maka hak indikasi geografis terhadap lada putih dapat berakhir perlindungannya. Perlindungan hak indikasi geografis tersebut berlangsung selama ciri /karakter dan kualitas yang menjadi dasar perlindungan atas indikasi geografis tersebut masih ada. Diharapkan dengan adanya perlindungan hukum tersebut dapat meningkatkan perekonomian para petani dan membuat para petani tidak meninggalkan perkebunan lada sehingga lada putih tidak berakhir perlindungannya   \u00a0  Kata kunci :\u00a0 Merek, Indikasi Geografis,\u00a0 Lada Putih Muntok", "author" : [ { "dropping-particle" : "", "family" : "Elvita", "given" : "Lola", "non-dropping-particle" : "", "parse-names" : false, "suffix" : "" } ], "container-title" : "Notarius; Vol 8, No 2 (2015): NotariusDO  - 10.14710/nts.v8i2.10264 ", "id" : "ITEM-1", "issued" : { "date-parts" : [ [ "0" ] ] }, "title" : "ASPEK YURIDIS HAPUSNYA HAK INDIKASI GEOGRAFIS DAN INDIKASI ASAL DITINJAU DARI UNDANG-UNDANG MEREK (studi perkebunan lada)", "type" : "article-journal" }, "locator" : "182", "uris" : [ "http://www.mendeley.com/documents/?uuid=e6b5db65-e37e-43e6-aa14-6217f5c7fd06" ] } ], "mendeley" : { "formattedCitation" : "Lola Elvita, \u2018ASPEK YURIDIS HAPUSNYA HAK INDIKASI GEOGRAFIS DAN INDIKASI ASAL DITINJAU DARI UNDANG-UNDANG MEREK (studi Perkebunan Lada)\u2019, &lt;i&gt;Notarius; Vol 8, No 2 (2015): NotariusDO\u00a0 - 10.14710/nts.v8i2.10264 &lt;/i&gt;, p. 182 &lt;https://ejournal.undip.ac.id/index.php/notarius/article/view/10264&gt;.", "plainTextFormattedCitation" : "Lola Elvita, \u2018ASPEK YURIDIS HAPUSNYA HAK INDIKASI GEOGRAFIS DAN INDIKASI ASAL DITINJAU DARI UNDANG-UNDANG MEREK (studi Perkebunan Lada)\u2019, Notarius; Vol 8, No 2 (2015): NotariusDO\u00a0 - 10.14710/nts.v8i2.10264 , p. 182 .", "previouslyFormattedCitation" : "Lola Elvita, \u2018ASPEK YURIDIS HAPUSNYA HAK INDIKASI GEOGRAFIS DAN INDIKASI ASAL DITINJAU DARI UNDANG-UNDANG MEREK (studi Perkebunan Lada)\u2019, &lt;i&gt;Notarius; Vol 8, No 2 (2015): NotariusDO\u00a0 - 10.14710/nts.v8i2.10264 &lt;/i&gt;, p. 182 &lt;https://ejournal.undip.ac.id/index.php/notarius/article/view/10264&gt;." }, "properties" : { "noteIndex" : 0 }, "schema" : "https://github.com/citation-style-language/schema/raw/master/csl-citation.json" }</w:instrText>
      </w:r>
      <w:r w:rsidRPr="00357FE4">
        <w:rPr>
          <w:lang w:val="id-ID"/>
        </w:rPr>
        <w:fldChar w:fldCharType="separate"/>
      </w:r>
      <w:r w:rsidRPr="00DA25C3">
        <w:rPr>
          <w:noProof/>
          <w:lang w:val="id-ID"/>
        </w:rPr>
        <w:t xml:space="preserve">Lola Elvita, ‘ASPEK YURIDIS HAPUSNYA HAK INDIKASI GEOGRAFIS DAN INDIKASI ASAL DITINJAU DARI UNDANG-UNDANG MEREK (studi Perkebunan Lada)’, </w:t>
      </w:r>
      <w:r w:rsidRPr="00DA25C3">
        <w:rPr>
          <w:i/>
          <w:noProof/>
          <w:lang w:val="id-ID"/>
        </w:rPr>
        <w:t xml:space="preserve">Notarius; Vol 8, No 2 (2015): NotariusDO  - 10.14710/nts.v8i2.10264 </w:t>
      </w:r>
      <w:r w:rsidRPr="00DA25C3">
        <w:rPr>
          <w:noProof/>
          <w:lang w:val="id-ID"/>
        </w:rPr>
        <w:t>, p. 182 &lt;https://ejournal.undip.ac.id/index.php/notarius/article/view/10264&gt;.</w:t>
      </w:r>
      <w:r w:rsidRPr="00357FE4">
        <w:rPr>
          <w:lang w:val="id-ID"/>
        </w:rPr>
        <w:fldChar w:fldCharType="end"/>
      </w:r>
    </w:p>
  </w:footnote>
  <w:footnote w:id="37">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"10.32801/damai.v1i1.251", "ISSN" : "2503-0884", "abstract" : "This study aims to determine the legal protection to the right holder geographical indications of agricultural products. The new legal protection is obtained when the plants that meet the classification of the registered geographical indication by producers of agricultural products. The results showed that in the province of South Kalimantan many plants typical of wetlands that meet the classification of the geographical indication which siam rice pearl, saba siam rice, citrus and pineapple Tamban Banjar. But until now there has been registered as a geographical indication.Keywords: Geographical Indications, Trademark Law, Intellectual Property RightsPenelitian ini bertujuan untuk mengetahui perlindungan hukum terhadap pemegang hak atas indikasi geografis hasil pertanian. Perlindungan hukum baru diperoleh apabila tanaman yang memenuhi klasifikasi indikasi geografis tersebut didaftarkan oleh produsen barang hasil pertanian. Hasil penelitian menunjukan bahwa di Propinsi Kalimantan Selatan banyak tanaman khas lahan basah yang memenuhi klasifikasi indikasi geografis yaitu padi siam mutiara, padi siam saba, jeruk siam Banjar dan nenas Tamban. Akan tetapi sampai saat ini belum terdaftar sebagai indikasi geografis.", "author" : [ { "dropping-particle" : "", "family" : "Tavinayati", "given" : "Tavinayati", "non-dropping-particle" : "", "parse-names" : false, "suffix" : "" }, { "dropping-particle" : "", "family" : "Effendy", "given" : "Mohammad", "non-dropping-particle" : "", "parse-names" : false, "suffix" : "" }, { "dropping-particle" : "", "family" : "Zakiyah", "given" : "Zakiyah", "non-dropping-particle" : "", "parse-names" : false, "suffix" : "" }, { "dropping-particle" : "", "family" : "Taufik Hidayat", "given" : "Muhammad", "non-dropping-particle" : "", "parse-names" : false, "suffix" : "" } ], "container-title" : "Badamai Law Journal", "id" : "ITEM-1", "issue" : "1", "issued" : { "date-parts" : [ [ "2016", "3", "1" ] ] }, "page" : "80", "title" : "PERLINDUNGAN TERHADAP HAK KEKAYAAN INTELEKTUAL INDIKASI GEOGRAFIS HASIL PERTANIAN LAHAN BASAH SEBAGAI PRODUK KHAS PROPINSI KALIMANTAN SELATAN", "type" : "article-journal", "volume" : "1" }, "locator" : "81", "uris" : [ "http://www.mendeley.com/documents/?uuid=b1d898cb-7761-4d70-a38a-b29464e989f7" ] } ], "mendeley" : { "formattedCitation" : "Tavinayati and others, p. 81.", "plainTextFormattedCitation" : "Tavinayati and others, p. 81.", "previouslyFormattedCitation" : "Tavinayati and others, p. 81." }, "properties" : { "noteIndex" : 0 }, "schema" : "https://github.com/citation-style-language/schema/raw/master/csl-citation.json" }</w:instrText>
      </w:r>
      <w:r w:rsidRPr="00357FE4">
        <w:rPr>
          <w:lang w:val="id-ID"/>
        </w:rPr>
        <w:fldChar w:fldCharType="separate"/>
      </w:r>
      <w:r w:rsidRPr="00357FE4">
        <w:rPr>
          <w:noProof/>
          <w:lang w:val="id-ID"/>
        </w:rPr>
        <w:t>Tavinayati and others, p. 81.</w:t>
      </w:r>
      <w:r w:rsidRPr="00357FE4">
        <w:rPr>
          <w:lang w:val="id-ID"/>
        </w:rPr>
        <w:fldChar w:fldCharType="end"/>
      </w:r>
    </w:p>
  </w:footnote>
  <w:footnote w:id="38">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"abstract" : "Tulisan ini membahas tentang strategi penguatan ekonomi lokal berbasis HKI Melalui perlindungan hukum dan pengembangan Potensi Indikasi Geografis Minyak Kayu Putih Pulau Buru serta faktor penghambatnya. Penelitian ini  menggunakan metode penelitian yuridis sosiologis untuk mengkaji strategi penguatan ekonomi lokal berbasis HKI melalui perlindungan hukum dan pengembangan potensi IG Minyak Kayu Putih Pulau Buru serta mengurai faktor-faktor penghambatnya. Hasil penelitian menunjukkan bahwa strategi penguatan ekonomi lokal yang berbasis pada HKI melalui perlindungan hukum dan pengembangan Indikasi Geografis belum dapat dilaksanakan karena IG belum masuk dalam rencana pengembangan ekonomi lokal di Kabupaten Buru. Hal tersebut disebabkan oleh faktor lemahnya SDM pemerintah daerah yang belum memahami HKI khususnya IG secara baik sehingga perannya memberikan sosialisasi kepada masyarakat juga belum dapat dilaksanakan.   This paper discusses the strategy of strengthening the local economy based on IPR through legal protection and the development of potential Geographical Indications, Eucalyptus Oil in Buru Island as well as it\u2019s inhibiting factors.This    research used socio-juridical method to find out the strategy of strengthening the local economy based on IPR through legal protection and the development of potential Geographical Indications Eucalyptus Oil in Buru Island as well as it\u2019s    inhibiting factors. The results showed that the strategy of strengthening the local economy based on intellectual property rights through legal protection and development of Geographical Indications still could not be implemented, because the IG has not been included in the plan of local economic evelopment in Buru. This was caused by lack of human resources quality in the local governments that do not understand IPR especially IG well enough. Therefore their role on delivering socialization to the community on this matter also still cannot be conducted.  ", "author" : [ { "dropping-particle" : "", "family" : "Karim", "given" : "Asma", "non-dropping-particle" : "", "parse-names" : false, "suffix" : "" }, { "dropping-particle" : "", "family" : "Dayanto", "given" : "Dayanto", "non-dropping-particle" : "", "parse-names" : false, "suffix" : "" } ], "container-title" : "Jurnal Rechts Vinding: Media Pembinaan Hukum Nasional; Vol 5, No 3 (2016): December 2016", "id" : "ITEM-1", "issued" : { "date-parts" : [ [ "2016", "11", "25" ] ] }, "title" : "PERLINDUNGAN HUKUM DAN PENGEMBANGAN POTENSI INDIKASI  GEOGRAFIS MINYAK KAYU PUTIH PULAU BURU", "type" : "article-journal" }, "locator" : "381-397", "uris" : [ "http://www.mendeley.com/documents/?uuid=856c6576-8417-4418-9924-2bc2fd50d5ab" ] } ], "mendeley" : { "formattedCitation" : "Asma Karim and Dayanto Dayanto, \u2018PERLINDUNGAN HUKUM DAN PENGEMBANGAN POTENSI INDIKASI\u00a0 GEOGRAFIS MINYAK KAYU PUTIH PULAU BURU\u2019, &lt;i&gt;Jurnal Rechts Vinding: Media Pembinaan Hukum Nasional; Vol 5, No 3 (2016): December 2016&lt;/i&gt;, 2016, pp. 381\u2013397 &lt;https://rechtsvinding.bphn.go.id/ejournal/index.php/jrv/article/view/151&gt;.", "plainTextFormattedCitation" : "Asma Karim and Dayanto Dayanto, \u2018PERLINDUNGAN HUKUM DAN PENGEMBANGAN POTENSI INDIKASI\u00a0 GEOGRAFIS MINYAK KAYU PUTIH PULAU BURU\u2019, Jurnal Rechts Vinding: Media Pembinaan Hukum Nasional; Vol 5, No 3 (2016): December 2016, 2016, pp. 381\u2013397 .", "previouslyFormattedCitation" : "Asma Karim and Dayanto Dayanto, \u2018PERLINDUNGAN HUKUM DAN PENGEMBANGAN POTENSI INDIKASI\u00a0 GEOGRAFIS MINYAK KAYU PUTIH PULAU BURU\u2019, &lt;i&gt;Jurnal Rechts Vinding: Media Pembinaan Hukum Nasional; Vol 5, No 3 (2016): December 2016&lt;/i&gt;, 2016, pp. 381\u2013397 &lt;https://rechtsvinding.bphn.go.id/ejournal/index.php/jrv/article/view/151&gt;." }, "properties" : { "noteIndex" : 0 }, "schema" : "https://github.com/citation-style-language/schema/raw/master/csl-citation.json" }</w:instrText>
      </w:r>
      <w:r w:rsidRPr="00357FE4">
        <w:rPr>
          <w:lang w:val="id-ID"/>
        </w:rPr>
        <w:fldChar w:fldCharType="separate"/>
      </w:r>
      <w:r w:rsidRPr="00DA25C3">
        <w:rPr>
          <w:noProof/>
          <w:lang w:val="id-ID"/>
        </w:rPr>
        <w:t xml:space="preserve">Asma Karim and Dayanto Dayanto, ‘PERLINDUNGAN HUKUM DAN PENGEMBANGAN POTENSI INDIKASI  GEOGRAFIS MINYAK KAYU PUTIH PULAU BURU’, </w:t>
      </w:r>
      <w:r w:rsidRPr="00DA25C3">
        <w:rPr>
          <w:i/>
          <w:noProof/>
          <w:lang w:val="id-ID"/>
        </w:rPr>
        <w:t>Jurnal Rechts Vinding: Media Pembinaan Hukum Nasional; Vol 5, No 3 (2016): December 2016</w:t>
      </w:r>
      <w:r w:rsidRPr="00DA25C3">
        <w:rPr>
          <w:noProof/>
          <w:lang w:val="id-ID"/>
        </w:rPr>
        <w:t>, 2016, pp. 381–397 &lt;https://rechtsvinding.bphn.go.id/ejournal/index.php/jrv/article/view/151&gt;.</w:t>
      </w:r>
      <w:r w:rsidRPr="00357FE4">
        <w:rPr>
          <w:lang w:val="id-ID"/>
        </w:rPr>
        <w:fldChar w:fldCharType="end"/>
      </w:r>
    </w:p>
  </w:footnote>
  <w:footnote w:id="39">
    <w:p w:rsidR="002B60A9" w:rsidRPr="00357FE4" w:rsidRDefault="002B60A9" w:rsidP="00671D2B">
      <w:pPr>
        <w:pStyle w:val="FootnoteText"/>
        <w:jc w:val="both"/>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"https://www.dgip.go.id/menu-utama/indikasi-geografis/pengenalan", "accessed" : { "date-parts" : [ [ "2020", "7", "14" ] ] }, "container-title" : "www.dgip.go.id", "id" : "ITEM-1", "issued" : { "date-parts" : [ [ "0" ] ] }, "title" : "Indikasi Geografis", "type" : "webpage" }, "suffix" : "pukul 14:02 WIB", "uris" : [ "http://www.mendeley.com/documents/?uuid=0aa642af-ea0d-49d8-a077-721fdd007c09" ] } ], "mendeley" : { "formattedCitation" : "\u2018Indikasi Geografis\u2019, &lt;i&gt;Www.dgip.go.id&lt;/i&gt; &lt;https://www.dgip.go.id/menu-utama/indikasi-geografis/pengenalan&gt; [accessed 14 July 2020] pukul 14:02 WIB.", "plainTextFormattedCitation" : "\u2018Indikasi Geografis\u2019, Www.dgip.go.id  [accessed 14 July 2020] pukul 14:02 WIB.", "previouslyFormattedCitation" : "\u2018Indikasi Geografis\u2019, &lt;i&gt;Www.dgip.go.id&lt;/i&gt; &lt;https://www.dgip.go.id/menu-utama/indikasi-geografis/pengenalan&gt; [accessed 14 July 2020] pukul 14:02 WIB." }, "properties" : { "noteIndex" : 0 }, "schema" : "https://github.com/citation-style-language/schema/raw/master/csl-citation.json" }</w:instrText>
      </w:r>
      <w:r w:rsidRPr="00357FE4">
        <w:rPr>
          <w:lang w:val="id-ID"/>
        </w:rPr>
        <w:fldChar w:fldCharType="separate"/>
      </w:r>
      <w:r w:rsidRPr="00DA25C3">
        <w:rPr>
          <w:noProof/>
          <w:lang w:val="id-ID"/>
        </w:rPr>
        <w:t xml:space="preserve">‘Indikasi Geografis’, </w:t>
      </w:r>
      <w:r w:rsidRPr="00DA25C3">
        <w:rPr>
          <w:i/>
          <w:noProof/>
          <w:lang w:val="id-ID"/>
        </w:rPr>
        <w:t>Www.dgip.go.id</w:t>
      </w:r>
      <w:r w:rsidRPr="00DA25C3">
        <w:rPr>
          <w:noProof/>
          <w:lang w:val="id-ID"/>
        </w:rPr>
        <w:t xml:space="preserve"> &lt;https://www.dgip.go.id/menu-utama/indikasi-geografis/pengenalan&gt; [accessed 14 July 2020] pukul 14:02 WIB.</w:t>
      </w:r>
      <w:r w:rsidRPr="00357FE4">
        <w:rPr>
          <w:lang w:val="id-ID"/>
        </w:rPr>
        <w:fldChar w:fldCharType="end"/>
      </w:r>
    </w:p>
  </w:footnote>
  <w:footnote w:id="40">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"Yusron", "given" : "Pandi", "non-dropping-particle" : "", "parse-names" : false, "suffix" : "" } ], "id" : "ITEM-1", "issued" : { "date-parts" : [ [ "2019" ] ] }, "publisher" : "IAIN Purwokerto", "title" : "INDIKASI GEOGRAFIS SEBAGAI HAK MILIK KOMUNAL BESERTA PERLINDUNGANNYA: PERSPEKTIF HUKUM ISLAM", "type" : "thesis" }, "locator" : "6", "uris" : [ "http://www.mendeley.com/documents/?uuid=605ad7e7-8071-4cc0-9899-d6016091e220" ] } ], "mendeley" : { "formattedCitation" : "Yusron, p. 6.", "plainTextFormattedCitation" : "Yusron, p. 6.", "previouslyFormattedCitation" : "Yusron, p. 6." }, "properties" : { "noteIndex" : 0 }, "schema" : "https://github.com/citation-style-language/schema/raw/master/csl-citation.json" }</w:instrText>
      </w:r>
      <w:r w:rsidRPr="00357FE4">
        <w:rPr>
          <w:lang w:val="id-ID"/>
        </w:rPr>
        <w:fldChar w:fldCharType="separate"/>
      </w:r>
      <w:r w:rsidRPr="00357FE4">
        <w:rPr>
          <w:noProof/>
          <w:lang w:val="id-ID"/>
        </w:rPr>
        <w:t>Yusron, p. 6.</w:t>
      </w:r>
      <w:r w:rsidRPr="00357FE4">
        <w:rPr>
          <w:lang w:val="id-ID"/>
        </w:rPr>
        <w:fldChar w:fldCharType="end"/>
      </w:r>
    </w:p>
  </w:footnote>
  <w:footnote w:id="41">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"10.14710/lr.v11i2.15765", "ISSN" : "2580-8508", "abstract" : "Salak Sidimpuan yang berasal Tapanuli Selatan memiliki potensi untuk mendapatkan perlindungan hukum sebagai indikasi geografis. Penelitian ini menganalisis perlunya Salak Sidimpuan mendapatkan perlindungan hukum sebagai Indikasi Geografis Tapanuli Selatan dan upaya Pemerintah Daerah dalam rangka memberikan perlindungan terhadap Salak Sidimpuan sebagai kekayaan alam Tapanuli Selatan. Metode pendekatan penelitian yuridis empiris. Kabupaten Tapanuli Selatan menjadi lokasi penelitian dalam penelitian ini. Metode pengumpulan data melalui studi penelitian kepustakaan serta studi lapangan. Metode analisis dimulai dari pengumpulan data, reduksi data, penyajian data dan penarikan kesimpulan. Urgensi Salak Sidimpuan mendapatkan perlindungan hukum sebagai Indikasi Geografis Tapanuli Selatan karena secara ekonomis, salak sidimpuan memiliki pengaruh yang besar karena sebagian besar masyarakat Tapanuli Selatan perekonomiannya ditopang oleh buah Salak Sidimpuan. Secara Yuridis, Salak Sidimpuan yang memiliki karakteristik berbeda dengan salak daerah lain, memiliki reputasi yang baik, dan masih terjaga Eksistensinya sampai saat ini memerlukan perlindungan hukum sebagai Indikasi Geografis dan dapat dimiliki komunal bagi masyarakat Tapanuli Selatan. Upaya Pemerintah Daerah dalam memberikan perlindungan hukum terhadap Salak Sidimpuan hanya diberikan Pemerintah Daerah melalui Dinas Koperasi, Perindustrian dan Perdagangan Kabupaten Tapanuli Selatan. Pemerintah Daerah memberikan bimbingan, advokasi dan pembinaan terhadap Koperasi yang didirikan petani Salak Sidimpuan.", "author" : [ { "dropping-particle" : "", "family" : "Effida", "given" : "Dara Quthni", "non-dropping-particle" : "", "parse-names" : false, "suffix" : "" }, { "dropping-particle" : "", "family" : "Susilowati", "given" : "Etty", "non-dropping-particle" : "", "parse-names" : false, "suffix" : "" }, { "dropping-particle" : "", "family" : "Roisah", "given" : "Kholis", "non-dropping-particle" : "", "parse-names" : false, "suffix" : "" } ], "container-title" : "LAW REFORM", "id" : "ITEM-1", "issue" : "2", "issued" : { "date-parts" : [ [ "2015", "9", "30" ] ] }, "page" : "188", "title" : "UPAYA PERLINDUNGAN HUKUM INDIKASI GEOGRAFIS TERHADAP SALAK SIDIMPUAN SEBAGAI KEKAYAAN ALAM TAPANULI SELATAN", "type" : "article-journal", "volume" : "11" }, "locator" : "190", "uris" : [ "http://www.mendeley.com/documents/?uuid=10002a16-43b2-4b53-a680-1e7eb4738b53" ] } ], "mendeley" : { "formattedCitation" : "Dara Quthni Effida, Etty Susilowati, and Kholis Roisah, \u2018UPAYA PERLINDUNGAN HUKUM INDIKASI GEOGRAFIS TERHADAP SALAK SIDIMPUAN SEBAGAI KEKAYAAN ALAM TAPANULI SELATAN\u2019, &lt;i&gt;LAW REFORM&lt;/i&gt;, 11.2 (2015), 188 (p. 190) &lt;https://doi.org/10.14710/lr.v11i2.15765&gt;.", "plainTextFormattedCitation" : "Dara Quthni Effida, Etty Susilowati, and Kholis Roisah, \u2018UPAYA PERLINDUNGAN HUKUM INDIKASI GEOGRAFIS TERHADAP SALAK SIDIMPUAN SEBAGAI KEKAYAAN ALAM TAPANULI SELATAN\u2019, LAW REFORM, 11.2 (2015), 188 (p. 190) .", "previouslyFormattedCitation" : "Dara Quthni Effida, Etty Susilowati, and Kholis Roisah, \u2018UPAYA PERLINDUNGAN HUKUM INDIKASI GEOGRAFIS TERHADAP SALAK SIDIMPUAN SEBAGAI KEKAYAAN ALAM TAPANULI SELATAN\u2019, &lt;i&gt;LAW REFORM&lt;/i&gt;, 11.2 (2015), 188 (p. 190) &lt;https://doi.org/10.14710/lr.v11i2.15765&gt;." }, "properties" : { "noteIndex" : 0 }, "schema" : "https://github.com/citation-style-language/schema/raw/master/csl-citation.json" }</w:instrText>
      </w:r>
      <w:r w:rsidRPr="00357FE4">
        <w:rPr>
          <w:lang w:val="id-ID"/>
        </w:rPr>
        <w:fldChar w:fldCharType="separate"/>
      </w:r>
      <w:r w:rsidRPr="00DA25C3">
        <w:rPr>
          <w:noProof/>
          <w:lang w:val="id-ID"/>
        </w:rPr>
        <w:t xml:space="preserve">Dara Quthni Effida, Etty Susilowati, and Kholis Roisah, ‘UPAYA PERLINDUNGAN HUKUM INDIKASI GEOGRAFIS TERHADAP SALAK SIDIMPUAN SEBAGAI KEKAYAAN ALAM TAPANULI SELATAN’, </w:t>
      </w:r>
      <w:r w:rsidRPr="00DA25C3">
        <w:rPr>
          <w:i/>
          <w:noProof/>
          <w:lang w:val="id-ID"/>
        </w:rPr>
        <w:t>LAW REFORM</w:t>
      </w:r>
      <w:r w:rsidRPr="00DA25C3">
        <w:rPr>
          <w:noProof/>
          <w:lang w:val="id-ID"/>
        </w:rPr>
        <w:t>, 11.2 (2015), 188 (p. 190) &lt;https://doi.org/10.14710/lr.v11i2.15765&gt;.</w:t>
      </w:r>
      <w:r w:rsidRPr="00357FE4">
        <w:rPr>
          <w:lang w:val="id-ID"/>
        </w:rPr>
        <w:fldChar w:fldCharType="end"/>
      </w:r>
    </w:p>
  </w:footnote>
  <w:footnote w:id="42">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"Effida", "given" : "Dara Quthni", "non-dropping-particle" : "", "parse-names" : false, "suffix" : "" } ], "container-title" : "Ius Civile: Refleksi Penegakan Hukum dan Keadilan", "id" : "ITEM-1", "issue" : "2", "issued" : { "date-parts" : [ [ "2019" ] ] }, "title" : "TINJAUAN YURIDIS INDIKASI GEOGRAFIS SEBAGAI HAK KEKAYAAN INTELEKTUAL NON-INDIVIDUAL (KOMUNAL)", "type" : "article-journal", "volume" : "3" }, "locator" : "60", "uris" : [ "http://www.mendeley.com/documents/?uuid=6f7deb64-d408-4fd4-97c3-378db069145d" ] } ], "mendeley" : { "formattedCitation" : "Effida, p. 60.", "plainTextFormattedCitation" : "Effida, p. 60.", "previouslyFormattedCitation" : "Effida, p. 60." }, "properties" : { "noteIndex" : 0 }, "schema" : "https://github.com/citation-style-language/schema/raw/master/csl-citation.json" }</w:instrText>
      </w:r>
      <w:r w:rsidRPr="00357FE4">
        <w:rPr>
          <w:lang w:val="id-ID"/>
        </w:rPr>
        <w:fldChar w:fldCharType="separate"/>
      </w:r>
      <w:r w:rsidRPr="00357FE4">
        <w:rPr>
          <w:noProof/>
          <w:lang w:val="id-ID"/>
        </w:rPr>
        <w:t>Effida, p. 60.</w:t>
      </w:r>
      <w:r w:rsidRPr="00357FE4">
        <w:rPr>
          <w:lang w:val="id-ID"/>
        </w:rPr>
        <w:fldChar w:fldCharType="end"/>
      </w:r>
    </w:p>
  </w:footnote>
  <w:footnote w:id="43">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"10.24970/bhl.v4i2.98", "ISSN" : "2541-531X", "abstract" : "ABSTRAKIndonesia menyimpan sumber daya genetik yang melimpah namun memiliki kelemahan dalam database nya. Hal ini menjadi celah adanya tindakan biopiracy dari perusahaan-perusahaan farmasi negara maju. Perkembangan teknologi informasi memasuki era teknologi 4.0 dan society 5.0. Perlindungan hukum sumber daya genetik dari sisi regulasi dan kelembagaan serta optimalisasi teknologi informasi dalam perlindungan non yuridis Metode penelitian yang digunakan yaitu yuridis normatif dengan pendekatan dekriptif analisis. Data dikumpulkan melalui studi pustaka dan wawancara dan dianalisis dengan metode yuridis kualitatif. Indonesia belum memiliki aturan khusus mengenai sumber daya genetik. Konvensi Keanekaragaman Hayati, Propokol Cartagena dan Protokol Nagoya belum optimal karena tidak didukung oleh negara maju yang menerapkan standard ganda. Perkembangan teknologi infomrasi menjadi peluang sekaligus tantangan. Teknologi informasi dapat menjadi sarana penyusunan database sumber daya genetik yang melimpah dan beragam. Pemanfaatan teknologi informasi menjadi mutlak dilakukan dan dapat menjadi sarana pembuktian secara elektronik serta upaya pencegahan klaim dari negara lain.Kata kunci: genetik; Indonesia; keragaman; informasi; teknologiABSTRACT Indonesia stores abundant genetik resources but has weaknesses in its database. This becomes a gap in the biopiracy of the pharmaceutical companies in developed countries. The development of information technology entered the era of technology 4.0 and society 5.0. Legal protection of genetik resources in terms of regulation and institutions as well as optimization of information technology in non-juridical protection.The research method used is juridical normative with descriptive analysis approach. Data was collected through literature study and interviews and analyzed using qualitative juridical methods.Indonesia does not yet have specific rules regarding genetik resources. The Convention on Biological Diversity, the Cartagena Protocol and the Nagoya Protocol are not yet optimal because they are not supported by developed countries that apply double standards. The development of information technology is both an opportunity and a challenge. Information technology can be a means of compiling a database of abundant and diverse genetik resources. The use of information technology is absolutely necessary and can be a means of proving electronically and efforts to prevent claims from other countries.Keywords: diversity; genetic; \u2026", "author" : [ { "dropping-particle" : "", "family" : "Sudaryat", "given" : "Sudaryat", "non-dropping-particle" : "", "parse-names" : false, "suffix" : "" } ], "container-title" : "Bina Hukum Lingkungan", "id" : "ITEM-1", "issue" : "2", "issued" : { "date-parts" : [ [ "2020", "4", "26" ] ] }, "page" : "236", "title" : "PERLINDUNGAN HUKUM SUMBER DAYA GENETIK INDONESIA DAN OPTIMALISASI TEKNOLOGI INFORMASI", "type" : "article-journal", "volume" : "4" }, "locator" : "238", "uris" : [ "http://www.mendeley.com/documents/?uuid=ca674949-4c68-41c1-bec9-47f5190caa79" ] } ], "mendeley" : { "formattedCitation" : "Sudaryat Sudaryat, \u2018PERLINDUNGAN HUKUM SUMBER DAYA GENETIK INDONESIA DAN OPTIMALISASI TEKNOLOGI INFORMASI\u2019, &lt;i&gt;Bina Hukum Lingkungan&lt;/i&gt;, 4.2 (2020), 236 (p. 238) &lt;https://doi.org/10.24970/bhl.v4i2.98&gt;.", "plainTextFormattedCitation" : "Sudaryat Sudaryat, \u2018PERLINDUNGAN HUKUM SUMBER DAYA GENETIK INDONESIA DAN OPTIMALISASI TEKNOLOGI INFORMASI\u2019, Bina Hukum Lingkungan, 4.2 (2020), 236 (p. 238) .", "previouslyFormattedCitation" : "Sudaryat Sudaryat, \u2018PERLINDUNGAN HUKUM SUMBER DAYA GENETIK INDONESIA DAN OPTIMALISASI TEKNOLOGI INFORMASI\u2019, &lt;i&gt;Bina Hukum Lingkungan&lt;/i&gt;, 4.2 (2020), 236 (p. 238) &lt;https://doi.org/10.24970/bhl.v4i2.98&gt;." }, "properties" : { "noteIndex" : 0 }, "schema" : "https://github.com/citation-style-language/schema/raw/master/csl-citation.json" }</w:instrText>
      </w:r>
      <w:r w:rsidRPr="00357FE4">
        <w:rPr>
          <w:lang w:val="id-ID"/>
        </w:rPr>
        <w:fldChar w:fldCharType="separate"/>
      </w:r>
      <w:r w:rsidRPr="00DA25C3">
        <w:rPr>
          <w:noProof/>
          <w:lang w:val="id-ID"/>
        </w:rPr>
        <w:t xml:space="preserve">Sudaryat Sudaryat, ‘PERLINDUNGAN HUKUM SUMBER DAYA GENETIK INDONESIA DAN OPTIMALISASI TEKNOLOGI INFORMASI’, </w:t>
      </w:r>
      <w:r w:rsidRPr="00DA25C3">
        <w:rPr>
          <w:i/>
          <w:noProof/>
          <w:lang w:val="id-ID"/>
        </w:rPr>
        <w:t>Bina Hukum Lingkungan</w:t>
      </w:r>
      <w:r w:rsidRPr="00DA25C3">
        <w:rPr>
          <w:noProof/>
          <w:lang w:val="id-ID"/>
        </w:rPr>
        <w:t>, 4.2 (2020), 236 (p. 238) &lt;https://doi.org/10.24970/bhl.v4i2.98&gt;.</w:t>
      </w:r>
      <w:r w:rsidRPr="00357FE4">
        <w:rPr>
          <w:lang w:val="id-ID"/>
        </w:rPr>
        <w:fldChar w:fldCharType="end"/>
      </w:r>
    </w:p>
  </w:footnote>
  <w:footnote w:id="44">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"DOI" : "10.23917/jurisprudence.v8i2.6994", "ISSN" : "1829-5045", "author" : [ { "dropping-particle" : "", "family" : "Masrur", "given" : "Devica Rully", "non-dropping-particle" : "", "parse-names" : false, "suffix" : "" } ], "container-title" : "Jurnal Jurisprudence", "id" : "ITEM-1", "issue" : "2", "issued" : { "date-parts" : [ [ "2019", "2", "2" ] ] }, "page" : "53-67", "title" : "UPAYA PERLINDUNGAN SUMBER DAYA GENETIK BERDASARKAN UNDANG-UNDANG NOMOR 13 TAHUN 2016 TENTANG PATEN", "type" : "article-journal", "volume" : "8" }, "locator" : "6", "uris" : [ "http://www.mendeley.com/documents/?uuid=3a3ac9d9-f9d7-4ad0-92c1-b359bb63b404" ] } ], "mendeley" : { "formattedCitation" : "Devica Rully Masrur, \u2018UPAYA PERLINDUNGAN SUMBER DAYA GENETIK BERDASARKAN UNDANG-UNDANG NOMOR 13 TAHUN 2016 TENTANG PATEN\u2019, &lt;i&gt;Jurnal Jurisprudence&lt;/i&gt;, 8.2 (2019), 53\u201367 (p. 6) &lt;https://doi.org/10.23917/jurisprudence.v8i2.6994&gt;.", "plainTextFormattedCitation" : "Devica Rully Masrur, \u2018UPAYA PERLINDUNGAN SUMBER DAYA GENETIK BERDASARKAN UNDANG-UNDANG NOMOR 13 TAHUN 2016 TENTANG PATEN\u2019, Jurnal Jurisprudence, 8.2 (2019), 53\u201367 (p. 6) .", "previouslyFormattedCitation" : "Devica Rully Masrur, \u2018UPAYA PERLINDUNGAN SUMBER DAYA GENETIK BERDASARKAN UNDANG-UNDANG NOMOR 13 TAHUN 2016 TENTANG PATEN\u2019, &lt;i&gt;Jurnal Jurisprudence&lt;/i&gt;, 8.2 (2019), 53\u201367 (p. 6) &lt;https://doi.org/10.23917/jurisprudence.v8i2.6994&gt;." }, "properties" : { "noteIndex" : 0 }, "schema" : "https://github.com/citation-style-language/schema/raw/master/csl-citation.json" }</w:instrText>
      </w:r>
      <w:r w:rsidRPr="00357FE4">
        <w:rPr>
          <w:lang w:val="id-ID"/>
        </w:rPr>
        <w:fldChar w:fldCharType="separate"/>
      </w:r>
      <w:r w:rsidRPr="00DA25C3">
        <w:rPr>
          <w:noProof/>
          <w:lang w:val="id-ID"/>
        </w:rPr>
        <w:t xml:space="preserve">Devica Rully Masrur, ‘UPAYA PERLINDUNGAN SUMBER DAYA GENETIK BERDASARKAN UNDANG-UNDANG NOMOR 13 TAHUN 2016 TENTANG PATEN’, </w:t>
      </w:r>
      <w:r w:rsidRPr="00DA25C3">
        <w:rPr>
          <w:i/>
          <w:noProof/>
          <w:lang w:val="id-ID"/>
        </w:rPr>
        <w:t>Jurnal Jurisprudence</w:t>
      </w:r>
      <w:r w:rsidRPr="00DA25C3">
        <w:rPr>
          <w:noProof/>
          <w:lang w:val="id-ID"/>
        </w:rPr>
        <w:t>, 8.2 (2019), 53–67 (p. 6) &lt;https://doi.org/10.23917/jurisprudence.v8i2.6994&gt;.</w:t>
      </w:r>
      <w:r w:rsidRPr="00357FE4">
        <w:rPr>
          <w:lang w:val="id-ID"/>
        </w:rPr>
        <w:fldChar w:fldCharType="end"/>
      </w:r>
    </w:p>
  </w:footnote>
  <w:footnote w:id="45">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"Sudaryat", "given" : "", "non-dropping-particle" : "", "parse-names" : false, "suffix" : "" }, { "dropping-particle" : "", "family" : "Sudjana", "given" : "", "non-dropping-particle" : "", "parse-names" : false, "suffix" : "" }, { "dropping-particle" : "", "family" : "Permata", "given" : "Rika Ratna", "non-dropping-particle" : "", "parse-names" : false, "suffix" : "" } ], "id" : "ITEM-1", "issued" : { "date-parts" : [ [ "2019" ] ] }, "publisher" : "Global Sinergi Indonesia", "publisher-place" : "Bandung", "title" : "Hukum Kekayaan Intelektual Cakupan dan Prinsip Dasar", "type" : "book" }, "locator" : "191", "uris" : [ "http://www.mendeley.com/documents/?uuid=92e4fcdb-b09d-4d44-bf72-83e4a915c346" ] } ], "mendeley" : { "formattedCitation" : "Sudaryat, Sudjana, and Rika Ratna Permata, &lt;i&gt;Hukum Kekayaan Intelektual Cakupan Dan Prinsip Dasar&lt;/i&gt; (Bandung: Global Sinergi Indonesia, 2019), p. 191.", "plainTextFormattedCitation" : "Sudaryat, Sudjana, and Rika Ratna Permata, Hukum Kekayaan Intelektual Cakupan Dan Prinsip Dasar (Bandung: Global Sinergi Indonesia, 2019), p. 191.", "previouslyFormattedCitation" : "Sudaryat, Sudjana, and Rika Ratna Permata, &lt;i&gt;Hukum Kekayaan Intelektual Cakupan Dan Prinsip Dasar&lt;/i&gt; (Bandung: Global Sinergi Indonesia, 2019), p. 191." }, "properties" : { "noteIndex" : 0 }, "schema" : "https://github.com/citation-style-language/schema/raw/master/csl-citation.json" }</w:instrText>
      </w:r>
      <w:r w:rsidRPr="00357FE4">
        <w:rPr>
          <w:lang w:val="id-ID"/>
        </w:rPr>
        <w:fldChar w:fldCharType="separate"/>
      </w:r>
      <w:r w:rsidRPr="00357FE4">
        <w:rPr>
          <w:noProof/>
          <w:lang w:val="id-ID"/>
        </w:rPr>
        <w:t xml:space="preserve">Sudaryat, Sudjana, and Rika Ratna Permata, </w:t>
      </w:r>
      <w:r w:rsidRPr="00357FE4">
        <w:rPr>
          <w:i/>
          <w:noProof/>
          <w:lang w:val="id-ID"/>
        </w:rPr>
        <w:t>Hukum Kekayaan Intelektual Cakupan Dan Prinsip Dasar</w:t>
      </w:r>
      <w:r w:rsidRPr="00357FE4">
        <w:rPr>
          <w:noProof/>
          <w:lang w:val="id-ID"/>
        </w:rPr>
        <w:t xml:space="preserve"> (Bandung: Global Sinergi Indonesia, 2019), p. 191.</w:t>
      </w:r>
      <w:r w:rsidRPr="00357FE4">
        <w:rPr>
          <w:lang w:val="id-ID"/>
        </w:rPr>
        <w:fldChar w:fldCharType="end"/>
      </w:r>
    </w:p>
  </w:footnote>
  <w:footnote w:id="46">
    <w:p w:rsidR="002B60A9" w:rsidRPr="00357FE4" w:rsidRDefault="002B60A9" w:rsidP="00D57A4E">
      <w:pPr>
        <w:pStyle w:val="FootnoteText"/>
        <w:rPr>
          <w:lang w:val="id-ID"/>
        </w:rPr>
      </w:pPr>
      <w:r w:rsidRPr="00357FE4">
        <w:rPr>
          <w:rStyle w:val="FootnoteReference"/>
        </w:rPr>
        <w:footnoteRef/>
      </w:r>
      <w:r w:rsidRPr="00357FE4">
        <w:rPr>
          <w:lang w:val="id-ID"/>
        </w:rPr>
        <w:t xml:space="preserve"> </w:t>
      </w:r>
      <w:r w:rsidRPr="00357FE4">
        <w:rPr>
          <w:lang w:val="id-ID"/>
        </w:rPr>
        <w:fldChar w:fldCharType="begin" w:fldLock="1"/>
      </w:r>
      <w:r w:rsidRPr="00357FE4">
        <w:rPr>
          <w:lang w:val="id-ID"/>
        </w:rPr>
        <w:instrText>ADDIN CSL_CITATION { "citationItems" : [ { "id" : "ITEM-1", "itemData" : { "URL" : "https://id.wikipedia.org/wiki/Organisasi_Pendidikan,_Keilmuan,_dan_Kebudayaan_Perserikatan_Bangsa-Bangsa", "accessed" : { "date-parts" : [ [ "2020", "7", "8" ] ] }, "container-title" : "id.wikipedia.org", "id" : "ITEM-1", "issued" : { "date-parts" : [ [ "0" ] ] }, "title" : "Organisasi Pendidikan, Keilmuan, dan Kebudayaan Perserikatan Bangsa-Bangsa", "type" : "webpage" }, "suffix" : "pukul 13.:00 WIB", "uris" : [ "http://www.mendeley.com/documents/?uuid=ad7bd126-f243-4cac-a975-0322abcfc8b9" ] } ], "mendeley" : { "formattedCitation" : "\u2018Organisasi Pendidikan, Keilmuan, Dan Kebudayaan Perserikatan Bangsa-Bangsa\u2019, &lt;i&gt;Id.wikipedia.org&lt;/i&gt; &lt;https://id.wikipedia.org/wiki/Organisasi_Pendidikan,_Keilmuan,_dan_Kebudayaan_Perserikatan_Bangsa-Bangsa&gt; [accessed 8 July 2020] pukul 13.:00 WIB.", "plainTextFormattedCitation" : "\u2018Organisasi Pendidikan, Keilmuan, Dan Kebudayaan Perserikatan Bangsa-Bangsa\u2019, Id.wikipedia.org  [accessed 8 July 2020] pukul 13.:00 WIB.", "previouslyFormattedCitation" : "\u2018Organisasi Pendidikan, Keilmuan, Dan Kebudayaan Perserikatan Bangsa-Bangsa\u2019, &lt;i&gt;Id.wikipedia.org&lt;/i&gt; &lt;https://id.wikipedia.org/wiki/Organisasi_Pendidikan,_Keilmuan,_dan_Kebudayaan_Perserikatan_Bangsa-Bangsa&gt; [accessed 8 July 2020] pukul 13.:00 WIB." }, "properties" : { "noteIndex" : 0 }, "schema" : "https://github.com/citation-style-language/schema/raw/master/csl-citation.json" }</w:instrText>
      </w:r>
      <w:r w:rsidRPr="00357FE4">
        <w:rPr>
          <w:lang w:val="id-ID"/>
        </w:rPr>
        <w:fldChar w:fldCharType="separate"/>
      </w:r>
      <w:r w:rsidRPr="00DA25C3">
        <w:rPr>
          <w:noProof/>
          <w:lang w:val="id-ID"/>
        </w:rPr>
        <w:t xml:space="preserve">‘Organisasi Pendidikan, Keilmuan, Dan Kebudayaan Perserikatan Bangsa-Bangsa’, </w:t>
      </w:r>
      <w:r w:rsidRPr="00DA25C3">
        <w:rPr>
          <w:i/>
          <w:noProof/>
          <w:lang w:val="id-ID"/>
        </w:rPr>
        <w:t>Id.wikipedia.org</w:t>
      </w:r>
      <w:r w:rsidRPr="00DA25C3">
        <w:rPr>
          <w:noProof/>
          <w:lang w:val="id-ID"/>
        </w:rPr>
        <w:t xml:space="preserve"> &lt;https://id.wikipedia.org/wiki/Organisasi_Pendidikan,_Keilmuan,_dan_Kebudayaan_Perserikatan_Bangsa-Bangsa&gt; [accessed 8 July 2020] pukul 13.:00 WIB.</w:t>
      </w:r>
      <w:r w:rsidRPr="00357FE4">
        <w:rPr>
          <w:lang w:val="id-ID"/>
        </w:rPr>
        <w:fldChar w:fldCharType="end"/>
      </w:r>
    </w:p>
  </w:footnote>
  <w:footnote w:id="47">
    <w:p w:rsidR="002B60A9" w:rsidRPr="00357FE4" w:rsidRDefault="002B60A9" w:rsidP="00AA48D0">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"author" : [ { "dropping-particle" : "", "family" : "Bustani", "given" : "Simona", "non-dropping-particle" : "", "parse-names" : false, "suffix" : "" } ], "container-title" : "JURNAL HUKUM PRIORIS", "id" : "ITEM-1", "issue" : "3", "issued" : { "date-parts" : [ [ "2018" ] ] }, "title" : "PERLINDUNGAN HAK KOMUNAL MASYARAKAT ADAT DALAM PERSPEKTIF KEKAYAAN INTELEKTUAL TRADISIONAL DI ERA GLOBALISASI : KENYATAAN DAN HARAPAN", "type" : "article-journal", "volume" : "6" }, "locator" : "3", "uris" : [ "http://www.mendeley.com/documents/?uuid=f38db1b8-9dbc-4f06-980c-ad41d2f90d98" ] } ], "mendeley" : { "formattedCitation" : "Bustani, p. 3.", "plainTextFormattedCitation" : "Bustani, p. 3.", "previouslyFormattedCitation" : "Bustani, p. 3." }, "properties" : { "noteIndex" : 0 }, "schema" : "https://github.com/citation-style-language/schema/raw/master/csl-citation.json" }</w:instrText>
      </w:r>
      <w:r w:rsidRPr="00357FE4">
        <w:rPr>
          <w:lang w:val="id-ID"/>
        </w:rPr>
        <w:fldChar w:fldCharType="separate"/>
      </w:r>
      <w:r w:rsidRPr="00357FE4">
        <w:rPr>
          <w:noProof/>
          <w:lang w:val="id-ID"/>
        </w:rPr>
        <w:t>Bustani, p. 3.</w:t>
      </w:r>
      <w:r w:rsidRPr="00357FE4">
        <w:rPr>
          <w:lang w:val="id-ID"/>
        </w:rPr>
        <w:fldChar w:fldCharType="end"/>
      </w:r>
    </w:p>
  </w:footnote>
  <w:footnote w:id="48">
    <w:p w:rsidR="002B60A9" w:rsidRPr="00357FE4" w:rsidRDefault="002B60A9" w:rsidP="00D57A4E">
      <w:pPr>
        <w:pStyle w:val="FootnoteText"/>
        <w:jc w:val="both"/>
        <w:rPr>
          <w:lang w:val="id-ID"/>
        </w:rPr>
      </w:pPr>
      <w:r w:rsidRPr="00357FE4">
        <w:rPr>
          <w:rStyle w:val="FootnoteReference"/>
        </w:rPr>
        <w:footnoteRef/>
      </w:r>
      <w:r>
        <w:rPr>
          <w:lang w:val="id-ID"/>
        </w:rPr>
        <w:t xml:space="preserve"> </w:t>
      </w:r>
      <w:r w:rsidRPr="00357FE4">
        <w:rPr>
          <w:lang w:val="id-ID"/>
        </w:rPr>
        <w:fldChar w:fldCharType="begin" w:fldLock="1"/>
      </w:r>
      <w:r w:rsidRPr="00357FE4">
        <w:rPr>
          <w:lang w:val="id-ID"/>
        </w:rPr>
        <w:instrText>ADDIN CSL_CITATION { "citationItems" : [ { "id" : "ITEM-1", "itemData" : { "URL" : "https://www.dgip.go.id/artikel/detail-artikel/djki-belum-memiliki-kedaulatan-kekayaan-intelektual-komunal-kebudayaan-indonesia-rawan-dicuri?kategori=ki-komunal", "accessed" : { "date-parts" : [ [ "2020", "7", "14" ] ] }, "container-title" : "www.dgip.go.id", "id" : "ITEM-1", "issued" : { "date-parts" : [ [ "0" ] ] }, "title" : "DJKI: Belum Memiliki Kedaulatan Kekaayaan Intelektual Komunal, Kebudayaan Indonesia Rawan Dicuri", "type" : "webpage" }, "suffix" : "pukul 13:53 WIB", "uris" : [ "http://www.mendeley.com/documents/?uuid=cc295128-5036-4443-98b9-0ddec6c893cd" ] } ], "mendeley" : { "formattedCitation" : "\u2018DJKI: Belum Memiliki Kedaulatan Kekaayaan Intelektual Komunal, Kebudayaan Indonesia Rawan Dicuri\u2019, &lt;i&gt;Www.dgip.go.id&lt;/i&gt; &lt;https://www.dgip.go.id/artikel/detail-artikel/djki-belum-memiliki-kedaulatan-kekayaan-intelektual-komunal-kebudayaan-indonesia-rawan-dicuri?kategori=ki-komunal&gt; [accessed 14 July 2020] pukul 13:53 WIB.", "plainTextFormattedCitation" : "\u2018DJKI: Belum Memiliki Kedaulatan Kekaayaan Intelektual Komunal, Kebudayaan Indonesia Rawan Dicuri\u2019, Www.dgip.go.id  [accessed 14 July 2020] pukul 13:53 WIB.", "previouslyFormattedCitation" : "\u2018DJKI: Belum Memiliki Kedaulatan Kekaayaan Intelektual Komunal, Kebudayaan Indonesia Rawan Dicuri\u2019, &lt;i&gt;Www.dgip.go.id&lt;/i&gt; &lt;https://www.dgip.go.id/artikel/detail-artikel/djki-belum-memiliki-kedaulatan-kekayaan-intelektual-komunal-kebudayaan-indonesia-rawan-dicuri?kategori=ki-komunal&gt; [accessed 14 July 2020] pukul 13:53 WIB." }, "properties" : { "noteIndex" : 0 }, "schema" : "https://github.com/citation-style-language/schema/raw/master/csl-citation.json" }</w:instrText>
      </w:r>
      <w:r w:rsidRPr="00357FE4">
        <w:rPr>
          <w:lang w:val="id-ID"/>
        </w:rPr>
        <w:fldChar w:fldCharType="separate"/>
      </w:r>
      <w:r w:rsidRPr="00DA25C3">
        <w:rPr>
          <w:noProof/>
          <w:lang w:val="id-ID"/>
        </w:rPr>
        <w:t xml:space="preserve">‘DJKI: Belum Memiliki Kedaulatan Kekaayaan Intelektual Komunal, Kebudayaan Indonesia Rawan Dicuri’, </w:t>
      </w:r>
      <w:r w:rsidRPr="00DA25C3">
        <w:rPr>
          <w:i/>
          <w:noProof/>
          <w:lang w:val="id-ID"/>
        </w:rPr>
        <w:t>Www.dgip.go.id</w:t>
      </w:r>
      <w:r w:rsidRPr="00DA25C3">
        <w:rPr>
          <w:noProof/>
          <w:lang w:val="id-ID"/>
        </w:rPr>
        <w:t xml:space="preserve"> &lt;https://www.dgip.go.id/artikel/detail-artikel/djki-belum-memiliki-kedaulatan-kekayaan-intelektual-komunal-kebudayaan-indonesia-rawan-dicuri?kategori=ki-komunal&gt; [accessed 14 July 2020] pukul 13:53 WIB.</w:t>
      </w:r>
      <w:r w:rsidRPr="00357FE4">
        <w:rPr>
          <w:lang w:val="id-ID"/>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0A9" w:rsidRPr="00086F77" w:rsidRDefault="002B60A9" w:rsidP="003D3C8E">
    <w:pPr>
      <w:pStyle w:val="Header"/>
      <w:jc w:val="center"/>
      <w:rPr>
        <w:rFonts w:ascii="Times New Roman" w:hAnsi="Times New Roman" w:cs="Times New Roman"/>
        <w:sz w:val="6"/>
      </w:rPr>
    </w:pPr>
    <w:r w:rsidRPr="00086F77">
      <w:rPr>
        <w:rFonts w:asciiTheme="majorBidi" w:hAnsiTheme="majorBidi" w:cstheme="majorBidi"/>
        <w:sz w:val="16"/>
        <w:szCs w:val="28"/>
        <w:lang w:val="id-ID"/>
      </w:rPr>
      <w:t>Pengaturan Hak Kekayaan Intelektual dalam Masyarakat Komunal di Indonesia</w:t>
    </w:r>
  </w:p>
  <w:p w:rsidR="002B60A9" w:rsidRPr="00086F77" w:rsidRDefault="002B60A9" w:rsidP="003D3C8E">
    <w:pPr>
      <w:pStyle w:val="Header"/>
      <w:jc w:val="center"/>
      <w:rPr>
        <w:rFonts w:ascii="Times New Roman" w:hAnsi="Times New Roman" w:cs="Times New Roman"/>
        <w:sz w:val="16"/>
        <w:lang w:val="id-ID"/>
      </w:rPr>
    </w:pPr>
    <w:r>
      <w:rPr>
        <w:rFonts w:ascii="Times New Roman" w:hAnsi="Times New Roman" w:cs="Times New Roman"/>
        <w:sz w:val="16"/>
        <w:lang w:val="id-ID"/>
      </w:rPr>
      <w:t>ROBIATUL ADAWIYAH, RUMAWI</w:t>
    </w:r>
  </w:p>
  <w:p w:rsidR="002B60A9" w:rsidRDefault="002B60A9"/>
  <w:p w:rsidR="002B60A9" w:rsidRDefault="002B60A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4B38"/>
    <w:multiLevelType w:val="hybridMultilevel"/>
    <w:tmpl w:val="AC4C4E00"/>
    <w:lvl w:ilvl="0" w:tplc="F1CCB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CF5875"/>
    <w:multiLevelType w:val="hybridMultilevel"/>
    <w:tmpl w:val="B824C76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7398F"/>
    <w:multiLevelType w:val="hybridMultilevel"/>
    <w:tmpl w:val="299A48A0"/>
    <w:lvl w:ilvl="0" w:tplc="5F8297D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188963D3"/>
    <w:multiLevelType w:val="hybridMultilevel"/>
    <w:tmpl w:val="102A6F26"/>
    <w:lvl w:ilvl="0" w:tplc="04090017">
      <w:start w:val="1"/>
      <w:numFmt w:val="lowerLetter"/>
      <w:lvlText w:val="%1)"/>
      <w:lvlJc w:val="left"/>
      <w:pPr>
        <w:ind w:left="1080" w:hanging="360"/>
      </w:pPr>
    </w:lvl>
    <w:lvl w:ilvl="1" w:tplc="21F0663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F0D70"/>
    <w:multiLevelType w:val="hybridMultilevel"/>
    <w:tmpl w:val="D3ACF70A"/>
    <w:lvl w:ilvl="0" w:tplc="F822D85E">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6">
    <w:nsid w:val="2719168D"/>
    <w:multiLevelType w:val="hybridMultilevel"/>
    <w:tmpl w:val="24B20684"/>
    <w:lvl w:ilvl="0" w:tplc="8BE2D80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3B811626"/>
    <w:multiLevelType w:val="hybridMultilevel"/>
    <w:tmpl w:val="CFC42D9E"/>
    <w:lvl w:ilvl="0" w:tplc="B3BA825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429A55FF"/>
    <w:multiLevelType w:val="hybridMultilevel"/>
    <w:tmpl w:val="EE54A198"/>
    <w:lvl w:ilvl="0" w:tplc="C24C654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
    <w:nsid w:val="45A87FCA"/>
    <w:multiLevelType w:val="hybridMultilevel"/>
    <w:tmpl w:val="E0305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066F37"/>
    <w:multiLevelType w:val="hybridMultilevel"/>
    <w:tmpl w:val="23328454"/>
    <w:lvl w:ilvl="0" w:tplc="3F3EC340">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1">
    <w:nsid w:val="56A71EA8"/>
    <w:multiLevelType w:val="hybridMultilevel"/>
    <w:tmpl w:val="2CD09F74"/>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DB0382"/>
    <w:multiLevelType w:val="hybridMultilevel"/>
    <w:tmpl w:val="ECB8D0A8"/>
    <w:lvl w:ilvl="0" w:tplc="AC5A8B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6F5D0E4B"/>
    <w:multiLevelType w:val="hybridMultilevel"/>
    <w:tmpl w:val="3992F6D0"/>
    <w:lvl w:ilvl="0" w:tplc="C67AE35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790758F2"/>
    <w:multiLevelType w:val="hybridMultilevel"/>
    <w:tmpl w:val="11BA6620"/>
    <w:lvl w:ilvl="0" w:tplc="4384724A">
      <w:start w:val="1"/>
      <w:numFmt w:val="decimal"/>
      <w:lvlText w:val="%1."/>
      <w:lvlJc w:val="left"/>
      <w:pPr>
        <w:ind w:left="2160" w:hanging="360"/>
      </w:pPr>
      <w:rPr>
        <w:rFonts w:asciiTheme="majorBidi" w:eastAsiaTheme="minorHAnsi" w:hAnsiTheme="majorBid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4"/>
  </w:num>
  <w:num w:numId="3">
    <w:abstractNumId w:val="9"/>
  </w:num>
  <w:num w:numId="4">
    <w:abstractNumId w:val="3"/>
  </w:num>
  <w:num w:numId="5">
    <w:abstractNumId w:val="5"/>
  </w:num>
  <w:num w:numId="6">
    <w:abstractNumId w:val="0"/>
  </w:num>
  <w:num w:numId="7">
    <w:abstractNumId w:val="15"/>
  </w:num>
  <w:num w:numId="8">
    <w:abstractNumId w:val="7"/>
  </w:num>
  <w:num w:numId="9">
    <w:abstractNumId w:val="11"/>
  </w:num>
  <w:num w:numId="10">
    <w:abstractNumId w:val="1"/>
  </w:num>
  <w:num w:numId="11">
    <w:abstractNumId w:val="2"/>
  </w:num>
  <w:num w:numId="12">
    <w:abstractNumId w:val="14"/>
  </w:num>
  <w:num w:numId="13">
    <w:abstractNumId w:val="8"/>
  </w:num>
  <w:num w:numId="14">
    <w:abstractNumId w:val="6"/>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hideSpelling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4A3EE0"/>
    <w:rsid w:val="00002DE2"/>
    <w:rsid w:val="000113AF"/>
    <w:rsid w:val="00024C9D"/>
    <w:rsid w:val="00047433"/>
    <w:rsid w:val="00053D53"/>
    <w:rsid w:val="00060C0C"/>
    <w:rsid w:val="00063254"/>
    <w:rsid w:val="00086F77"/>
    <w:rsid w:val="00093EC2"/>
    <w:rsid w:val="00112D8F"/>
    <w:rsid w:val="00115BB7"/>
    <w:rsid w:val="00121B6E"/>
    <w:rsid w:val="00134BEF"/>
    <w:rsid w:val="00140EE5"/>
    <w:rsid w:val="001B0EAB"/>
    <w:rsid w:val="001E5E9A"/>
    <w:rsid w:val="001F666F"/>
    <w:rsid w:val="00206082"/>
    <w:rsid w:val="002202B6"/>
    <w:rsid w:val="00223C24"/>
    <w:rsid w:val="0029473F"/>
    <w:rsid w:val="002B60A9"/>
    <w:rsid w:val="002C675B"/>
    <w:rsid w:val="002D0B13"/>
    <w:rsid w:val="002E26F3"/>
    <w:rsid w:val="002F721A"/>
    <w:rsid w:val="00323122"/>
    <w:rsid w:val="00334F58"/>
    <w:rsid w:val="00336F02"/>
    <w:rsid w:val="00337EB8"/>
    <w:rsid w:val="00357FE4"/>
    <w:rsid w:val="00361CAF"/>
    <w:rsid w:val="00366404"/>
    <w:rsid w:val="00377CBD"/>
    <w:rsid w:val="0039532D"/>
    <w:rsid w:val="003C215F"/>
    <w:rsid w:val="003D3C8E"/>
    <w:rsid w:val="004064DE"/>
    <w:rsid w:val="00420DA7"/>
    <w:rsid w:val="00425DC8"/>
    <w:rsid w:val="00436D49"/>
    <w:rsid w:val="00460DE1"/>
    <w:rsid w:val="004703A5"/>
    <w:rsid w:val="004928CA"/>
    <w:rsid w:val="004A3EE0"/>
    <w:rsid w:val="004A6E32"/>
    <w:rsid w:val="004C506C"/>
    <w:rsid w:val="004C689F"/>
    <w:rsid w:val="004D5849"/>
    <w:rsid w:val="004D6DFB"/>
    <w:rsid w:val="004F00E0"/>
    <w:rsid w:val="00514796"/>
    <w:rsid w:val="00537871"/>
    <w:rsid w:val="00564181"/>
    <w:rsid w:val="00590E30"/>
    <w:rsid w:val="005B4E84"/>
    <w:rsid w:val="005B5FE0"/>
    <w:rsid w:val="005E5A77"/>
    <w:rsid w:val="005F7190"/>
    <w:rsid w:val="0060397F"/>
    <w:rsid w:val="00604C89"/>
    <w:rsid w:val="006067E8"/>
    <w:rsid w:val="0061684A"/>
    <w:rsid w:val="00624DBC"/>
    <w:rsid w:val="00632C32"/>
    <w:rsid w:val="006638FF"/>
    <w:rsid w:val="00663B1A"/>
    <w:rsid w:val="00671D2B"/>
    <w:rsid w:val="006935F2"/>
    <w:rsid w:val="006A52D6"/>
    <w:rsid w:val="006B4B5E"/>
    <w:rsid w:val="006B5A27"/>
    <w:rsid w:val="006F4F23"/>
    <w:rsid w:val="007208CC"/>
    <w:rsid w:val="00721374"/>
    <w:rsid w:val="00730009"/>
    <w:rsid w:val="007532EF"/>
    <w:rsid w:val="00754624"/>
    <w:rsid w:val="007A163F"/>
    <w:rsid w:val="007A474A"/>
    <w:rsid w:val="007B2708"/>
    <w:rsid w:val="007C4C3D"/>
    <w:rsid w:val="007D36B1"/>
    <w:rsid w:val="008A017E"/>
    <w:rsid w:val="008A298F"/>
    <w:rsid w:val="008B01F8"/>
    <w:rsid w:val="008B0729"/>
    <w:rsid w:val="008B1F8E"/>
    <w:rsid w:val="008C0C4E"/>
    <w:rsid w:val="008D2475"/>
    <w:rsid w:val="008D59EE"/>
    <w:rsid w:val="008E6EFD"/>
    <w:rsid w:val="008E7A36"/>
    <w:rsid w:val="008F4980"/>
    <w:rsid w:val="00933DE8"/>
    <w:rsid w:val="00951E03"/>
    <w:rsid w:val="00962733"/>
    <w:rsid w:val="00995C2F"/>
    <w:rsid w:val="0099733D"/>
    <w:rsid w:val="009A12BF"/>
    <w:rsid w:val="009C4528"/>
    <w:rsid w:val="009C67EB"/>
    <w:rsid w:val="009D1023"/>
    <w:rsid w:val="00A3689A"/>
    <w:rsid w:val="00A41FCB"/>
    <w:rsid w:val="00A55FC9"/>
    <w:rsid w:val="00A66284"/>
    <w:rsid w:val="00A66641"/>
    <w:rsid w:val="00AA48D0"/>
    <w:rsid w:val="00AA7CCE"/>
    <w:rsid w:val="00AF6F79"/>
    <w:rsid w:val="00B0222F"/>
    <w:rsid w:val="00B025E0"/>
    <w:rsid w:val="00B05F68"/>
    <w:rsid w:val="00B22128"/>
    <w:rsid w:val="00B60F16"/>
    <w:rsid w:val="00B62340"/>
    <w:rsid w:val="00B845AA"/>
    <w:rsid w:val="00BB7B12"/>
    <w:rsid w:val="00BC512D"/>
    <w:rsid w:val="00BE10E0"/>
    <w:rsid w:val="00BE1AA0"/>
    <w:rsid w:val="00BE6BC2"/>
    <w:rsid w:val="00BF6D6C"/>
    <w:rsid w:val="00C006DB"/>
    <w:rsid w:val="00C01FB5"/>
    <w:rsid w:val="00C02FAB"/>
    <w:rsid w:val="00C038E9"/>
    <w:rsid w:val="00C1348E"/>
    <w:rsid w:val="00C17EE8"/>
    <w:rsid w:val="00C3419A"/>
    <w:rsid w:val="00C374C3"/>
    <w:rsid w:val="00C4079F"/>
    <w:rsid w:val="00C545B6"/>
    <w:rsid w:val="00C603CB"/>
    <w:rsid w:val="00C64E35"/>
    <w:rsid w:val="00C92758"/>
    <w:rsid w:val="00C93692"/>
    <w:rsid w:val="00CA1099"/>
    <w:rsid w:val="00CA5DEF"/>
    <w:rsid w:val="00CA7155"/>
    <w:rsid w:val="00CB29DB"/>
    <w:rsid w:val="00CC0CCE"/>
    <w:rsid w:val="00CC18A8"/>
    <w:rsid w:val="00CD34BC"/>
    <w:rsid w:val="00CE24F3"/>
    <w:rsid w:val="00CE7192"/>
    <w:rsid w:val="00CF6BE0"/>
    <w:rsid w:val="00D05369"/>
    <w:rsid w:val="00D247C2"/>
    <w:rsid w:val="00D27151"/>
    <w:rsid w:val="00D35EF8"/>
    <w:rsid w:val="00D41B68"/>
    <w:rsid w:val="00D57A4E"/>
    <w:rsid w:val="00D74CAD"/>
    <w:rsid w:val="00D87A02"/>
    <w:rsid w:val="00D94341"/>
    <w:rsid w:val="00DA25C3"/>
    <w:rsid w:val="00DA42D6"/>
    <w:rsid w:val="00DD2095"/>
    <w:rsid w:val="00DD7D30"/>
    <w:rsid w:val="00DE4EF2"/>
    <w:rsid w:val="00DF55E4"/>
    <w:rsid w:val="00E2765E"/>
    <w:rsid w:val="00E4220C"/>
    <w:rsid w:val="00E9241D"/>
    <w:rsid w:val="00E941DD"/>
    <w:rsid w:val="00EB10E0"/>
    <w:rsid w:val="00EB3B89"/>
    <w:rsid w:val="00ED0EB3"/>
    <w:rsid w:val="00EF15D1"/>
    <w:rsid w:val="00F00656"/>
    <w:rsid w:val="00F007E2"/>
    <w:rsid w:val="00F246C9"/>
    <w:rsid w:val="00F35CC4"/>
    <w:rsid w:val="00F35E89"/>
    <w:rsid w:val="00F64F34"/>
    <w:rsid w:val="00F7100B"/>
    <w:rsid w:val="00F76258"/>
    <w:rsid w:val="00FB5D8A"/>
    <w:rsid w:val="00FC4094"/>
    <w:rsid w:val="00FF09DB"/>
    <w:rsid w:val="00FF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E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character" w:customStyle="1" w:styleId="ListParagraphChar">
    <w:name w:val="List Paragraph Char"/>
    <w:link w:val="ListParagraph"/>
    <w:uiPriority w:val="34"/>
    <w:locked/>
    <w:rsid w:val="00B845AA"/>
    <w:rPr>
      <w:rFonts w:eastAsiaTheme="minorEastAsia"/>
    </w:rPr>
  </w:style>
  <w:style w:type="paragraph" w:styleId="NormalWeb">
    <w:name w:val="Normal (Web)"/>
    <w:basedOn w:val="Normal"/>
    <w:uiPriority w:val="99"/>
    <w:unhideWhenUsed/>
    <w:rsid w:val="003C215F"/>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Emphasis">
    <w:name w:val="Emphasis"/>
    <w:basedOn w:val="DefaultParagraphFont"/>
    <w:uiPriority w:val="20"/>
    <w:qFormat/>
    <w:rsid w:val="00C64E3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character" w:customStyle="1" w:styleId="ListParagraphChar">
    <w:name w:val="List Paragraph Char"/>
    <w:link w:val="ListParagraph"/>
    <w:uiPriority w:val="34"/>
    <w:locked/>
    <w:rsid w:val="00B845AA"/>
    <w:rPr>
      <w:rFonts w:eastAsiaTheme="minorEastAsia"/>
    </w:rPr>
  </w:style>
</w:styles>
</file>

<file path=word/webSettings.xml><?xml version="1.0" encoding="utf-8"?>
<w:webSettings xmlns:r="http://schemas.openxmlformats.org/officeDocument/2006/relationships" xmlns:w="http://schemas.openxmlformats.org/wordprocessingml/2006/main">
  <w:divs>
    <w:div w:id="16658227">
      <w:bodyDiv w:val="1"/>
      <w:marLeft w:val="0"/>
      <w:marRight w:val="0"/>
      <w:marTop w:val="0"/>
      <w:marBottom w:val="0"/>
      <w:divBdr>
        <w:top w:val="none" w:sz="0" w:space="0" w:color="auto"/>
        <w:left w:val="none" w:sz="0" w:space="0" w:color="auto"/>
        <w:bottom w:val="none" w:sz="0" w:space="0" w:color="auto"/>
        <w:right w:val="none" w:sz="0" w:space="0" w:color="auto"/>
      </w:divBdr>
    </w:div>
    <w:div w:id="45035060">
      <w:bodyDiv w:val="1"/>
      <w:marLeft w:val="0"/>
      <w:marRight w:val="0"/>
      <w:marTop w:val="0"/>
      <w:marBottom w:val="0"/>
      <w:divBdr>
        <w:top w:val="none" w:sz="0" w:space="0" w:color="auto"/>
        <w:left w:val="none" w:sz="0" w:space="0" w:color="auto"/>
        <w:bottom w:val="none" w:sz="0" w:space="0" w:color="auto"/>
        <w:right w:val="none" w:sz="0" w:space="0" w:color="auto"/>
      </w:divBdr>
    </w:div>
    <w:div w:id="70008354">
      <w:bodyDiv w:val="1"/>
      <w:marLeft w:val="0"/>
      <w:marRight w:val="0"/>
      <w:marTop w:val="0"/>
      <w:marBottom w:val="0"/>
      <w:divBdr>
        <w:top w:val="none" w:sz="0" w:space="0" w:color="auto"/>
        <w:left w:val="none" w:sz="0" w:space="0" w:color="auto"/>
        <w:bottom w:val="none" w:sz="0" w:space="0" w:color="auto"/>
        <w:right w:val="none" w:sz="0" w:space="0" w:color="auto"/>
      </w:divBdr>
    </w:div>
    <w:div w:id="717054343">
      <w:bodyDiv w:val="1"/>
      <w:marLeft w:val="0"/>
      <w:marRight w:val="0"/>
      <w:marTop w:val="0"/>
      <w:marBottom w:val="0"/>
      <w:divBdr>
        <w:top w:val="none" w:sz="0" w:space="0" w:color="auto"/>
        <w:left w:val="none" w:sz="0" w:space="0" w:color="auto"/>
        <w:bottom w:val="none" w:sz="0" w:space="0" w:color="auto"/>
        <w:right w:val="none" w:sz="0" w:space="0" w:color="auto"/>
      </w:divBdr>
    </w:div>
    <w:div w:id="1652369938">
      <w:bodyDiv w:val="1"/>
      <w:marLeft w:val="0"/>
      <w:marRight w:val="0"/>
      <w:marTop w:val="0"/>
      <w:marBottom w:val="0"/>
      <w:divBdr>
        <w:top w:val="none" w:sz="0" w:space="0" w:color="auto"/>
        <w:left w:val="none" w:sz="0" w:space="0" w:color="auto"/>
        <w:bottom w:val="none" w:sz="0" w:space="0" w:color="auto"/>
        <w:right w:val="none" w:sz="0" w:space="0" w:color="auto"/>
      </w:divBdr>
    </w:div>
    <w:div w:id="1711177619">
      <w:bodyDiv w:val="1"/>
      <w:marLeft w:val="0"/>
      <w:marRight w:val="0"/>
      <w:marTop w:val="0"/>
      <w:marBottom w:val="0"/>
      <w:divBdr>
        <w:top w:val="none" w:sz="0" w:space="0" w:color="auto"/>
        <w:left w:val="none" w:sz="0" w:space="0" w:color="auto"/>
        <w:bottom w:val="none" w:sz="0" w:space="0" w:color="auto"/>
        <w:right w:val="none" w:sz="0" w:space="0" w:color="auto"/>
      </w:divBdr>
    </w:div>
    <w:div w:id="1734505258">
      <w:bodyDiv w:val="1"/>
      <w:marLeft w:val="0"/>
      <w:marRight w:val="0"/>
      <w:marTop w:val="0"/>
      <w:marBottom w:val="0"/>
      <w:divBdr>
        <w:top w:val="none" w:sz="0" w:space="0" w:color="auto"/>
        <w:left w:val="none" w:sz="0" w:space="0" w:color="auto"/>
        <w:bottom w:val="none" w:sz="0" w:space="0" w:color="auto"/>
        <w:right w:val="none" w:sz="0" w:space="0" w:color="auto"/>
      </w:divBdr>
      <w:divsChild>
        <w:div w:id="116459139">
          <w:marLeft w:val="0"/>
          <w:marRight w:val="0"/>
          <w:marTop w:val="0"/>
          <w:marBottom w:val="0"/>
          <w:divBdr>
            <w:top w:val="none" w:sz="0" w:space="0" w:color="auto"/>
            <w:left w:val="none" w:sz="0" w:space="0" w:color="auto"/>
            <w:bottom w:val="none" w:sz="0" w:space="0" w:color="auto"/>
            <w:right w:val="none" w:sz="0" w:space="0" w:color="auto"/>
          </w:divBdr>
          <w:divsChild>
            <w:div w:id="41670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0714">
      <w:bodyDiv w:val="1"/>
      <w:marLeft w:val="0"/>
      <w:marRight w:val="0"/>
      <w:marTop w:val="0"/>
      <w:marBottom w:val="0"/>
      <w:divBdr>
        <w:top w:val="none" w:sz="0" w:space="0" w:color="auto"/>
        <w:left w:val="none" w:sz="0" w:space="0" w:color="auto"/>
        <w:bottom w:val="none" w:sz="0" w:space="0" w:color="auto"/>
        <w:right w:val="none" w:sz="0" w:space="0" w:color="auto"/>
      </w:divBdr>
    </w:div>
    <w:div w:id="2010323128">
      <w:bodyDiv w:val="1"/>
      <w:marLeft w:val="0"/>
      <w:marRight w:val="0"/>
      <w:marTop w:val="0"/>
      <w:marBottom w:val="0"/>
      <w:divBdr>
        <w:top w:val="none" w:sz="0" w:space="0" w:color="auto"/>
        <w:left w:val="none" w:sz="0" w:space="0" w:color="auto"/>
        <w:bottom w:val="none" w:sz="0" w:space="0" w:color="auto"/>
        <w:right w:val="none" w:sz="0" w:space="0" w:color="auto"/>
      </w:divBdr>
      <w:divsChild>
        <w:div w:id="1563711789">
          <w:marLeft w:val="0"/>
          <w:marRight w:val="0"/>
          <w:marTop w:val="0"/>
          <w:marBottom w:val="0"/>
          <w:divBdr>
            <w:top w:val="none" w:sz="0" w:space="0" w:color="auto"/>
            <w:left w:val="none" w:sz="0" w:space="0" w:color="auto"/>
            <w:bottom w:val="none" w:sz="0" w:space="0" w:color="auto"/>
            <w:right w:val="none" w:sz="0" w:space="0" w:color="auto"/>
          </w:divBdr>
          <w:divsChild>
            <w:div w:id="971060369">
              <w:marLeft w:val="0"/>
              <w:marRight w:val="0"/>
              <w:marTop w:val="0"/>
              <w:marBottom w:val="0"/>
              <w:divBdr>
                <w:top w:val="none" w:sz="0" w:space="0" w:color="auto"/>
                <w:left w:val="none" w:sz="0" w:space="0" w:color="auto"/>
                <w:bottom w:val="none" w:sz="0" w:space="0" w:color="auto"/>
                <w:right w:val="none" w:sz="0" w:space="0" w:color="auto"/>
              </w:divBdr>
              <w:divsChild>
                <w:div w:id="308706525">
                  <w:marLeft w:val="0"/>
                  <w:marRight w:val="0"/>
                  <w:marTop w:val="0"/>
                  <w:marBottom w:val="0"/>
                  <w:divBdr>
                    <w:top w:val="none" w:sz="0" w:space="0" w:color="auto"/>
                    <w:left w:val="none" w:sz="0" w:space="0" w:color="auto"/>
                    <w:bottom w:val="none" w:sz="0" w:space="0" w:color="auto"/>
                    <w:right w:val="none" w:sz="0" w:space="0" w:color="auto"/>
                  </w:divBdr>
                  <w:divsChild>
                    <w:div w:id="242418906">
                      <w:marLeft w:val="0"/>
                      <w:marRight w:val="0"/>
                      <w:marTop w:val="0"/>
                      <w:marBottom w:val="0"/>
                      <w:divBdr>
                        <w:top w:val="none" w:sz="0" w:space="0" w:color="auto"/>
                        <w:left w:val="none" w:sz="0" w:space="0" w:color="auto"/>
                        <w:bottom w:val="none" w:sz="0" w:space="0" w:color="auto"/>
                        <w:right w:val="none" w:sz="0" w:space="0" w:color="auto"/>
                      </w:divBdr>
                      <w:divsChild>
                        <w:div w:id="906956352">
                          <w:marLeft w:val="0"/>
                          <w:marRight w:val="0"/>
                          <w:marTop w:val="0"/>
                          <w:marBottom w:val="0"/>
                          <w:divBdr>
                            <w:top w:val="none" w:sz="0" w:space="0" w:color="auto"/>
                            <w:left w:val="none" w:sz="0" w:space="0" w:color="auto"/>
                            <w:bottom w:val="none" w:sz="0" w:space="0" w:color="auto"/>
                            <w:right w:val="none" w:sz="0" w:space="0" w:color="auto"/>
                          </w:divBdr>
                          <w:divsChild>
                            <w:div w:id="190532974">
                              <w:marLeft w:val="0"/>
                              <w:marRight w:val="0"/>
                              <w:marTop w:val="0"/>
                              <w:marBottom w:val="0"/>
                              <w:divBdr>
                                <w:top w:val="none" w:sz="0" w:space="0" w:color="auto"/>
                                <w:left w:val="none" w:sz="0" w:space="0" w:color="auto"/>
                                <w:bottom w:val="none" w:sz="0" w:space="0" w:color="auto"/>
                                <w:right w:val="none" w:sz="0" w:space="0" w:color="auto"/>
                              </w:divBdr>
                              <w:divsChild>
                                <w:div w:id="212084720">
                                  <w:marLeft w:val="0"/>
                                  <w:marRight w:val="0"/>
                                  <w:marTop w:val="0"/>
                                  <w:marBottom w:val="0"/>
                                  <w:divBdr>
                                    <w:top w:val="none" w:sz="0" w:space="0" w:color="auto"/>
                                    <w:left w:val="none" w:sz="0" w:space="0" w:color="auto"/>
                                    <w:bottom w:val="none" w:sz="0" w:space="0" w:color="auto"/>
                                    <w:right w:val="none" w:sz="0" w:space="0" w:color="auto"/>
                                  </w:divBdr>
                                  <w:divsChild>
                                    <w:div w:id="1950820932">
                                      <w:marLeft w:val="0"/>
                                      <w:marRight w:val="0"/>
                                      <w:marTop w:val="0"/>
                                      <w:marBottom w:val="0"/>
                                      <w:divBdr>
                                        <w:top w:val="none" w:sz="0" w:space="0" w:color="auto"/>
                                        <w:left w:val="none" w:sz="0" w:space="0" w:color="auto"/>
                                        <w:bottom w:val="none" w:sz="0" w:space="0" w:color="auto"/>
                                        <w:right w:val="none" w:sz="0" w:space="0" w:color="auto"/>
                                      </w:divBdr>
                                      <w:divsChild>
                                        <w:div w:id="624695720">
                                          <w:marLeft w:val="0"/>
                                          <w:marRight w:val="0"/>
                                          <w:marTop w:val="0"/>
                                          <w:marBottom w:val="0"/>
                                          <w:divBdr>
                                            <w:top w:val="none" w:sz="0" w:space="0" w:color="auto"/>
                                            <w:left w:val="none" w:sz="0" w:space="0" w:color="auto"/>
                                            <w:bottom w:val="none" w:sz="0" w:space="0" w:color="auto"/>
                                            <w:right w:val="none" w:sz="0" w:space="0" w:color="auto"/>
                                          </w:divBdr>
                                          <w:divsChild>
                                            <w:div w:id="998655315">
                                              <w:marLeft w:val="0"/>
                                              <w:marRight w:val="0"/>
                                              <w:marTop w:val="0"/>
                                              <w:marBottom w:val="0"/>
                                              <w:divBdr>
                                                <w:top w:val="none" w:sz="0" w:space="0" w:color="auto"/>
                                                <w:left w:val="none" w:sz="0" w:space="0" w:color="auto"/>
                                                <w:bottom w:val="none" w:sz="0" w:space="0" w:color="auto"/>
                                                <w:right w:val="none" w:sz="0" w:space="0" w:color="auto"/>
                                              </w:divBdr>
                                              <w:divsChild>
                                                <w:div w:id="1175803319">
                                                  <w:marLeft w:val="0"/>
                                                  <w:marRight w:val="0"/>
                                                  <w:marTop w:val="0"/>
                                                  <w:marBottom w:val="0"/>
                                                  <w:divBdr>
                                                    <w:top w:val="none" w:sz="0" w:space="0" w:color="auto"/>
                                                    <w:left w:val="none" w:sz="0" w:space="0" w:color="auto"/>
                                                    <w:bottom w:val="none" w:sz="0" w:space="0" w:color="auto"/>
                                                    <w:right w:val="none" w:sz="0" w:space="0" w:color="auto"/>
                                                  </w:divBdr>
                                                  <w:divsChild>
                                                    <w:div w:id="609358145">
                                                      <w:marLeft w:val="0"/>
                                                      <w:marRight w:val="0"/>
                                                      <w:marTop w:val="0"/>
                                                      <w:marBottom w:val="0"/>
                                                      <w:divBdr>
                                                        <w:top w:val="none" w:sz="0" w:space="0" w:color="auto"/>
                                                        <w:left w:val="none" w:sz="0" w:space="0" w:color="auto"/>
                                                        <w:bottom w:val="none" w:sz="0" w:space="0" w:color="auto"/>
                                                        <w:right w:val="none" w:sz="0" w:space="0" w:color="auto"/>
                                                      </w:divBdr>
                                                      <w:divsChild>
                                                        <w:div w:id="1337612141">
                                                          <w:marLeft w:val="0"/>
                                                          <w:marRight w:val="0"/>
                                                          <w:marTop w:val="0"/>
                                                          <w:marBottom w:val="0"/>
                                                          <w:divBdr>
                                                            <w:top w:val="none" w:sz="0" w:space="0" w:color="auto"/>
                                                            <w:left w:val="none" w:sz="0" w:space="0" w:color="auto"/>
                                                            <w:bottom w:val="none" w:sz="0" w:space="0" w:color="auto"/>
                                                            <w:right w:val="none" w:sz="0" w:space="0" w:color="auto"/>
                                                          </w:divBdr>
                                                          <w:divsChild>
                                                            <w:div w:id="14616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umawi@iain-jember.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FD79C6BE-D9D0-452C-86F4-9E33C062A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18</Pages>
  <Words>6884</Words>
  <Characters>39245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34</cp:revision>
  <dcterms:created xsi:type="dcterms:W3CDTF">2021-04-03T23:21:00Z</dcterms:created>
  <dcterms:modified xsi:type="dcterms:W3CDTF">2021-04-11T05:58:00Z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rumawi@iain-jember.ac.id@www.mendeley.com</vt:lpwstr>
  </property>
  <property fmtid="{D5CDD505-2E9C-101B-9397-08002B2CF9AE}" pid="4" name="Mendeley Citation Style_1">
    <vt:lpwstr>http://www.zotero.org/styles/modern-humanities-research-association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http://www.zotero.org/styles/oscola</vt:lpwstr>
  </property>
  <property fmtid="{D5CDD505-2E9C-101B-9397-08002B2CF9AE}" pid="20" name="Mendeley Recent Style Name 7_1">
    <vt:lpwstr>OSCOLA (Oxford University Standard for Citation of Legal Authorities)</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