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75922" w14:textId="77777777" w:rsidR="00CF2D5E" w:rsidRPr="00F20B7F" w:rsidRDefault="00CF2D5E" w:rsidP="00CF2D5E">
      <w:pPr>
        <w:spacing w:after="0" w:line="360" w:lineRule="auto"/>
        <w:ind w:left="576"/>
        <w:jc w:val="center"/>
        <w:rPr>
          <w:rFonts w:ascii="Times New Roman" w:hAnsi="Times New Roman" w:cs="Times New Roman"/>
          <w:b/>
          <w:color w:val="000000" w:themeColor="text1"/>
          <w:sz w:val="24"/>
          <w:szCs w:val="24"/>
          <w:lang w:val="en-US"/>
        </w:rPr>
      </w:pPr>
      <w:r w:rsidRPr="00F20B7F">
        <w:rPr>
          <w:rFonts w:ascii="Times New Roman" w:hAnsi="Times New Roman" w:cs="Times New Roman"/>
          <w:b/>
          <w:color w:val="000000" w:themeColor="text1"/>
          <w:sz w:val="24"/>
          <w:szCs w:val="24"/>
          <w:lang w:val="en-US"/>
        </w:rPr>
        <w:t>PERSPEKTIF U</w:t>
      </w:r>
      <w:r>
        <w:rPr>
          <w:rFonts w:ascii="Times New Roman" w:hAnsi="Times New Roman" w:cs="Times New Roman"/>
          <w:b/>
          <w:color w:val="000000" w:themeColor="text1"/>
          <w:sz w:val="24"/>
          <w:szCs w:val="24"/>
          <w:lang w:val="en-US"/>
        </w:rPr>
        <w:t>NDANG-UNDANG</w:t>
      </w:r>
      <w:r w:rsidRPr="00F20B7F">
        <w:rPr>
          <w:rFonts w:ascii="Times New Roman" w:hAnsi="Times New Roman" w:cs="Times New Roman"/>
          <w:b/>
          <w:color w:val="000000" w:themeColor="text1"/>
          <w:sz w:val="24"/>
          <w:szCs w:val="24"/>
          <w:lang w:val="en-US"/>
        </w:rPr>
        <w:t xml:space="preserve"> PERKEBUNAN</w:t>
      </w:r>
      <w:r>
        <w:rPr>
          <w:rFonts w:ascii="Times New Roman" w:hAnsi="Times New Roman" w:cs="Times New Roman"/>
          <w:b/>
          <w:color w:val="000000" w:themeColor="text1"/>
          <w:sz w:val="24"/>
          <w:szCs w:val="24"/>
          <w:lang w:val="en-US"/>
        </w:rPr>
        <w:t xml:space="preserve"> DALAM</w:t>
      </w:r>
    </w:p>
    <w:p w14:paraId="23936B62" w14:textId="77777777" w:rsidR="00CF2D5E" w:rsidRPr="00F20B7F" w:rsidRDefault="00CF2D5E" w:rsidP="00CF2D5E">
      <w:pPr>
        <w:spacing w:after="0" w:line="360" w:lineRule="auto"/>
        <w:ind w:left="576"/>
        <w:jc w:val="center"/>
        <w:rPr>
          <w:rFonts w:ascii="Times New Roman" w:hAnsi="Times New Roman" w:cs="Times New Roman"/>
          <w:b/>
          <w:color w:val="000000" w:themeColor="text1"/>
          <w:sz w:val="24"/>
          <w:szCs w:val="24"/>
          <w:lang w:val="en-US"/>
        </w:rPr>
      </w:pPr>
      <w:r w:rsidRPr="00F20B7F">
        <w:rPr>
          <w:rFonts w:ascii="Times New Roman" w:hAnsi="Times New Roman" w:cs="Times New Roman"/>
          <w:b/>
          <w:color w:val="000000" w:themeColor="text1"/>
          <w:sz w:val="24"/>
          <w:szCs w:val="24"/>
        </w:rPr>
        <w:t xml:space="preserve">PENGOLAHAN HASIL PERKEBUNAN KELAPA SAWIT </w:t>
      </w:r>
      <w:r>
        <w:rPr>
          <w:rFonts w:ascii="Times New Roman" w:hAnsi="Times New Roman" w:cs="Times New Roman"/>
          <w:b/>
          <w:color w:val="000000" w:themeColor="text1"/>
          <w:sz w:val="24"/>
          <w:szCs w:val="24"/>
        </w:rPr>
        <w:t>BAGI PERUSAHAAN DI INDONESIA</w:t>
      </w:r>
    </w:p>
    <w:p w14:paraId="698B5628" w14:textId="77777777" w:rsidR="00CF2D5E" w:rsidRPr="00F20B7F" w:rsidRDefault="00CF2D5E" w:rsidP="00CF2D5E">
      <w:pPr>
        <w:spacing w:after="0" w:line="240" w:lineRule="auto"/>
        <w:ind w:left="851"/>
        <w:jc w:val="both"/>
        <w:rPr>
          <w:rFonts w:ascii="Times New Roman" w:hAnsi="Times New Roman" w:cs="Times New Roman"/>
          <w:sz w:val="24"/>
          <w:szCs w:val="24"/>
        </w:rPr>
      </w:pPr>
      <w:r w:rsidRPr="00F20B7F">
        <w:rPr>
          <w:rFonts w:ascii="Times New Roman" w:eastAsia="Calibri" w:hAnsi="Times New Roman" w:cs="Times New Roman"/>
          <w:bCs/>
          <w:sz w:val="24"/>
          <w:szCs w:val="24"/>
          <w:lang w:val="en-US"/>
        </w:rPr>
        <w:t>Ayu Citra Santyningtyas</w:t>
      </w:r>
      <w:r>
        <w:rPr>
          <w:rFonts w:ascii="Times New Roman" w:hAnsi="Times New Roman" w:cs="Times New Roman"/>
          <w:sz w:val="24"/>
          <w:szCs w:val="24"/>
        </w:rPr>
        <w:t xml:space="preserve">, </w:t>
      </w:r>
      <w:r w:rsidRPr="00F20B7F">
        <w:rPr>
          <w:rFonts w:ascii="Times New Roman" w:hAnsi="Times New Roman" w:cs="Times New Roman"/>
          <w:sz w:val="24"/>
          <w:szCs w:val="24"/>
          <w:lang w:val="en-US"/>
        </w:rPr>
        <w:t>Zakaria Nuriman Wanda</w:t>
      </w:r>
    </w:p>
    <w:p w14:paraId="21752848" w14:textId="77777777" w:rsidR="00CF2D5E" w:rsidRPr="00F20B7F" w:rsidRDefault="00CF2D5E" w:rsidP="00CF2D5E">
      <w:pPr>
        <w:spacing w:after="0" w:line="240" w:lineRule="auto"/>
        <w:ind w:left="851"/>
        <w:jc w:val="both"/>
        <w:rPr>
          <w:rFonts w:ascii="Times New Roman" w:hAnsi="Times New Roman" w:cs="Times New Roman"/>
          <w:sz w:val="24"/>
          <w:szCs w:val="24"/>
        </w:rPr>
      </w:pPr>
      <w:r w:rsidRPr="00F20B7F">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7151F4B" wp14:editId="705E3DAF">
                <wp:simplePos x="0" y="0"/>
                <wp:positionH relativeFrom="column">
                  <wp:posOffset>532563</wp:posOffset>
                </wp:positionH>
                <wp:positionV relativeFrom="paragraph">
                  <wp:posOffset>113525</wp:posOffset>
                </wp:positionV>
                <wp:extent cx="5024120" cy="1"/>
                <wp:effectExtent l="38100" t="38100" r="62230" b="95250"/>
                <wp:wrapNone/>
                <wp:docPr id="1" name="Straight Connector 1"/>
                <wp:cNvGraphicFramePr/>
                <a:graphic xmlns:a="http://schemas.openxmlformats.org/drawingml/2006/main">
                  <a:graphicData uri="http://schemas.microsoft.com/office/word/2010/wordprocessingShape">
                    <wps:wsp>
                      <wps:cNvCnPr/>
                      <wps:spPr>
                        <a:xfrm flipV="1">
                          <a:off x="0" y="0"/>
                          <a:ext cx="5024120"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309DEB1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8.95pt" to="437.55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" strokecolor="black [3200]" strokeweight="1pt">
                <v:stroke joinstyle="miter"/>
              </v:line>
            </w:pict>
          </mc:Fallback>
        </mc:AlternateContent>
      </w:r>
    </w:p>
    <w:p w14:paraId="26970D47" w14:textId="77777777" w:rsidR="00CF2D5E" w:rsidRPr="00F20B7F" w:rsidRDefault="00CF2D5E" w:rsidP="00CF2D5E">
      <w:pPr>
        <w:spacing w:line="240" w:lineRule="auto"/>
        <w:ind w:left="851"/>
        <w:jc w:val="both"/>
        <w:rPr>
          <w:rFonts w:ascii="Times New Roman" w:hAnsi="Times New Roman" w:cs="Times New Roman"/>
          <w:b/>
          <w:sz w:val="24"/>
          <w:szCs w:val="24"/>
        </w:rPr>
      </w:pPr>
      <w:r w:rsidRPr="00F20B7F">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A7160AD" wp14:editId="1A96C1AA">
                <wp:simplePos x="0" y="0"/>
                <wp:positionH relativeFrom="column">
                  <wp:posOffset>532563</wp:posOffset>
                </wp:positionH>
                <wp:positionV relativeFrom="paragraph">
                  <wp:posOffset>218887</wp:posOffset>
                </wp:positionV>
                <wp:extent cx="572756" cy="0"/>
                <wp:effectExtent l="38100" t="38100" r="56515" b="95250"/>
                <wp:wrapNone/>
                <wp:docPr id="2" name="Straight Connector 2"/>
                <wp:cNvGraphicFramePr/>
                <a:graphic xmlns:a="http://schemas.openxmlformats.org/drawingml/2006/main">
                  <a:graphicData uri="http://schemas.microsoft.com/office/word/2010/wordprocessingShape">
                    <wps:wsp>
                      <wps:cNvCnPr/>
                      <wps:spPr>
                        <a:xfrm>
                          <a:off x="0" y="0"/>
                          <a:ext cx="57275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4276E96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17.25pt" to="87.05pt,1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" strokecolor="black [3200]" strokeweight="1pt">
                <v:stroke joinstyle="miter"/>
              </v:line>
            </w:pict>
          </mc:Fallback>
        </mc:AlternateContent>
      </w:r>
      <w:r w:rsidRPr="00F20B7F">
        <w:rPr>
          <w:rFonts w:ascii="Times New Roman" w:hAnsi="Times New Roman" w:cs="Times New Roman"/>
          <w:b/>
          <w:sz w:val="24"/>
          <w:szCs w:val="24"/>
        </w:rPr>
        <w:t>Abstrak :</w:t>
      </w:r>
      <w:r w:rsidRPr="00F20B7F">
        <w:rPr>
          <w:rFonts w:ascii="Times New Roman" w:hAnsi="Times New Roman" w:cs="Times New Roman"/>
          <w:noProof/>
          <w:sz w:val="24"/>
          <w:szCs w:val="24"/>
          <w:lang w:eastAsia="id-ID"/>
        </w:rPr>
        <w:t xml:space="preserve"> </w:t>
      </w:r>
    </w:p>
    <w:p w14:paraId="0BE51C56" w14:textId="37FB5B8F" w:rsidR="00CF2D5E" w:rsidRPr="00F20B7F" w:rsidRDefault="00C82B82" w:rsidP="00CF2D5E">
      <w:pPr>
        <w:spacing w:line="240" w:lineRule="auto"/>
        <w:ind w:left="851"/>
        <w:jc w:val="both"/>
        <w:rPr>
          <w:rFonts w:ascii="Times New Roman" w:hAnsi="Times New Roman" w:cs="Times New Roman"/>
          <w:sz w:val="24"/>
          <w:szCs w:val="24"/>
          <w:lang w:val="en-US"/>
        </w:rPr>
      </w:pPr>
      <w:r w:rsidRPr="00F20B7F">
        <w:rPr>
          <w:rFonts w:ascii="Times New Roman" w:hAnsi="Times New Roman" w:cs="Times New Roman"/>
          <w:sz w:val="24"/>
          <w:szCs w:val="24"/>
        </w:rPr>
        <w:t xml:space="preserve">Perkebunan berperan penting dan memiliki potensi besar dalam pembangunan perekonomian nasional dalam rangka mewujudkan kemakmuran dan kesejahteraan rakyat </w:t>
      </w:r>
      <w:r>
        <w:rPr>
          <w:rFonts w:ascii="Times New Roman" w:hAnsi="Times New Roman" w:cs="Times New Roman"/>
          <w:sz w:val="24"/>
          <w:szCs w:val="24"/>
          <w:lang w:val="en-US"/>
        </w:rPr>
        <w:t xml:space="preserve">Indonesia </w:t>
      </w:r>
      <w:r w:rsidRPr="00F20B7F">
        <w:rPr>
          <w:rFonts w:ascii="Times New Roman" w:hAnsi="Times New Roman" w:cs="Times New Roman"/>
          <w:sz w:val="24"/>
          <w:szCs w:val="24"/>
        </w:rPr>
        <w:t>secara berkeadilan.</w:t>
      </w:r>
      <w:r>
        <w:rPr>
          <w:rFonts w:ascii="Times New Roman" w:hAnsi="Times New Roman" w:cs="Times New Roman"/>
          <w:sz w:val="24"/>
          <w:szCs w:val="24"/>
          <w:lang w:val="en-US"/>
        </w:rPr>
        <w:t xml:space="preserve"> </w:t>
      </w:r>
      <w:r w:rsidRPr="00F20B7F">
        <w:rPr>
          <w:rFonts w:ascii="Times New Roman" w:hAnsi="Times New Roman" w:cs="Times New Roman"/>
          <w:sz w:val="24"/>
          <w:szCs w:val="24"/>
        </w:rPr>
        <w:t>Guna mewujudkan kemakmuran dan kesejahteraan rakyat secara berkeadilan tentu diperlukannya suatu p</w:t>
      </w:r>
      <w:r>
        <w:rPr>
          <w:rFonts w:ascii="Times New Roman" w:hAnsi="Times New Roman" w:cs="Times New Roman"/>
          <w:sz w:val="24"/>
          <w:szCs w:val="24"/>
        </w:rPr>
        <w:t>roduk hukum atau peraturan yang</w:t>
      </w:r>
      <w:r w:rsidRPr="00F20B7F">
        <w:rPr>
          <w:rFonts w:ascii="Times New Roman" w:hAnsi="Times New Roman" w:cs="Times New Roman"/>
          <w:sz w:val="24"/>
          <w:szCs w:val="24"/>
        </w:rPr>
        <w:t xml:space="preserve"> mengatur hal tersebut</w:t>
      </w:r>
      <w:r>
        <w:rPr>
          <w:rFonts w:ascii="Times New Roman" w:hAnsi="Times New Roman" w:cs="Times New Roman"/>
          <w:sz w:val="24"/>
          <w:szCs w:val="24"/>
          <w:lang w:val="en-US"/>
        </w:rPr>
        <w:t>.</w:t>
      </w:r>
      <w:r w:rsidRPr="00F20B7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Pengaturan tersebut disusun kemudian</w:t>
      </w:r>
      <w:r w:rsidRPr="00F20B7F">
        <w:rPr>
          <w:rFonts w:ascii="Times New Roman" w:hAnsi="Times New Roman" w:cs="Times New Roman"/>
          <w:sz w:val="24"/>
          <w:szCs w:val="24"/>
        </w:rPr>
        <w:t xml:space="preserve"> </w:t>
      </w:r>
      <w:r>
        <w:rPr>
          <w:rFonts w:ascii="Times New Roman" w:hAnsi="Times New Roman" w:cs="Times New Roman"/>
          <w:sz w:val="24"/>
          <w:szCs w:val="24"/>
          <w:lang w:val="en-US"/>
        </w:rPr>
        <w:t>se</w:t>
      </w:r>
      <w:r w:rsidRPr="00F20B7F">
        <w:rPr>
          <w:rFonts w:ascii="Times New Roman" w:hAnsi="Times New Roman" w:cs="Times New Roman"/>
          <w:sz w:val="24"/>
          <w:szCs w:val="24"/>
        </w:rPr>
        <w:t>ideal</w:t>
      </w:r>
      <w:r>
        <w:rPr>
          <w:rFonts w:ascii="Times New Roman" w:hAnsi="Times New Roman" w:cs="Times New Roman"/>
          <w:sz w:val="24"/>
          <w:szCs w:val="24"/>
          <w:lang w:val="en-US"/>
        </w:rPr>
        <w:t xml:space="preserve"> mungkin</w:t>
      </w:r>
      <w:r w:rsidRPr="00F20B7F">
        <w:rPr>
          <w:rFonts w:ascii="Times New Roman" w:hAnsi="Times New Roman" w:cs="Times New Roman"/>
          <w:sz w:val="24"/>
          <w:szCs w:val="24"/>
        </w:rPr>
        <w:t xml:space="preserve"> agar pengelolaan perkebunan dapat berjalan dengan baik</w:t>
      </w:r>
      <w:r>
        <w:rPr>
          <w:rFonts w:ascii="Times New Roman" w:hAnsi="Times New Roman" w:cs="Times New Roman"/>
          <w:sz w:val="24"/>
          <w:szCs w:val="24"/>
          <w:lang w:val="en-US"/>
        </w:rPr>
        <w:t xml:space="preserve"> dan sesuai porsinya</w:t>
      </w:r>
      <w:r w:rsidRPr="00F20B7F">
        <w:rPr>
          <w:rFonts w:ascii="Times New Roman" w:hAnsi="Times New Roman" w:cs="Times New Roman"/>
          <w:sz w:val="24"/>
          <w:szCs w:val="24"/>
        </w:rPr>
        <w:t>.</w:t>
      </w:r>
      <w:proofErr w:type="gramEnd"/>
      <w:r w:rsidRPr="00F20B7F">
        <w:rPr>
          <w:rFonts w:ascii="Times New Roman" w:hAnsi="Times New Roman" w:cs="Times New Roman"/>
          <w:sz w:val="24"/>
          <w:szCs w:val="24"/>
        </w:rPr>
        <w:t xml:space="preserve"> S</w:t>
      </w:r>
      <w:r w:rsidRPr="00F20B7F">
        <w:rPr>
          <w:rFonts w:ascii="Times New Roman" w:eastAsia="Calibri" w:hAnsi="Times New Roman" w:cs="Times New Roman"/>
          <w:noProof/>
          <w:sz w:val="24"/>
          <w:szCs w:val="24"/>
          <w:lang w:eastAsia="id-ID"/>
        </w:rPr>
        <w:t xml:space="preserve">eiring dengan berkembangnya politik hukum, </w:t>
      </w:r>
      <w:r w:rsidRPr="00F20B7F">
        <w:rPr>
          <w:rFonts w:ascii="Times New Roman" w:hAnsi="Times New Roman" w:cs="Times New Roman"/>
          <w:sz w:val="24"/>
          <w:szCs w:val="24"/>
        </w:rPr>
        <w:t xml:space="preserve">pengaturan baku tentang perkebunan terus mengalami perubahan-perubahan. </w:t>
      </w:r>
      <w:r w:rsidR="00CF2D5E" w:rsidRPr="00F20B7F">
        <w:rPr>
          <w:rFonts w:ascii="Times New Roman" w:hAnsi="Times New Roman" w:cs="Times New Roman"/>
          <w:color w:val="000000" w:themeColor="text1"/>
          <w:sz w:val="24"/>
          <w:szCs w:val="24"/>
          <w:lang w:val="en-US"/>
        </w:rPr>
        <w:t>Undang-Undang (UU) Nomor 3</w:t>
      </w:r>
      <w:r w:rsidR="00CF2D5E">
        <w:rPr>
          <w:rFonts w:ascii="Times New Roman" w:hAnsi="Times New Roman" w:cs="Times New Roman"/>
          <w:color w:val="000000" w:themeColor="text1"/>
          <w:sz w:val="24"/>
          <w:szCs w:val="24"/>
          <w:lang w:val="en-US"/>
        </w:rPr>
        <w:t xml:space="preserve">9 Tahun 2014 tentang Perkebunan menyebutkan </w:t>
      </w:r>
      <w:r w:rsidR="00CF2D5E" w:rsidRPr="00F20B7F">
        <w:rPr>
          <w:rFonts w:ascii="Times New Roman" w:hAnsi="Times New Roman" w:cs="Times New Roman"/>
          <w:color w:val="000000" w:themeColor="text1"/>
          <w:sz w:val="24"/>
          <w:szCs w:val="24"/>
          <w:lang w:val="en-US"/>
        </w:rPr>
        <w:t xml:space="preserve"> bahwa setiap perusahaan perkebunan </w:t>
      </w:r>
      <w:r w:rsidR="00CF2D5E">
        <w:rPr>
          <w:rFonts w:ascii="Times New Roman" w:hAnsi="Times New Roman" w:cs="Times New Roman"/>
          <w:color w:val="000000" w:themeColor="text1"/>
          <w:sz w:val="24"/>
          <w:szCs w:val="24"/>
          <w:lang w:val="en-US"/>
        </w:rPr>
        <w:t xml:space="preserve">wajib untuk memberikan fasilitas </w:t>
      </w:r>
      <w:r w:rsidR="00CF2D5E" w:rsidRPr="00F20B7F">
        <w:rPr>
          <w:rFonts w:ascii="Times New Roman" w:hAnsi="Times New Roman" w:cs="Times New Roman"/>
          <w:color w:val="000000" w:themeColor="text1"/>
          <w:sz w:val="24"/>
          <w:szCs w:val="24"/>
          <w:lang w:val="en-US"/>
        </w:rPr>
        <w:t xml:space="preserve">pembangunan kebun masyarakat sekitar paling rendah seluas duapuluh persen dari total luas areal kebun yang diusahakan. Namun </w:t>
      </w:r>
      <w:r w:rsidR="00CF2D5E" w:rsidRPr="00F20B7F">
        <w:rPr>
          <w:rFonts w:ascii="Times New Roman" w:hAnsi="Times New Roman" w:cs="Times New Roman"/>
          <w:color w:val="000000" w:themeColor="text1"/>
          <w:sz w:val="24"/>
          <w:szCs w:val="24"/>
          <w:lang w:val="en-GB"/>
        </w:rPr>
        <w:t xml:space="preserve">pengaturan tersebut masih menimbulkan beberapa kendala dan permasalahan dalam implementasiannya. </w:t>
      </w:r>
      <w:r w:rsidRPr="00F20B7F">
        <w:rPr>
          <w:rFonts w:ascii="Times New Roman" w:eastAsia="Calibri" w:hAnsi="Times New Roman" w:cs="Times New Roman"/>
          <w:bCs/>
          <w:noProof/>
          <w:sz w:val="24"/>
          <w:szCs w:val="24"/>
          <w:lang w:val="en-US" w:eastAsia="id-ID"/>
        </w:rPr>
        <w:t>Regulasi tersebut dalam penelitian ini menyisakan pertanyaan-perntanyaan yang perlu terjawab dengan adanya mekanisme-mekanisme lanjutan sebagai upaya tindak lanjut dari pelaksanaan</w:t>
      </w:r>
      <w:r>
        <w:rPr>
          <w:rFonts w:ascii="Times New Roman" w:eastAsia="Calibri" w:hAnsi="Times New Roman" w:cs="Times New Roman"/>
          <w:bCs/>
          <w:noProof/>
          <w:sz w:val="24"/>
          <w:szCs w:val="24"/>
          <w:lang w:val="en-US" w:eastAsia="id-ID"/>
        </w:rPr>
        <w:t>nya</w:t>
      </w:r>
      <w:r w:rsidRPr="00F20B7F">
        <w:rPr>
          <w:rFonts w:ascii="Times New Roman" w:eastAsia="Calibri" w:hAnsi="Times New Roman" w:cs="Times New Roman"/>
          <w:bCs/>
          <w:noProof/>
          <w:sz w:val="24"/>
          <w:szCs w:val="24"/>
          <w:lang w:val="en-US" w:eastAsia="id-ID"/>
        </w:rPr>
        <w:t>.</w:t>
      </w:r>
      <w:r>
        <w:rPr>
          <w:rFonts w:ascii="Times New Roman" w:eastAsia="Calibri" w:hAnsi="Times New Roman" w:cs="Times New Roman"/>
          <w:bCs/>
          <w:noProof/>
          <w:sz w:val="24"/>
          <w:szCs w:val="24"/>
          <w:lang w:val="en-US" w:eastAsia="id-ID"/>
        </w:rPr>
        <w:t xml:space="preserve"> </w:t>
      </w:r>
      <w:proofErr w:type="gramStart"/>
      <w:r w:rsidR="00CF2D5E" w:rsidRPr="00F20B7F">
        <w:rPr>
          <w:rFonts w:ascii="Times New Roman" w:hAnsi="Times New Roman" w:cs="Times New Roman"/>
          <w:color w:val="000000" w:themeColor="text1"/>
          <w:sz w:val="24"/>
          <w:szCs w:val="24"/>
          <w:lang w:val="en-GB"/>
        </w:rPr>
        <w:t xml:space="preserve">Tuntutan </w:t>
      </w:r>
      <w:r w:rsidR="00CF2D5E">
        <w:rPr>
          <w:rFonts w:ascii="Times New Roman" w:hAnsi="Times New Roman" w:cs="Times New Roman"/>
          <w:color w:val="000000" w:themeColor="text1"/>
          <w:sz w:val="24"/>
          <w:szCs w:val="24"/>
          <w:lang w:val="en-GB"/>
        </w:rPr>
        <w:t xml:space="preserve">tersebut </w:t>
      </w:r>
      <w:r w:rsidR="00383631">
        <w:rPr>
          <w:rFonts w:ascii="Times New Roman" w:hAnsi="Times New Roman" w:cs="Times New Roman"/>
          <w:color w:val="000000" w:themeColor="text1"/>
          <w:sz w:val="24"/>
          <w:szCs w:val="24"/>
          <w:lang w:val="en-GB"/>
        </w:rPr>
        <w:t>sampai saat ini belum dapat terlaksana dengan baik karena</w:t>
      </w:r>
      <w:r w:rsidR="00CF2D5E" w:rsidRPr="00F20B7F">
        <w:rPr>
          <w:rFonts w:ascii="Times New Roman" w:eastAsia="Calibri" w:hAnsi="Times New Roman" w:cs="Times New Roman"/>
          <w:bCs/>
          <w:noProof/>
          <w:sz w:val="24"/>
          <w:szCs w:val="24"/>
          <w:lang w:val="en-US" w:eastAsia="id-ID"/>
        </w:rPr>
        <w:t xml:space="preserve"> masih memiliki keterbatasan terhadap regulasi-regulasi yang membutuhkan tindakan pengawalan lebih lanjut  karena aturan hukum negara</w:t>
      </w:r>
      <w:r w:rsidR="00383631">
        <w:rPr>
          <w:rFonts w:ascii="Times New Roman" w:eastAsia="Calibri" w:hAnsi="Times New Roman" w:cs="Times New Roman"/>
          <w:bCs/>
          <w:noProof/>
          <w:sz w:val="24"/>
          <w:szCs w:val="24"/>
          <w:lang w:val="en-US" w:eastAsia="id-ID"/>
        </w:rPr>
        <w:t>.</w:t>
      </w:r>
      <w:proofErr w:type="gramEnd"/>
      <w:r w:rsidR="00383631">
        <w:rPr>
          <w:rFonts w:ascii="Times New Roman" w:eastAsia="Calibri" w:hAnsi="Times New Roman" w:cs="Times New Roman"/>
          <w:bCs/>
          <w:noProof/>
          <w:sz w:val="24"/>
          <w:szCs w:val="24"/>
          <w:lang w:val="en-US" w:eastAsia="id-ID"/>
        </w:rPr>
        <w:t xml:space="preserve"> </w:t>
      </w:r>
      <w:r w:rsidR="00383631">
        <w:rPr>
          <w:rFonts w:ascii="Times New Roman" w:hAnsi="Times New Roman" w:cs="Times New Roman"/>
          <w:sz w:val="24"/>
          <w:szCs w:val="24"/>
          <w:lang w:val="en-US"/>
        </w:rPr>
        <w:t>K</w:t>
      </w:r>
      <w:r w:rsidR="00CF2D5E" w:rsidRPr="00F20B7F">
        <w:rPr>
          <w:rFonts w:ascii="Times New Roman" w:hAnsi="Times New Roman" w:cs="Times New Roman"/>
          <w:sz w:val="24"/>
          <w:szCs w:val="24"/>
          <w:lang w:val="en-US"/>
        </w:rPr>
        <w:t>ebijakan formulasi hukum berupa penambahan beberapa regulasi yang yang mengatur terkait teknis pelaksanaan pemberian lahan masyarakat minimal duapuluh persen tersebut diharapkan segera terlaksana dan dibuat serinci mungkin agar implementasi dari regulasi pemberian lahan masyarakat minimal duapuluh persen tersebut dapat berjalan dengan baik dan tepat.</w:t>
      </w:r>
    </w:p>
    <w:p w14:paraId="6F7CC3EA" w14:textId="77777777" w:rsidR="00CF2D5E" w:rsidRPr="00F20B7F" w:rsidRDefault="00CF2D5E" w:rsidP="00CF2D5E">
      <w:pPr>
        <w:spacing w:line="240" w:lineRule="auto"/>
        <w:ind w:left="131" w:firstLine="720"/>
        <w:jc w:val="both"/>
        <w:rPr>
          <w:rFonts w:ascii="Times New Roman" w:hAnsi="Times New Roman" w:cs="Times New Roman"/>
          <w:b/>
          <w:sz w:val="24"/>
          <w:szCs w:val="24"/>
        </w:rPr>
      </w:pPr>
      <w:r w:rsidRPr="00F20B7F">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490510E" wp14:editId="4F8245B3">
                <wp:simplePos x="0" y="0"/>
                <wp:positionH relativeFrom="margin">
                  <wp:posOffset>533400</wp:posOffset>
                </wp:positionH>
                <wp:positionV relativeFrom="paragraph">
                  <wp:posOffset>132715</wp:posOffset>
                </wp:positionV>
                <wp:extent cx="4672965" cy="19050"/>
                <wp:effectExtent l="0" t="0" r="32385" b="19050"/>
                <wp:wrapNone/>
                <wp:docPr id="4" name="Straight Connector 4"/>
                <wp:cNvGraphicFramePr/>
                <a:graphic xmlns:a="http://schemas.openxmlformats.org/drawingml/2006/main">
                  <a:graphicData uri="http://schemas.microsoft.com/office/word/2010/wordprocessingShape">
                    <wps:wsp>
                      <wps:cNvCnPr/>
                      <wps:spPr>
                        <a:xfrm flipV="1">
                          <a:off x="0" y="0"/>
                          <a:ext cx="467296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2655573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0.45pt" to="409.95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" strokecolor="black [3200]" strokeweight=".5pt">
                <v:stroke joinstyle="miter"/>
                <w10:wrap anchorx="margin"/>
              </v:line>
            </w:pict>
          </mc:Fallback>
        </mc:AlternateContent>
      </w:r>
    </w:p>
    <w:p w14:paraId="2074DC73" w14:textId="77777777" w:rsidR="00CF2D5E" w:rsidRPr="00F20B7F" w:rsidRDefault="00CF2D5E" w:rsidP="00CF2D5E">
      <w:pPr>
        <w:spacing w:line="240" w:lineRule="auto"/>
        <w:ind w:left="131" w:firstLine="720"/>
        <w:jc w:val="both"/>
        <w:rPr>
          <w:rFonts w:ascii="Times New Roman" w:hAnsi="Times New Roman" w:cs="Times New Roman"/>
          <w:b/>
          <w:sz w:val="24"/>
          <w:szCs w:val="24"/>
          <w:lang w:val="en-US"/>
        </w:rPr>
      </w:pPr>
      <w:r w:rsidRPr="00F20B7F">
        <w:rPr>
          <w:rFonts w:ascii="Times New Roman" w:hAnsi="Times New Roman" w:cs="Times New Roman"/>
          <w:b/>
          <w:sz w:val="24"/>
          <w:szCs w:val="24"/>
        </w:rPr>
        <w:t xml:space="preserve">Kata Kunci : </w:t>
      </w:r>
      <w:r w:rsidRPr="00F20B7F">
        <w:rPr>
          <w:rFonts w:ascii="Times New Roman" w:hAnsi="Times New Roman" w:cs="Times New Roman"/>
          <w:b/>
          <w:sz w:val="24"/>
          <w:szCs w:val="24"/>
          <w:lang w:val="en-US"/>
        </w:rPr>
        <w:t xml:space="preserve">Kewajiban </w:t>
      </w:r>
      <w:r>
        <w:rPr>
          <w:rFonts w:ascii="Times New Roman" w:hAnsi="Times New Roman" w:cs="Times New Roman"/>
          <w:b/>
          <w:sz w:val="24"/>
          <w:szCs w:val="24"/>
          <w:lang w:val="en-US"/>
        </w:rPr>
        <w:t>Hukum</w:t>
      </w:r>
      <w:r w:rsidRPr="00F20B7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Pengolahan Kelapa Sawit</w:t>
      </w:r>
      <w:r w:rsidRPr="00F20B7F">
        <w:rPr>
          <w:rFonts w:ascii="Times New Roman" w:hAnsi="Times New Roman" w:cs="Times New Roman"/>
          <w:b/>
          <w:sz w:val="24"/>
          <w:szCs w:val="24"/>
          <w:lang w:val="en-US"/>
        </w:rPr>
        <w:t xml:space="preserve">, </w:t>
      </w:r>
      <w:r>
        <w:rPr>
          <w:rFonts w:ascii="Times New Roman" w:hAnsi="Times New Roman" w:cs="Times New Roman"/>
          <w:b/>
          <w:sz w:val="24"/>
          <w:szCs w:val="24"/>
          <w:lang w:val="en-US"/>
        </w:rPr>
        <w:t>UU Perkebunan</w:t>
      </w:r>
      <w:r w:rsidRPr="00F20B7F">
        <w:rPr>
          <w:rFonts w:ascii="Times New Roman" w:hAnsi="Times New Roman" w:cs="Times New Roman"/>
          <w:b/>
          <w:sz w:val="24"/>
          <w:szCs w:val="24"/>
          <w:lang w:val="en-US"/>
        </w:rPr>
        <w:t>.</w:t>
      </w:r>
    </w:p>
    <w:p w14:paraId="3E39E5BE" w14:textId="77777777" w:rsidR="00CF2D5E" w:rsidRPr="00F20B7F" w:rsidRDefault="00CF2D5E" w:rsidP="00383631">
      <w:pPr>
        <w:pStyle w:val="HTMLPreformatted"/>
        <w:jc w:val="both"/>
        <w:rPr>
          <w:rFonts w:ascii="Times New Roman" w:hAnsi="Times New Roman" w:cs="Times New Roman"/>
          <w:b/>
          <w:color w:val="222222"/>
          <w:sz w:val="24"/>
          <w:szCs w:val="24"/>
        </w:rPr>
      </w:pPr>
    </w:p>
    <w:p w14:paraId="4E2F8C2E" w14:textId="77777777" w:rsidR="00CF2D5E" w:rsidRDefault="00CF2D5E" w:rsidP="00CF2D5E">
      <w:pPr>
        <w:pStyle w:val="HTMLPreformatted"/>
        <w:ind w:left="851"/>
        <w:jc w:val="both"/>
        <w:rPr>
          <w:rFonts w:ascii="Times New Roman" w:hAnsi="Times New Roman" w:cs="Times New Roman"/>
          <w:b/>
          <w:sz w:val="24"/>
          <w:szCs w:val="24"/>
        </w:rPr>
      </w:pPr>
    </w:p>
    <w:p w14:paraId="1121989B" w14:textId="77777777" w:rsidR="00383631" w:rsidRDefault="00383631" w:rsidP="00CF2D5E">
      <w:pPr>
        <w:pStyle w:val="HTMLPreformatted"/>
        <w:ind w:left="851"/>
        <w:jc w:val="both"/>
        <w:rPr>
          <w:rFonts w:ascii="Times New Roman" w:hAnsi="Times New Roman" w:cs="Times New Roman"/>
          <w:b/>
          <w:sz w:val="24"/>
          <w:szCs w:val="24"/>
        </w:rPr>
      </w:pPr>
    </w:p>
    <w:p w14:paraId="50E82842" w14:textId="77777777" w:rsidR="00383631" w:rsidRDefault="00383631" w:rsidP="00CF2D5E">
      <w:pPr>
        <w:pStyle w:val="HTMLPreformatted"/>
        <w:ind w:left="851"/>
        <w:jc w:val="both"/>
        <w:rPr>
          <w:rFonts w:ascii="Times New Roman" w:hAnsi="Times New Roman" w:cs="Times New Roman"/>
          <w:b/>
          <w:sz w:val="24"/>
          <w:szCs w:val="24"/>
        </w:rPr>
      </w:pPr>
    </w:p>
    <w:p w14:paraId="755D3D6C" w14:textId="77777777" w:rsidR="00383631" w:rsidRDefault="00383631" w:rsidP="00CF2D5E">
      <w:pPr>
        <w:pStyle w:val="HTMLPreformatted"/>
        <w:ind w:left="851"/>
        <w:jc w:val="both"/>
        <w:rPr>
          <w:rFonts w:ascii="Times New Roman" w:hAnsi="Times New Roman" w:cs="Times New Roman"/>
          <w:b/>
          <w:sz w:val="24"/>
          <w:szCs w:val="24"/>
        </w:rPr>
      </w:pPr>
    </w:p>
    <w:p w14:paraId="150A4316" w14:textId="77777777" w:rsidR="00383631" w:rsidRDefault="00383631" w:rsidP="00CF2D5E">
      <w:pPr>
        <w:pStyle w:val="HTMLPreformatted"/>
        <w:ind w:left="851"/>
        <w:jc w:val="both"/>
        <w:rPr>
          <w:rFonts w:ascii="Times New Roman" w:hAnsi="Times New Roman" w:cs="Times New Roman"/>
          <w:b/>
          <w:sz w:val="24"/>
          <w:szCs w:val="24"/>
        </w:rPr>
      </w:pPr>
    </w:p>
    <w:p w14:paraId="45BC575E" w14:textId="77777777" w:rsidR="00383631" w:rsidRDefault="00383631" w:rsidP="00CF2D5E">
      <w:pPr>
        <w:pStyle w:val="HTMLPreformatted"/>
        <w:ind w:left="851"/>
        <w:jc w:val="both"/>
        <w:rPr>
          <w:rFonts w:ascii="Times New Roman" w:hAnsi="Times New Roman" w:cs="Times New Roman"/>
          <w:b/>
          <w:sz w:val="24"/>
          <w:szCs w:val="24"/>
        </w:rPr>
      </w:pPr>
    </w:p>
    <w:p w14:paraId="657089B6" w14:textId="77777777" w:rsidR="00383631" w:rsidRDefault="00383631" w:rsidP="00CF2D5E">
      <w:pPr>
        <w:pStyle w:val="HTMLPreformatted"/>
        <w:ind w:left="851"/>
        <w:jc w:val="both"/>
        <w:rPr>
          <w:rFonts w:ascii="Times New Roman" w:hAnsi="Times New Roman" w:cs="Times New Roman"/>
          <w:b/>
          <w:sz w:val="24"/>
          <w:szCs w:val="24"/>
        </w:rPr>
      </w:pPr>
    </w:p>
    <w:p w14:paraId="295FFFC8" w14:textId="77777777" w:rsidR="00383631" w:rsidRDefault="00383631" w:rsidP="00CF2D5E">
      <w:pPr>
        <w:pStyle w:val="HTMLPreformatted"/>
        <w:ind w:left="851"/>
        <w:jc w:val="both"/>
        <w:rPr>
          <w:rFonts w:ascii="Times New Roman" w:hAnsi="Times New Roman" w:cs="Times New Roman"/>
          <w:b/>
          <w:sz w:val="24"/>
          <w:szCs w:val="24"/>
        </w:rPr>
      </w:pPr>
    </w:p>
    <w:p w14:paraId="62E46E60" w14:textId="77777777" w:rsidR="00383631" w:rsidRDefault="00383631" w:rsidP="00CF2D5E">
      <w:pPr>
        <w:pStyle w:val="HTMLPreformatted"/>
        <w:ind w:left="851"/>
        <w:jc w:val="both"/>
        <w:rPr>
          <w:rFonts w:ascii="Times New Roman" w:hAnsi="Times New Roman" w:cs="Times New Roman"/>
          <w:b/>
          <w:sz w:val="24"/>
          <w:szCs w:val="24"/>
        </w:rPr>
      </w:pPr>
    </w:p>
    <w:p w14:paraId="706B4718" w14:textId="77777777" w:rsidR="00383631" w:rsidRDefault="00383631" w:rsidP="00CF2D5E">
      <w:pPr>
        <w:pStyle w:val="HTMLPreformatted"/>
        <w:ind w:left="851"/>
        <w:jc w:val="both"/>
        <w:rPr>
          <w:rFonts w:ascii="Times New Roman" w:hAnsi="Times New Roman" w:cs="Times New Roman"/>
          <w:b/>
          <w:sz w:val="24"/>
          <w:szCs w:val="24"/>
        </w:rPr>
      </w:pPr>
    </w:p>
    <w:p w14:paraId="5E9344F9" w14:textId="77777777" w:rsidR="00383631" w:rsidRDefault="00383631" w:rsidP="00CF2D5E">
      <w:pPr>
        <w:pStyle w:val="HTMLPreformatted"/>
        <w:ind w:left="851"/>
        <w:jc w:val="both"/>
        <w:rPr>
          <w:rFonts w:ascii="Times New Roman" w:hAnsi="Times New Roman" w:cs="Times New Roman"/>
          <w:b/>
          <w:sz w:val="24"/>
          <w:szCs w:val="24"/>
        </w:rPr>
      </w:pPr>
    </w:p>
    <w:p w14:paraId="52C9FBF8" w14:textId="77777777" w:rsidR="00383631" w:rsidRDefault="00383631" w:rsidP="00CF2D5E">
      <w:pPr>
        <w:pStyle w:val="HTMLPreformatted"/>
        <w:ind w:left="851"/>
        <w:jc w:val="both"/>
        <w:rPr>
          <w:rFonts w:ascii="Times New Roman" w:hAnsi="Times New Roman" w:cs="Times New Roman"/>
          <w:b/>
          <w:sz w:val="24"/>
          <w:szCs w:val="24"/>
        </w:rPr>
      </w:pPr>
    </w:p>
    <w:p w14:paraId="29D42812" w14:textId="77777777" w:rsidR="00383631" w:rsidRDefault="00383631" w:rsidP="00CF2D5E">
      <w:pPr>
        <w:pStyle w:val="HTMLPreformatted"/>
        <w:ind w:left="851"/>
        <w:jc w:val="both"/>
        <w:rPr>
          <w:rFonts w:ascii="Times New Roman" w:hAnsi="Times New Roman" w:cs="Times New Roman"/>
          <w:b/>
          <w:sz w:val="24"/>
          <w:szCs w:val="24"/>
        </w:rPr>
      </w:pPr>
    </w:p>
    <w:p w14:paraId="4B11FF3F" w14:textId="77777777" w:rsidR="00383631" w:rsidRDefault="00383631" w:rsidP="00CF2D5E">
      <w:pPr>
        <w:pStyle w:val="HTMLPreformatted"/>
        <w:ind w:left="851"/>
        <w:jc w:val="both"/>
        <w:rPr>
          <w:rFonts w:ascii="Times New Roman" w:hAnsi="Times New Roman" w:cs="Times New Roman"/>
          <w:b/>
          <w:sz w:val="24"/>
          <w:szCs w:val="24"/>
        </w:rPr>
      </w:pPr>
    </w:p>
    <w:p w14:paraId="0C7A0362" w14:textId="77777777" w:rsidR="00383631" w:rsidRDefault="00383631" w:rsidP="00CF2D5E">
      <w:pPr>
        <w:pStyle w:val="HTMLPreformatted"/>
        <w:ind w:left="851"/>
        <w:jc w:val="both"/>
        <w:rPr>
          <w:rFonts w:ascii="Times New Roman" w:hAnsi="Times New Roman" w:cs="Times New Roman"/>
          <w:b/>
          <w:sz w:val="24"/>
          <w:szCs w:val="24"/>
        </w:rPr>
      </w:pPr>
    </w:p>
    <w:p w14:paraId="3FE084DE" w14:textId="77777777" w:rsidR="00383631" w:rsidRDefault="00383631" w:rsidP="00CF2D5E">
      <w:pPr>
        <w:pStyle w:val="HTMLPreformatted"/>
        <w:ind w:left="851"/>
        <w:jc w:val="both"/>
        <w:rPr>
          <w:rFonts w:ascii="Times New Roman" w:hAnsi="Times New Roman" w:cs="Times New Roman"/>
          <w:b/>
          <w:sz w:val="24"/>
          <w:szCs w:val="24"/>
        </w:rPr>
      </w:pPr>
    </w:p>
    <w:p w14:paraId="23561051" w14:textId="77777777" w:rsidR="00383631" w:rsidRDefault="00383631" w:rsidP="00CF2D5E">
      <w:pPr>
        <w:pStyle w:val="HTMLPreformatted"/>
        <w:ind w:left="851"/>
        <w:jc w:val="both"/>
        <w:rPr>
          <w:rFonts w:ascii="Times New Roman" w:hAnsi="Times New Roman" w:cs="Times New Roman"/>
          <w:b/>
          <w:sz w:val="24"/>
          <w:szCs w:val="24"/>
        </w:rPr>
      </w:pPr>
    </w:p>
    <w:p w14:paraId="37BCBAD5" w14:textId="77777777" w:rsidR="00383631" w:rsidRDefault="00383631" w:rsidP="00CF2D5E">
      <w:pPr>
        <w:pStyle w:val="HTMLPreformatted"/>
        <w:ind w:left="851"/>
        <w:jc w:val="both"/>
        <w:rPr>
          <w:rFonts w:ascii="Times New Roman" w:hAnsi="Times New Roman" w:cs="Times New Roman"/>
          <w:b/>
          <w:sz w:val="24"/>
          <w:szCs w:val="24"/>
        </w:rPr>
      </w:pPr>
    </w:p>
    <w:p w14:paraId="5E585B30" w14:textId="77777777" w:rsidR="00383631" w:rsidRDefault="00383631" w:rsidP="00CF2D5E">
      <w:pPr>
        <w:pStyle w:val="HTMLPreformatted"/>
        <w:ind w:left="851"/>
        <w:jc w:val="both"/>
        <w:rPr>
          <w:rFonts w:ascii="Times New Roman" w:hAnsi="Times New Roman" w:cs="Times New Roman"/>
          <w:b/>
          <w:sz w:val="24"/>
          <w:szCs w:val="24"/>
        </w:rPr>
      </w:pPr>
    </w:p>
    <w:p w14:paraId="7EAF2A28" w14:textId="77777777" w:rsidR="00383631" w:rsidRDefault="00383631" w:rsidP="00CF2D5E">
      <w:pPr>
        <w:pStyle w:val="HTMLPreformatted"/>
        <w:ind w:left="851"/>
        <w:jc w:val="both"/>
        <w:rPr>
          <w:rFonts w:ascii="Times New Roman" w:hAnsi="Times New Roman" w:cs="Times New Roman"/>
          <w:b/>
          <w:sz w:val="24"/>
          <w:szCs w:val="24"/>
        </w:rPr>
      </w:pPr>
    </w:p>
    <w:p w14:paraId="20F14C0D" w14:textId="77777777" w:rsidR="00383631" w:rsidRDefault="00383631" w:rsidP="00CF2D5E">
      <w:pPr>
        <w:pStyle w:val="HTMLPreformatted"/>
        <w:ind w:left="851"/>
        <w:jc w:val="both"/>
        <w:rPr>
          <w:rFonts w:ascii="Times New Roman" w:hAnsi="Times New Roman" w:cs="Times New Roman"/>
          <w:b/>
          <w:sz w:val="24"/>
          <w:szCs w:val="24"/>
        </w:rPr>
      </w:pPr>
    </w:p>
    <w:p w14:paraId="63FF4A97" w14:textId="77777777" w:rsidR="00383631" w:rsidRDefault="00383631" w:rsidP="00CF2D5E">
      <w:pPr>
        <w:pStyle w:val="HTMLPreformatted"/>
        <w:ind w:left="851"/>
        <w:jc w:val="both"/>
        <w:rPr>
          <w:rFonts w:ascii="Times New Roman" w:hAnsi="Times New Roman" w:cs="Times New Roman"/>
          <w:b/>
          <w:sz w:val="24"/>
          <w:szCs w:val="24"/>
        </w:rPr>
      </w:pPr>
    </w:p>
    <w:p w14:paraId="53DD61B7" w14:textId="77777777" w:rsidR="00383631" w:rsidRDefault="00383631" w:rsidP="00CF2D5E">
      <w:pPr>
        <w:pStyle w:val="HTMLPreformatted"/>
        <w:ind w:left="851"/>
        <w:jc w:val="both"/>
        <w:rPr>
          <w:rFonts w:ascii="Times New Roman" w:hAnsi="Times New Roman" w:cs="Times New Roman"/>
          <w:b/>
          <w:sz w:val="24"/>
          <w:szCs w:val="24"/>
        </w:rPr>
      </w:pPr>
    </w:p>
    <w:p w14:paraId="6EFA81AB" w14:textId="77777777" w:rsidR="00383631" w:rsidRPr="00F20B7F" w:rsidRDefault="00383631" w:rsidP="00CF2D5E">
      <w:pPr>
        <w:pStyle w:val="HTMLPreformatted"/>
        <w:ind w:left="851"/>
        <w:jc w:val="both"/>
        <w:rPr>
          <w:rFonts w:ascii="Times New Roman" w:hAnsi="Times New Roman" w:cs="Times New Roman"/>
          <w:b/>
          <w:sz w:val="24"/>
          <w:szCs w:val="24"/>
        </w:rPr>
      </w:pPr>
    </w:p>
    <w:p w14:paraId="1B4D754F" w14:textId="77777777" w:rsidR="00CF2D5E" w:rsidRPr="00F20B7F" w:rsidRDefault="00CF2D5E" w:rsidP="00CF2D5E">
      <w:pPr>
        <w:pStyle w:val="HTMLPreformatted"/>
        <w:ind w:left="851"/>
        <w:jc w:val="both"/>
        <w:rPr>
          <w:rFonts w:ascii="Times New Roman" w:hAnsi="Times New Roman" w:cs="Times New Roman"/>
          <w:b/>
          <w:sz w:val="24"/>
          <w:szCs w:val="24"/>
        </w:rPr>
      </w:pPr>
    </w:p>
    <w:p w14:paraId="059A18AA" w14:textId="77777777" w:rsidR="00CF2D5E" w:rsidRPr="00F20B7F" w:rsidRDefault="00CF2D5E" w:rsidP="00CF2D5E">
      <w:pPr>
        <w:spacing w:line="240" w:lineRule="auto"/>
        <w:ind w:left="851"/>
        <w:jc w:val="center"/>
        <w:rPr>
          <w:rFonts w:ascii="Times New Roman" w:hAnsi="Times New Roman" w:cs="Times New Roman"/>
          <w:b/>
          <w:sz w:val="24"/>
          <w:szCs w:val="24"/>
          <w:lang w:val="en-US"/>
        </w:rPr>
      </w:pPr>
      <w:r w:rsidRPr="00F20B7F">
        <w:rPr>
          <w:rFonts w:ascii="Times New Roman" w:hAnsi="Times New Roman" w:cs="Times New Roman"/>
          <w:b/>
          <w:sz w:val="24"/>
          <w:szCs w:val="24"/>
          <w:lang w:val="en-US"/>
        </w:rPr>
        <w:t>I. PENDAHULUAN</w:t>
      </w:r>
    </w:p>
    <w:p w14:paraId="03B0F7BF" w14:textId="234F2D0A" w:rsidR="00CF2D5E" w:rsidRPr="00F20B7F" w:rsidRDefault="00CF2D5E" w:rsidP="00383631">
      <w:pPr>
        <w:tabs>
          <w:tab w:val="left" w:pos="720"/>
        </w:tabs>
        <w:spacing w:after="0" w:line="240" w:lineRule="auto"/>
        <w:ind w:left="851" w:right="379" w:hanging="131"/>
        <w:jc w:val="both"/>
        <w:rPr>
          <w:rFonts w:ascii="Times New Roman" w:hAnsi="Times New Roman" w:cs="Times New Roman"/>
          <w:color w:val="000000" w:themeColor="text1"/>
          <w:sz w:val="24"/>
          <w:szCs w:val="24"/>
          <w:lang w:val="en-US"/>
        </w:rPr>
      </w:pPr>
      <w:r w:rsidRPr="00F20B7F">
        <w:rPr>
          <w:rFonts w:ascii="Times New Roman" w:hAnsi="Times New Roman" w:cs="Times New Roman"/>
          <w:sz w:val="24"/>
          <w:szCs w:val="24"/>
          <w:lang w:val="en-US"/>
        </w:rPr>
        <w:tab/>
      </w:r>
      <w:r w:rsidRPr="00F20B7F">
        <w:rPr>
          <w:rFonts w:ascii="Times New Roman" w:hAnsi="Times New Roman" w:cs="Times New Roman"/>
          <w:sz w:val="24"/>
          <w:szCs w:val="24"/>
          <w:lang w:val="en-US"/>
        </w:rPr>
        <w:tab/>
      </w:r>
      <w:bookmarkStart w:id="0" w:name="_GoBack"/>
      <w:r w:rsidRPr="00F20B7F">
        <w:rPr>
          <w:rFonts w:ascii="Times New Roman" w:hAnsi="Times New Roman" w:cs="Times New Roman"/>
          <w:color w:val="000000" w:themeColor="text1"/>
          <w:sz w:val="24"/>
          <w:szCs w:val="24"/>
        </w:rPr>
        <w:t xml:space="preserve">Kelapa sawit </w:t>
      </w:r>
      <w:r w:rsidRPr="00F20B7F">
        <w:rPr>
          <w:rFonts w:ascii="Times New Roman" w:hAnsi="Times New Roman" w:cs="Times New Roman"/>
          <w:color w:val="000000" w:themeColor="text1"/>
          <w:sz w:val="24"/>
          <w:szCs w:val="24"/>
          <w:lang w:val="en-US"/>
        </w:rPr>
        <w:t>termasuk sebagai s</w:t>
      </w:r>
      <w:r w:rsidRPr="00F20B7F">
        <w:rPr>
          <w:rFonts w:ascii="Times New Roman" w:hAnsi="Times New Roman" w:cs="Times New Roman"/>
          <w:color w:val="000000" w:themeColor="text1"/>
          <w:sz w:val="24"/>
          <w:szCs w:val="24"/>
        </w:rPr>
        <w:t xml:space="preserve">alah satu komoditas perkebunan yang perannya cukup </w:t>
      </w:r>
      <w:r w:rsidRPr="00F20B7F">
        <w:rPr>
          <w:rFonts w:ascii="Times New Roman" w:hAnsi="Times New Roman" w:cs="Times New Roman"/>
          <w:color w:val="000000" w:themeColor="text1"/>
          <w:sz w:val="24"/>
          <w:szCs w:val="24"/>
          <w:lang w:val="en-US"/>
        </w:rPr>
        <w:t>vital</w:t>
      </w:r>
      <w:r w:rsidRPr="00F20B7F">
        <w:rPr>
          <w:rFonts w:ascii="Times New Roman" w:hAnsi="Times New Roman" w:cs="Times New Roman"/>
          <w:color w:val="000000" w:themeColor="text1"/>
          <w:sz w:val="24"/>
          <w:szCs w:val="24"/>
        </w:rPr>
        <w:t xml:space="preserve"> bagi perekonomian nasional, khususnya sebagai penyedia lapangan kerja, sumber pendapatan dan devisa negara. Di</w:t>
      </w:r>
      <w:r w:rsidRPr="00F20B7F">
        <w:rPr>
          <w:rFonts w:ascii="Times New Roman" w:hAnsi="Times New Roman" w:cs="Times New Roman"/>
          <w:color w:val="000000" w:themeColor="text1"/>
          <w:sz w:val="24"/>
          <w:szCs w:val="24"/>
          <w:lang w:val="en-US"/>
        </w:rPr>
        <w:t xml:space="preserve"> sisi lain </w:t>
      </w:r>
      <w:r w:rsidRPr="00F20B7F">
        <w:rPr>
          <w:rFonts w:ascii="Times New Roman" w:hAnsi="Times New Roman" w:cs="Times New Roman"/>
          <w:color w:val="000000" w:themeColor="text1"/>
          <w:sz w:val="24"/>
          <w:szCs w:val="24"/>
        </w:rPr>
        <w:t xml:space="preserve">kelapa sawit juga berperan dalam </w:t>
      </w:r>
      <w:r w:rsidRPr="00F20B7F">
        <w:rPr>
          <w:rFonts w:ascii="Times New Roman" w:hAnsi="Times New Roman" w:cs="Times New Roman"/>
          <w:color w:val="000000" w:themeColor="text1"/>
          <w:sz w:val="24"/>
          <w:szCs w:val="24"/>
          <w:lang w:val="en-US"/>
        </w:rPr>
        <w:t xml:space="preserve">upaya </w:t>
      </w:r>
      <w:r w:rsidRPr="00F20B7F">
        <w:rPr>
          <w:rFonts w:ascii="Times New Roman" w:hAnsi="Times New Roman" w:cs="Times New Roman"/>
          <w:color w:val="000000" w:themeColor="text1"/>
          <w:sz w:val="24"/>
          <w:szCs w:val="24"/>
        </w:rPr>
        <w:t>mendorong pengembangan wilayah dan pengembangan agroindustri</w:t>
      </w:r>
      <w:r w:rsidRPr="00F20B7F">
        <w:rPr>
          <w:rFonts w:ascii="Times New Roman" w:hAnsi="Times New Roman" w:cs="Times New Roman"/>
          <w:color w:val="000000" w:themeColor="text1"/>
          <w:sz w:val="24"/>
          <w:szCs w:val="24"/>
          <w:lang w:val="en-US"/>
        </w:rPr>
        <w:t>.</w:t>
      </w:r>
      <w:r w:rsidR="00906393">
        <w:rPr>
          <w:rStyle w:val="FootnoteReference"/>
          <w:rFonts w:ascii="Times New Roman" w:hAnsi="Times New Roman" w:cs="Times New Roman"/>
          <w:color w:val="000000" w:themeColor="text1"/>
          <w:sz w:val="24"/>
          <w:szCs w:val="24"/>
          <w:lang w:val="en-US"/>
        </w:rPr>
        <w:footnoteReference w:id="1"/>
      </w:r>
      <w:r w:rsidRPr="00F20B7F">
        <w:rPr>
          <w:rFonts w:ascii="Times New Roman" w:hAnsi="Times New Roman" w:cs="Times New Roman"/>
          <w:color w:val="000000" w:themeColor="text1"/>
          <w:sz w:val="24"/>
          <w:szCs w:val="24"/>
          <w:vertAlign w:val="superscript"/>
          <w:lang w:val="en-US"/>
        </w:rPr>
        <w:t xml:space="preserve"> </w:t>
      </w:r>
      <w:r w:rsidRPr="00F20B7F">
        <w:rPr>
          <w:rFonts w:ascii="Times New Roman" w:hAnsi="Times New Roman" w:cs="Times New Roman"/>
          <w:color w:val="000000" w:themeColor="text1"/>
          <w:sz w:val="24"/>
          <w:szCs w:val="24"/>
          <w:lang w:val="en-US"/>
        </w:rPr>
        <w:t>Peraturan Menteri Kehutanan nomor 98 tahun 2013 telah menjelaskan bahwa usaha perkebunan merupakan usaha yang menghasilkan barang dan/atau jasa. Menurut undang-undang, perkebunan sendiri merupakan kegiatan yang mengusaha</w:t>
      </w:r>
      <w:r w:rsidR="00383631">
        <w:rPr>
          <w:rFonts w:ascii="Times New Roman" w:hAnsi="Times New Roman" w:cs="Times New Roman"/>
          <w:color w:val="000000" w:themeColor="text1"/>
          <w:sz w:val="24"/>
          <w:szCs w:val="24"/>
          <w:lang w:val="en-US"/>
        </w:rPr>
        <w:t xml:space="preserve">kan tanaman tertentu pada tanah </w:t>
      </w:r>
      <w:r w:rsidRPr="00F20B7F">
        <w:rPr>
          <w:rFonts w:ascii="Times New Roman" w:hAnsi="Times New Roman" w:cs="Times New Roman"/>
          <w:color w:val="000000" w:themeColor="text1"/>
          <w:sz w:val="24"/>
          <w:szCs w:val="24"/>
          <w:lang w:val="en-US"/>
        </w:rPr>
        <w:t>atau media tumbuh lainnya) dalam ekosistem yang tepat serta mengolah</w:t>
      </w:r>
      <w:proofErr w:type="gramStart"/>
      <w:r w:rsidRPr="00F20B7F">
        <w:rPr>
          <w:rFonts w:ascii="Times New Roman" w:hAnsi="Times New Roman" w:cs="Times New Roman"/>
          <w:color w:val="000000" w:themeColor="text1"/>
          <w:sz w:val="24"/>
          <w:szCs w:val="24"/>
          <w:lang w:val="en-US"/>
        </w:rPr>
        <w:t>,memasarkan</w:t>
      </w:r>
      <w:proofErr w:type="gramEnd"/>
      <w:r w:rsidRPr="00F20B7F">
        <w:rPr>
          <w:rFonts w:ascii="Times New Roman" w:hAnsi="Times New Roman" w:cs="Times New Roman"/>
          <w:color w:val="000000" w:themeColor="text1"/>
          <w:sz w:val="24"/>
          <w:szCs w:val="24"/>
          <w:lang w:val="en-US"/>
        </w:rPr>
        <w:t xml:space="preserve"> barang hingga jasa hasil tanaman. Kegiatan ini dilakukan dengan ilmu pengetahuan dan teknologi, permodalan dan manajemen yang tepat untuk mewujudkan kesejahteraan bagi pelaku usaha perkebunan dan masyarakat. Usaha </w:t>
      </w:r>
      <w:proofErr w:type="gramStart"/>
      <w:r w:rsidRPr="00F20B7F">
        <w:rPr>
          <w:rFonts w:ascii="Times New Roman" w:hAnsi="Times New Roman" w:cs="Times New Roman"/>
          <w:color w:val="000000" w:themeColor="text1"/>
          <w:sz w:val="24"/>
          <w:szCs w:val="24"/>
          <w:lang w:val="en-US"/>
        </w:rPr>
        <w:t>perkebunan  terdiri</w:t>
      </w:r>
      <w:proofErr w:type="gramEnd"/>
      <w:r w:rsidRPr="00F20B7F">
        <w:rPr>
          <w:rFonts w:ascii="Times New Roman" w:hAnsi="Times New Roman" w:cs="Times New Roman"/>
          <w:color w:val="000000" w:themeColor="text1"/>
          <w:sz w:val="24"/>
          <w:szCs w:val="24"/>
          <w:lang w:val="en-US"/>
        </w:rPr>
        <w:t xml:space="preserve"> atas Usaha Budidaya Tanaman Perkebunan dan Usaha Industri Pengolahan Hasil Perkebunan.</w:t>
      </w:r>
      <w:bookmarkEnd w:id="0"/>
    </w:p>
    <w:p w14:paraId="371D0087" w14:textId="77777777" w:rsidR="00CF2D5E" w:rsidRDefault="00CF2D5E" w:rsidP="00CF2D5E">
      <w:pPr>
        <w:spacing w:after="0" w:line="240" w:lineRule="auto"/>
        <w:ind w:left="851" w:right="379" w:firstLine="567"/>
        <w:jc w:val="both"/>
        <w:rPr>
          <w:rFonts w:ascii="Times New Roman" w:hAnsi="Times New Roman" w:cs="Times New Roman"/>
          <w:color w:val="000000" w:themeColor="text1"/>
          <w:sz w:val="24"/>
          <w:szCs w:val="24"/>
          <w:lang w:val="en-GB"/>
        </w:rPr>
      </w:pPr>
      <w:r w:rsidRPr="00F20B7F">
        <w:rPr>
          <w:rFonts w:ascii="Times New Roman" w:hAnsi="Times New Roman" w:cs="Times New Roman"/>
          <w:color w:val="000000" w:themeColor="text1"/>
          <w:sz w:val="24"/>
          <w:szCs w:val="24"/>
          <w:lang w:val="en-US"/>
        </w:rPr>
        <w:t>Undang-Undang Nomor 39 Tahun 2014 tentang Perkebunan telah mewajibkan setiap perusahaan perkebunan memfasilitasi pembangunan kebun masyarakat dengan ketentuan sekurang-kurangnya seluas duapuluh persen dari total luas areal kebun ya</w:t>
      </w:r>
      <w:r w:rsidR="00383631">
        <w:rPr>
          <w:rFonts w:ascii="Times New Roman" w:hAnsi="Times New Roman" w:cs="Times New Roman"/>
          <w:color w:val="000000" w:themeColor="text1"/>
          <w:sz w:val="24"/>
          <w:szCs w:val="24"/>
          <w:lang w:val="en-US"/>
        </w:rPr>
        <w:t>ng diusahakan</w:t>
      </w:r>
      <w:r w:rsidRPr="00F20B7F">
        <w:rPr>
          <w:rFonts w:ascii="Times New Roman" w:hAnsi="Times New Roman" w:cs="Times New Roman"/>
          <w:color w:val="000000" w:themeColor="text1"/>
          <w:sz w:val="24"/>
          <w:szCs w:val="24"/>
          <w:lang w:val="en-US"/>
        </w:rPr>
        <w:t xml:space="preserve">. </w:t>
      </w:r>
      <w:r w:rsidRPr="00F20B7F">
        <w:rPr>
          <w:rFonts w:ascii="Times New Roman" w:hAnsi="Times New Roman" w:cs="Times New Roman"/>
          <w:color w:val="000000" w:themeColor="text1"/>
          <w:sz w:val="24"/>
          <w:szCs w:val="24"/>
        </w:rPr>
        <w:t xml:space="preserve">Sebagaimana dalam Undang-undang Nomor 39 Tahun 2014 tentang Izin Usaha Perkebunan </w:t>
      </w:r>
      <w:r w:rsidRPr="00F20B7F">
        <w:rPr>
          <w:rFonts w:ascii="Times New Roman" w:hAnsi="Times New Roman" w:cs="Times New Roman"/>
          <w:color w:val="000000" w:themeColor="text1"/>
          <w:sz w:val="24"/>
          <w:szCs w:val="24"/>
          <w:lang w:val="en-US"/>
        </w:rPr>
        <w:t>yakni</w:t>
      </w:r>
      <w:r w:rsidRPr="00F20B7F">
        <w:rPr>
          <w:rFonts w:ascii="Times New Roman" w:hAnsi="Times New Roman" w:cs="Times New Roman"/>
          <w:color w:val="000000" w:themeColor="text1"/>
          <w:sz w:val="24"/>
          <w:szCs w:val="24"/>
        </w:rPr>
        <w:t xml:space="preserve"> dalam pasal  45 ayat 2 </w:t>
      </w:r>
      <w:r w:rsidRPr="00F20B7F">
        <w:rPr>
          <w:rFonts w:ascii="Times New Roman" w:hAnsi="Times New Roman" w:cs="Times New Roman"/>
          <w:color w:val="000000" w:themeColor="text1"/>
          <w:sz w:val="24"/>
          <w:szCs w:val="24"/>
          <w:lang w:val="en-US"/>
        </w:rPr>
        <w:t xml:space="preserve">telah mengamantkan kepada seluruh perusahaan kelapa sawit untuk memfasilitasi kebun masyarakat seluas minimal duapuluh persen dari luas keseluruhan perusahaan kelapa sawit. </w:t>
      </w:r>
      <w:r w:rsidRPr="00F20B7F">
        <w:rPr>
          <w:rFonts w:ascii="Times New Roman" w:hAnsi="Times New Roman" w:cs="Times New Roman"/>
          <w:color w:val="000000" w:themeColor="text1"/>
          <w:sz w:val="24"/>
          <w:szCs w:val="24"/>
          <w:lang w:val="en-GB"/>
        </w:rPr>
        <w:t xml:space="preserve">Secara </w:t>
      </w:r>
      <w:r w:rsidRPr="00F20B7F">
        <w:rPr>
          <w:rFonts w:ascii="Times New Roman" w:hAnsi="Times New Roman" w:cs="Times New Roman"/>
          <w:i/>
          <w:color w:val="000000" w:themeColor="text1"/>
          <w:sz w:val="24"/>
          <w:szCs w:val="24"/>
          <w:lang w:val="en-GB"/>
        </w:rPr>
        <w:t>practice</w:t>
      </w:r>
      <w:r w:rsidRPr="00F20B7F">
        <w:rPr>
          <w:rFonts w:ascii="Times New Roman" w:hAnsi="Times New Roman" w:cs="Times New Roman"/>
          <w:color w:val="000000" w:themeColor="text1"/>
          <w:sz w:val="24"/>
          <w:szCs w:val="24"/>
          <w:lang w:val="en-GB"/>
        </w:rPr>
        <w:t xml:space="preserve"> regulasi ini masih menimbulkan beberapa kendala dalam pengimplementasiannya. Tuntutan kewajiban perkebunan rakyat tersebut masih </w:t>
      </w:r>
      <w:r w:rsidRPr="00F20B7F">
        <w:rPr>
          <w:rFonts w:ascii="Times New Roman" w:hAnsi="Times New Roman" w:cs="Times New Roman"/>
          <w:color w:val="000000" w:themeColor="text1"/>
          <w:sz w:val="24"/>
          <w:szCs w:val="24"/>
        </w:rPr>
        <w:t>dianggap</w:t>
      </w:r>
      <w:r w:rsidRPr="00F20B7F">
        <w:rPr>
          <w:rFonts w:ascii="Times New Roman" w:hAnsi="Times New Roman" w:cs="Times New Roman"/>
          <w:color w:val="000000" w:themeColor="text1"/>
          <w:sz w:val="24"/>
          <w:szCs w:val="24"/>
          <w:lang w:val="en-US"/>
        </w:rPr>
        <w:t xml:space="preserve"> terlalu multitafsir, terdapat ketidakpastian hukum dan kerancuan bagi para pihak yang bersangkutan. Letak permasalahannya terdapat pada mekanisme pelaksanaannya yang belum diatur secara jelas dan tegas serta dalam perhitungan 20 persen masih belum jelas sehingga belum terdapat kesamaan  penafsiran yaitu apakah perhitungannya berdasarkan dari luas Izin Usaha Perkebunan (IUP) atau Hak Guna Usaha (HGU) atau areal tertanam. Perusahaan-perusahaan kelapa sawit dalam praktiknya banyak yang hanya bergerak dalam bidang pengolahan hasil perkebunannya saja sehingga dengan adanya aturan tersebut beberapa perusahaan kelapa sawit yang saat ini telah memiliki Izin Usaha Perkebunan untuk Pengolahan yang selanjutnya disebut IUP-P tidak memenuhi kewajiban memiliki lahan budidaya minimal duapuluh persen dari keseluruhan kebun yang diusahakan sendiri.  Hal ini membuat perusahaan-perusahaan kelapa sawit kebingungan dalam menerapkan regulasi tersebut. </w:t>
      </w:r>
      <w:r w:rsidRPr="00F20B7F">
        <w:rPr>
          <w:rFonts w:ascii="Times New Roman" w:hAnsi="Times New Roman" w:cs="Times New Roman"/>
          <w:color w:val="000000" w:themeColor="text1"/>
          <w:sz w:val="24"/>
          <w:szCs w:val="24"/>
          <w:lang w:val="en-GB"/>
        </w:rPr>
        <w:t>Tentu menjadi suatu problematika ketika suatu aturan justru tidak disertai imlementasi yang tidak seirama dengan kaidah-kaidah hukum yang berlaku selain mengenai implementasi, sampai saat ini menjadi pertanyaan besar bahwa apa yang menjadi pertimbangan atas pengaturan bahan baku usaha pengolahan hasil perkebunan itu harus paling sedikitnya duapuluh persen berasal dari kebun sendiri.</w:t>
      </w:r>
    </w:p>
    <w:p w14:paraId="6EA9FFF9" w14:textId="77777777" w:rsidR="00383631" w:rsidRDefault="00383631" w:rsidP="00CF2D5E">
      <w:pPr>
        <w:spacing w:after="0" w:line="240" w:lineRule="auto"/>
        <w:ind w:left="851" w:right="379" w:firstLine="567"/>
        <w:jc w:val="both"/>
        <w:rPr>
          <w:rFonts w:ascii="Times New Roman" w:hAnsi="Times New Roman" w:cs="Times New Roman"/>
          <w:color w:val="000000" w:themeColor="text1"/>
          <w:sz w:val="24"/>
          <w:szCs w:val="24"/>
          <w:lang w:val="en-GB"/>
        </w:rPr>
      </w:pPr>
    </w:p>
    <w:p w14:paraId="0ACDF7DC" w14:textId="77777777" w:rsidR="00383631" w:rsidRDefault="00383631" w:rsidP="00CF2D5E">
      <w:pPr>
        <w:spacing w:after="0" w:line="240" w:lineRule="auto"/>
        <w:ind w:left="851" w:right="379" w:firstLine="567"/>
        <w:jc w:val="both"/>
        <w:rPr>
          <w:rFonts w:ascii="Times New Roman" w:hAnsi="Times New Roman" w:cs="Times New Roman"/>
          <w:color w:val="000000" w:themeColor="text1"/>
          <w:sz w:val="24"/>
          <w:szCs w:val="24"/>
          <w:lang w:val="en-GB"/>
        </w:rPr>
      </w:pPr>
    </w:p>
    <w:p w14:paraId="1AAA64E7" w14:textId="77777777" w:rsidR="00383631" w:rsidRDefault="00383631" w:rsidP="00CF2D5E">
      <w:pPr>
        <w:spacing w:after="0" w:line="240" w:lineRule="auto"/>
        <w:ind w:left="851" w:right="379" w:firstLine="567"/>
        <w:jc w:val="both"/>
        <w:rPr>
          <w:rFonts w:ascii="Times New Roman" w:hAnsi="Times New Roman" w:cs="Times New Roman"/>
          <w:color w:val="000000" w:themeColor="text1"/>
          <w:sz w:val="24"/>
          <w:szCs w:val="24"/>
          <w:lang w:val="en-GB"/>
        </w:rPr>
      </w:pPr>
    </w:p>
    <w:p w14:paraId="15EDAB51" w14:textId="77777777" w:rsidR="00383631" w:rsidRPr="00F20B7F" w:rsidRDefault="00383631" w:rsidP="00CF2D5E">
      <w:pPr>
        <w:spacing w:after="0" w:line="240" w:lineRule="auto"/>
        <w:ind w:left="851" w:right="379" w:firstLine="567"/>
        <w:jc w:val="both"/>
        <w:rPr>
          <w:rFonts w:ascii="Times New Roman" w:hAnsi="Times New Roman" w:cs="Times New Roman"/>
          <w:color w:val="000000" w:themeColor="text1"/>
          <w:sz w:val="24"/>
          <w:szCs w:val="24"/>
          <w:lang w:val="en-US"/>
        </w:rPr>
      </w:pPr>
    </w:p>
    <w:p w14:paraId="59D1FB25" w14:textId="77777777" w:rsidR="00CF2D5E" w:rsidRPr="00F20B7F" w:rsidRDefault="00CF2D5E" w:rsidP="00CF2D5E">
      <w:pPr>
        <w:pStyle w:val="Heading2"/>
        <w:numPr>
          <w:ilvl w:val="0"/>
          <w:numId w:val="1"/>
        </w:numPr>
        <w:ind w:left="1134" w:right="379" w:hanging="283"/>
        <w:jc w:val="both"/>
        <w:rPr>
          <w:bCs w:val="0"/>
        </w:rPr>
      </w:pPr>
      <w:r w:rsidRPr="00F20B7F">
        <w:rPr>
          <w:rFonts w:eastAsia="Calibri"/>
          <w:bCs w:val="0"/>
          <w:noProof/>
          <w:lang w:eastAsia="id-ID"/>
        </w:rPr>
        <w:t>P</w:t>
      </w:r>
      <w:r w:rsidRPr="00F20B7F">
        <w:rPr>
          <w:bCs w:val="0"/>
        </w:rPr>
        <w:t>engaturan Bahan Baku Usaha Pengolahan Hasil Perkebunan Kelapa Sawit paling sedikit duapuluh Persen Dari Keseluruhan Bahan Baku</w:t>
      </w:r>
    </w:p>
    <w:p w14:paraId="679CA789" w14:textId="77777777" w:rsidR="00CF2D5E" w:rsidRPr="00F20B7F" w:rsidRDefault="00CF2D5E" w:rsidP="00CF2D5E">
      <w:pPr>
        <w:pStyle w:val="Heading2"/>
        <w:ind w:left="426" w:hanging="426"/>
        <w:jc w:val="both"/>
        <w:rPr>
          <w:bCs w:val="0"/>
        </w:rPr>
      </w:pPr>
    </w:p>
    <w:p w14:paraId="7FD41E96" w14:textId="6B0FE06A"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r>
      <w:r w:rsidRPr="00F20B7F">
        <w:rPr>
          <w:rFonts w:ascii="Times New Roman" w:hAnsi="Times New Roman" w:cs="Times New Roman"/>
          <w:sz w:val="24"/>
          <w:szCs w:val="24"/>
          <w:lang w:val="en-US"/>
        </w:rPr>
        <w:t>P</w:t>
      </w:r>
      <w:r w:rsidRPr="00F20B7F">
        <w:rPr>
          <w:rFonts w:ascii="Times New Roman" w:hAnsi="Times New Roman" w:cs="Times New Roman"/>
          <w:sz w:val="24"/>
          <w:szCs w:val="24"/>
        </w:rPr>
        <w:t>embentukan umat manusia dalam konteks interaksi dalam masyarakat, persoalan kaidah atau norma merupakan jelamaan yang dibutuhkan dalam upaya mencapai harmonisasi kehidupan. Secara empirik sosiologis kaidah atau norma adalah tuntunan atau kunci dalam mencapai stabilitas interaksi sehinggapelanggaran akan kaidah atau norma akan dijatuhi hukuman atau sanksi sosial.</w:t>
      </w:r>
      <w:r w:rsidR="00906393">
        <w:rPr>
          <w:rStyle w:val="FootnoteReference"/>
          <w:rFonts w:ascii="Times New Roman" w:hAnsi="Times New Roman" w:cs="Times New Roman"/>
          <w:sz w:val="24"/>
          <w:szCs w:val="24"/>
        </w:rPr>
        <w:footnoteReference w:id="2"/>
      </w:r>
      <w:r w:rsidRPr="00F20B7F">
        <w:rPr>
          <w:rFonts w:ascii="Times New Roman" w:hAnsi="Times New Roman" w:cs="Times New Roman"/>
          <w:sz w:val="24"/>
          <w:szCs w:val="24"/>
        </w:rPr>
        <w:t xml:space="preserve"> Setiap orang wajib bertindak sedemikian rupa dalam masyarakat, sehingga tata tertib dalam masyarakat itu tetap terpelihara dengan sebaik-baiknya. Oleh karena itulah hukum meliputi berbagai peraturan yang menentukan dan mengatur perhubungan orang yang satu dengan yang lain, yakni peraturan-peraturan hidup bermasyarakat yang dinamakan kaidah hukum.</w:t>
      </w:r>
    </w:p>
    <w:p w14:paraId="07A66F4F" w14:textId="4DB0634F" w:rsidR="00CF2D5E" w:rsidRPr="00906393"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Guna menjaga agar peraturan hukum itu dapat berlangsung terus dan diterima oleh seluruh anggota masyarakat, maka peraturan hukum yang ada harus sesuai dan tidak boleh bertentangan dengan asas-asas keadilan dari masyarakat tersebut.</w:t>
      </w:r>
      <w:r w:rsidR="00906393">
        <w:rPr>
          <w:rStyle w:val="FootnoteReference"/>
          <w:rFonts w:ascii="Times New Roman" w:hAnsi="Times New Roman" w:cs="Times New Roman"/>
          <w:sz w:val="24"/>
          <w:szCs w:val="24"/>
        </w:rPr>
        <w:footnoteReference w:id="3"/>
      </w:r>
      <w:r w:rsidRPr="00F20B7F">
        <w:rPr>
          <w:rFonts w:ascii="Times New Roman" w:hAnsi="Times New Roman" w:cs="Times New Roman"/>
          <w:sz w:val="24"/>
          <w:szCs w:val="24"/>
        </w:rPr>
        <w:t xml:space="preserve"> Akan tetapi, dalam satu hal, hukum berbeda dari kaidah-kaidah sosial lainnya, yakni bahwa penataan ketentuan-ketentuannya dapat dipaksakan dengan suatu cara yang teratur. Artinya, pemaksaan guna menjamin penataan ketentuanketentuan hukum itu sendiri tunduk pada aturan-aturan tertentu, baik mengenai bentuk, cara, maupun alat pelaksanaannya.</w:t>
      </w:r>
      <w:r w:rsidR="00906393">
        <w:rPr>
          <w:rStyle w:val="FootnoteReference"/>
          <w:rFonts w:ascii="Times New Roman" w:hAnsi="Times New Roman" w:cs="Times New Roman"/>
          <w:sz w:val="24"/>
          <w:szCs w:val="24"/>
        </w:rPr>
        <w:footnoteReference w:id="4"/>
      </w:r>
    </w:p>
    <w:p w14:paraId="1708E545"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Peranan hukum dalam pembangunan adalah untuk menjamin bahwa perubahan itu terjadi dengan cara yang teratur. Ketertiban adalah tujuan pokok dan pertama dari segala hukum. Kebutuhan terhadap ketertiban ini, syarat pokok (fundamental) bagi adanya masyarakat manusia yang teratur. Lepas dari segala kerinduan terhadap hal-hal lain yang juga menjadi tujuan dari hukum, ketertiban sebagai tujuan utama hukum, merupakan suatu fakta objektif yang berlaku bagi segala masyarakat manusia dalam segala bentuknya. Perkembangan masyarakat yang dewasa ini terjadi pun tidak dapat lepas dari perkembangan hukum yang ada. Oleh karena itu hukum harus dapat menyesuaikan diri terhadap perkembangan masyrakat, atau pun sebaliknya, masyarakat juga seharusnya dapat menyesuaikan diri terhadap perkembangan hukum yang terjadi.</w:t>
      </w:r>
    </w:p>
    <w:p w14:paraId="4B504B0D" w14:textId="13303D1E" w:rsidR="00CF2D5E" w:rsidRPr="00906393"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Tidak dapat dipungkiri bahwa masyarakat selalu berkembang (berubah), karena hal tersebut merupakan fenomena yang wajar dalam masyarakat. Perubahan sosial hanya bisa diamati, diketahui, atau dikemukakan oleh seseorang melalui pengamatan mengenai susunan, struktur, dan institusi suatu perikehidupan tertentu dimasa lalu, dan sekaligus membandingkannya dengan susunan, struktur, dan institusi suatu perikehidupan di masa kini, tidak ada masyarakat yang tidak berubah, semua masyarakat bersifat dinamis, hanya laju dinamikanyalah yang berbeda-beda antara satu dengan yang lainnya, walau dikenal juga masyarakat statis dan masyarakat dinamis.</w:t>
      </w:r>
      <w:r w:rsidR="00906393">
        <w:rPr>
          <w:rStyle w:val="FootnoteReference"/>
          <w:rFonts w:ascii="Times New Roman" w:hAnsi="Times New Roman" w:cs="Times New Roman"/>
          <w:sz w:val="24"/>
          <w:szCs w:val="24"/>
        </w:rPr>
        <w:footnoteReference w:id="5"/>
      </w:r>
    </w:p>
    <w:p w14:paraId="625C1A65" w14:textId="1CB74BE7" w:rsidR="00CF2D5E" w:rsidRPr="00F65BB8"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Masyarakat statis adalah masyarakat yang cenderung mengalami perubahan yang sangat lambat bahkan pada sektor-sektor tertentu mengalami kemunduran kalau tidak mau dikatakan stagnan (stagnation), seperti halnya budaya pada daerah-daerah tertentu. Sedangkan masyarakat dinamis adalah masyarakat yang cepat sekali mengalami perubahan dengan segala konsekuensinya. Sebenarnya kedua karakteristik di atas, baik statis maupun dinamis, bagi manusia dan atau semua manusia tanpa kecuali pasti sama-sama mempunyai potensi dri dalam dirinya untuk berubah, hanya saja yang menjadi perbedaan itu adalah rentang waktu dan atau lambat cepatnya proses perubahan itu sendiri.</w:t>
      </w:r>
      <w:r w:rsidR="00F65BB8">
        <w:rPr>
          <w:rStyle w:val="FootnoteReference"/>
          <w:rFonts w:ascii="Times New Roman" w:hAnsi="Times New Roman" w:cs="Times New Roman"/>
          <w:sz w:val="24"/>
          <w:szCs w:val="24"/>
        </w:rPr>
        <w:footnoteReference w:id="6"/>
      </w:r>
      <w:r w:rsidRPr="00F20B7F">
        <w:rPr>
          <w:rFonts w:ascii="Times New Roman" w:hAnsi="Times New Roman" w:cs="Times New Roman"/>
          <w:sz w:val="24"/>
          <w:szCs w:val="24"/>
        </w:rPr>
        <w:t xml:space="preserve"> Perkembangan (perubahan) masyarakat biasanya diidentikkan dengan pembangunan. Umumnya orang beranggapan bahwa pembangunan adalah kata benda netral yang maksudnya adalah suatu kata yang digunakan untuk menjelaskan proses dan usaha untuk meningkatkan kehidupan ekonomi, politik, budaya, infrastruktur masyarakat, dan sebagainya. Dengan pemahaman seperti itu, pembangunan disejajarkan dengan kata “perubahan sosial”.</w:t>
      </w:r>
      <w:r w:rsidR="00F65BB8">
        <w:rPr>
          <w:rStyle w:val="FootnoteReference"/>
          <w:rFonts w:ascii="Times New Roman" w:hAnsi="Times New Roman" w:cs="Times New Roman"/>
          <w:sz w:val="24"/>
          <w:szCs w:val="24"/>
        </w:rPr>
        <w:footnoteReference w:id="7"/>
      </w:r>
    </w:p>
    <w:p w14:paraId="026D8B62" w14:textId="300F9E7B" w:rsidR="00CF2D5E" w:rsidRPr="00F65BB8"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Perkebunan berperan penting dan memiliki potensi besar dalam pembangunan perekonomian nasional dalam rangka mewujudkan kemakmuran dan kesejahteraan rakyat secara berkeadilan. Terlebih dari itu perkebunan merupakan suatu andalan komuditas unggulan dalam menopang pembangunan perekonomian nasional indonesia, baik dari sudut  pandang pemasukan devisa negara maupun sudut pandang peningkatan kesejahteraan masyarakat secara keseluruhan.</w:t>
      </w:r>
      <w:r w:rsidR="00F65BB8">
        <w:rPr>
          <w:rStyle w:val="FootnoteReference"/>
          <w:rFonts w:ascii="Times New Roman" w:hAnsi="Times New Roman" w:cs="Times New Roman"/>
          <w:sz w:val="24"/>
          <w:szCs w:val="24"/>
        </w:rPr>
        <w:footnoteReference w:id="8"/>
      </w:r>
    </w:p>
    <w:p w14:paraId="3F88D74A" w14:textId="5F48B59E" w:rsidR="00CF2D5E" w:rsidRPr="00F65BB8"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Hukum yang berkembang dalam masyarakat bukanlah hukum yang statis melainkan hukum yang dinamis. Sesungguhnya sistem hukum bukanlah semata cuma seperangkat aturan statis melainkan refleksi yang senantiasa berubah-ubah dari perkembangan terutama hubungan keragaman karakteristik sosial yang hidup dalam masyarakat baik masyarakat tradisional maupun masyarakat modern, baik perubahan secara cepat maupun perubahan secara lambat. Sejalan dengan pemikiran bahwa hukum adalah reflektif dari keragaman karakterisitik sosial, maka tidak ada hukum yang tidak mengalami perubahan dan perubahan itu senantiasa produk konflik.</w:t>
      </w:r>
      <w:r w:rsidR="00F65BB8">
        <w:rPr>
          <w:rStyle w:val="FootnoteReference"/>
          <w:rFonts w:ascii="Times New Roman" w:hAnsi="Times New Roman" w:cs="Times New Roman"/>
          <w:sz w:val="24"/>
          <w:szCs w:val="24"/>
        </w:rPr>
        <w:footnoteReference w:id="9"/>
      </w:r>
    </w:p>
    <w:p w14:paraId="7FB7FD8F"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 xml:space="preserve">Tuntutan perubahan sosial membawa dampak pada keberadaan sistem hukum yang selama ini berada dalam keajegan. Perubahan hukum secara </w:t>
      </w:r>
      <w:r w:rsidRPr="00F20B7F">
        <w:rPr>
          <w:rFonts w:ascii="Times New Roman" w:hAnsi="Times New Roman" w:cs="Times New Roman"/>
          <w:i/>
          <w:sz w:val="24"/>
          <w:szCs w:val="24"/>
        </w:rPr>
        <w:t>sunatullah</w:t>
      </w:r>
      <w:r w:rsidRPr="00F20B7F">
        <w:rPr>
          <w:rFonts w:ascii="Times New Roman" w:hAnsi="Times New Roman" w:cs="Times New Roman"/>
          <w:sz w:val="24"/>
          <w:szCs w:val="24"/>
        </w:rPr>
        <w:t>, natural, dan melalui seleksi alamiah mengalami perubahan dengan sendirinya, bukan persoalan hukum mau tidak mau, suka atau tidak suka, tetapi kembali pada persoalan perubahan itu sendiri. Jika hukum tidak mengalami perubahan maka akan mengalami banyak kendala baik itu yang berhadapan langsung dengan rasa keadilan masyarakat maupun persoalan penegakan hukum (</w:t>
      </w:r>
      <w:r w:rsidRPr="00F20B7F">
        <w:rPr>
          <w:rFonts w:ascii="Times New Roman" w:hAnsi="Times New Roman" w:cs="Times New Roman"/>
          <w:i/>
          <w:sz w:val="24"/>
          <w:szCs w:val="24"/>
        </w:rPr>
        <w:t>law enforcement</w:t>
      </w:r>
      <w:r w:rsidRPr="00F20B7F">
        <w:rPr>
          <w:rFonts w:ascii="Times New Roman" w:hAnsi="Times New Roman" w:cs="Times New Roman"/>
          <w:sz w:val="24"/>
          <w:szCs w:val="24"/>
        </w:rPr>
        <w:t>). Tunututan yang terjadi pada diri hukum yang harus melakukan pemulihan-pemulihan terhadap eksistensinya dalam masyarakat akan member konsekuensi berbeda pada perubahan hukum yang akan dilakukan. Selama perubahan hukum itu responsif dan mengikuti irama hukum yang hidup dalam masyarakat, maka hukum akan selalu selaras dengan kehidupan masyarakat. Bagaimana pun juga, hukum itu sesungguhnya berhakikat sebagai organisme yang hidup (</w:t>
      </w:r>
      <w:r w:rsidRPr="00F20B7F">
        <w:rPr>
          <w:rFonts w:ascii="Times New Roman" w:hAnsi="Times New Roman" w:cs="Times New Roman"/>
          <w:i/>
          <w:sz w:val="24"/>
          <w:szCs w:val="24"/>
        </w:rPr>
        <w:t>es ist und wird mit dem volke</w:t>
      </w:r>
      <w:r w:rsidRPr="00F20B7F">
        <w:rPr>
          <w:rFonts w:ascii="Times New Roman" w:hAnsi="Times New Roman" w:cs="Times New Roman"/>
          <w:sz w:val="24"/>
          <w:szCs w:val="24"/>
        </w:rPr>
        <w:t>) seperti yang dikatakan Von Savigny bahwa hukum akan tetap hidup dan berkembang berseiring dengan perkembangan masyarakat, atas dasar otoritasnya sendiri yang moral. Dalam hal ini hukum harus tetap berfungsi atau berarti bagi kemaslahatan, keteraturan, serta ketertiban masyarakat.</w:t>
      </w:r>
    </w:p>
    <w:p w14:paraId="50875953" w14:textId="149B0389" w:rsidR="00CF2D5E" w:rsidRPr="00F65BB8" w:rsidRDefault="00CF2D5E" w:rsidP="00CF2D5E">
      <w:pPr>
        <w:tabs>
          <w:tab w:val="left" w:pos="709"/>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Suatu pendekatan lain terhadap arti hukum dilakukan dengan menelaah fungsi yang harus dipenuhi oleh hokum. E. Adamson Hobel dan Karl Llewellyn menyatakan bahwa hukum mempunyai fungsi yang penting demi keutuhan masyarakat, fungsi-fungsi itu adalah sebagai berikut :</w:t>
      </w:r>
      <w:r w:rsidR="00F65BB8">
        <w:rPr>
          <w:rStyle w:val="FootnoteReference"/>
          <w:rFonts w:ascii="Times New Roman" w:hAnsi="Times New Roman" w:cs="Times New Roman"/>
          <w:sz w:val="24"/>
          <w:szCs w:val="24"/>
        </w:rPr>
        <w:footnoteReference w:id="10"/>
      </w:r>
    </w:p>
    <w:p w14:paraId="737AA116"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1. Menetapkan hubungan antara para warga masyarakat, dengan menetapkan perikelakuan mana yang diperbolehkan dan mana yang dilarang. </w:t>
      </w:r>
    </w:p>
    <w:p w14:paraId="4282C453"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2. Membuat alokasi wewenang (authority) dan menetukan dengan seksama pihak-pihak yang secara sah dapat melakukan paksaan dengan sekaluigus memilih sanksi-sanksi yang tepat danh efektif. </w:t>
      </w:r>
    </w:p>
    <w:p w14:paraId="2DB27D65"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3. Disposisi masalah-masalah sengketa </w:t>
      </w:r>
    </w:p>
    <w:p w14:paraId="33814BFB" w14:textId="77777777" w:rsidR="00CF2D5E" w:rsidRPr="00F20B7F" w:rsidRDefault="00CF2D5E" w:rsidP="00CF2D5E">
      <w:pPr>
        <w:tabs>
          <w:tab w:val="left" w:pos="709"/>
        </w:tabs>
        <w:spacing w:after="0" w:line="240" w:lineRule="auto"/>
        <w:ind w:left="851" w:right="379"/>
        <w:jc w:val="both"/>
        <w:rPr>
          <w:rFonts w:ascii="Times New Roman" w:eastAsia="Calibri" w:hAnsi="Times New Roman" w:cs="Times New Roman"/>
          <w:noProof/>
          <w:sz w:val="24"/>
          <w:szCs w:val="24"/>
          <w:lang w:eastAsia="id-ID"/>
        </w:rPr>
      </w:pPr>
      <w:r w:rsidRPr="00F20B7F">
        <w:rPr>
          <w:rFonts w:ascii="Times New Roman" w:hAnsi="Times New Roman" w:cs="Times New Roman"/>
          <w:sz w:val="24"/>
          <w:szCs w:val="24"/>
        </w:rPr>
        <w:t>4. Menyesuaikan pola-pola hubungan dengan perubahanperubahan kondisi kehidupan.</w:t>
      </w:r>
    </w:p>
    <w:p w14:paraId="024CB02F"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p>
    <w:p w14:paraId="530F9FF0" w14:textId="77777777" w:rsidR="00CF2D5E" w:rsidRPr="00F20B7F" w:rsidRDefault="00CF2D5E" w:rsidP="00CF2D5E">
      <w:pPr>
        <w:tabs>
          <w:tab w:val="left" w:pos="709"/>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Guna mewujudkan kemakmuran dan kesejahteraan rakyat secara berkeadilan tentu diperlukannya suatu produk hukum atau peraturan yang  mengatur hal tersebut secara ideal agar pengelolaan perkebunan dapat berjalan dengan baik. S</w:t>
      </w:r>
      <w:r w:rsidRPr="00F20B7F">
        <w:rPr>
          <w:rFonts w:ascii="Times New Roman" w:eastAsia="Calibri" w:hAnsi="Times New Roman" w:cs="Times New Roman"/>
          <w:noProof/>
          <w:sz w:val="24"/>
          <w:szCs w:val="24"/>
          <w:lang w:eastAsia="id-ID"/>
        </w:rPr>
        <w:t xml:space="preserve">eiring dengan berkembangnya politik hukum, </w:t>
      </w:r>
      <w:r w:rsidRPr="00F20B7F">
        <w:rPr>
          <w:rFonts w:ascii="Times New Roman" w:hAnsi="Times New Roman" w:cs="Times New Roman"/>
          <w:sz w:val="24"/>
          <w:szCs w:val="24"/>
        </w:rPr>
        <w:t>pengaturan baku tentang perkebunan terus mengalami perubahan-perubahan. Seperti UU Nomor 18 Tahun 2004 tentang Perkebunan dan  Peraturan Menteri Pertanian Nomor 98 Tahun 2013 tentang Pedoman Perizinan Usaha Perkebunan.</w:t>
      </w:r>
    </w:p>
    <w:p w14:paraId="1977A21E" w14:textId="11B0044C" w:rsidR="00CF2D5E" w:rsidRPr="00F20B7F" w:rsidRDefault="00CF2D5E" w:rsidP="00CF2D5E">
      <w:pPr>
        <w:tabs>
          <w:tab w:val="left" w:pos="709"/>
          <w:tab w:val="left" w:pos="8931"/>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Saat ini beberapa pengaturan terkait perkebunan telah mengalami banyak perubahan. UU Nomor 18 Tahun 2004 tentang Perkebunan sendiri telah mengalami pembaharuan menjadi UU Nomor 39 Tahun 2014 tentang Perkebunan. Peraturan Menteri Pertanian Nomor 98 Tahun 2013 tentang Pedoman Perizinan Usaha Perkebunan dan  Peraturan Menteri Pertanian Nomor 98 Tahun 2013 tentang Pedoman Perizinan Usaha Perkebunan yang telah mengalami dua kali perubahan yakni  Peraturan Menteri Pertanian Nomor 29 Tahun 2016 dan Peraturan Menteri Pertanian Nomor 21 Tahun 2017.</w:t>
      </w:r>
    </w:p>
    <w:p w14:paraId="1D9320E8" w14:textId="5747E956" w:rsidR="00CF2D5E" w:rsidRPr="00F65BB8" w:rsidRDefault="00CF2D5E" w:rsidP="00CF2D5E">
      <w:pPr>
        <w:tabs>
          <w:tab w:val="left" w:pos="709"/>
          <w:tab w:val="left" w:pos="8931"/>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 xml:space="preserve">Perubahan pada diri hukum ini sesungguhnya berfungsi menjembatani keinginan-keinginan manusia agar tidak timbul perilaku yang anarkis, destruktif, kondisi </w:t>
      </w:r>
      <w:r w:rsidRPr="00F20B7F">
        <w:rPr>
          <w:rFonts w:ascii="Times New Roman" w:hAnsi="Times New Roman" w:cs="Times New Roman"/>
          <w:i/>
          <w:sz w:val="24"/>
          <w:szCs w:val="24"/>
        </w:rPr>
        <w:t>chaos</w:t>
      </w:r>
      <w:r w:rsidRPr="00F20B7F">
        <w:rPr>
          <w:rFonts w:ascii="Times New Roman" w:hAnsi="Times New Roman" w:cs="Times New Roman"/>
          <w:sz w:val="24"/>
          <w:szCs w:val="24"/>
        </w:rPr>
        <w:t xml:space="preserve">, yang sangat melelahkan masyarakat kita, terutamaa masyarakat kelas bawah atau </w:t>
      </w:r>
      <w:r w:rsidRPr="00F20B7F">
        <w:rPr>
          <w:rFonts w:ascii="Times New Roman" w:hAnsi="Times New Roman" w:cs="Times New Roman"/>
          <w:i/>
          <w:sz w:val="24"/>
          <w:szCs w:val="24"/>
        </w:rPr>
        <w:t>grass root</w:t>
      </w:r>
      <w:r w:rsidRPr="00F20B7F">
        <w:rPr>
          <w:rFonts w:ascii="Times New Roman" w:hAnsi="Times New Roman" w:cs="Times New Roman"/>
          <w:sz w:val="24"/>
          <w:szCs w:val="24"/>
        </w:rPr>
        <w:t>. Apa yang kita inginkan dari suatu perubahan adalah pemulihan pada keadaan yang lebih baik dan bukan sebaliknya. Secara natural pula bahwa perubahan yang kita inginkan bukan pada hasil secepatnya, seperti membalik telapak tangan. Perubahan yang terjadi pada hukum adalah persoalan kemasyarakatan, persoalan sosiologis, yang tidak dapat sterlil dari kekuasaan politik, keinginan pribadi, faktor ekonomi, dan sebagainya.</w:t>
      </w:r>
      <w:r w:rsidR="00F65BB8">
        <w:rPr>
          <w:rStyle w:val="FootnoteReference"/>
          <w:rFonts w:ascii="Times New Roman" w:hAnsi="Times New Roman" w:cs="Times New Roman"/>
          <w:sz w:val="24"/>
          <w:szCs w:val="24"/>
        </w:rPr>
        <w:footnoteReference w:id="11"/>
      </w:r>
    </w:p>
    <w:p w14:paraId="30622D1D" w14:textId="77777777" w:rsidR="00CF2D5E" w:rsidRPr="00F20B7F" w:rsidRDefault="00CF2D5E" w:rsidP="00CF2D5E">
      <w:pPr>
        <w:tabs>
          <w:tab w:val="left" w:pos="426"/>
        </w:tabs>
        <w:spacing w:after="0" w:line="240" w:lineRule="auto"/>
        <w:ind w:left="851" w:right="197"/>
        <w:jc w:val="both"/>
        <w:rPr>
          <w:rFonts w:ascii="Times New Roman" w:hAnsi="Times New Roman" w:cs="Times New Roman"/>
          <w:b/>
          <w:sz w:val="24"/>
          <w:szCs w:val="24"/>
        </w:rPr>
      </w:pPr>
      <w:r w:rsidRPr="00F20B7F">
        <w:rPr>
          <w:rFonts w:ascii="Times New Roman" w:eastAsia="Times New Roman" w:hAnsi="Times New Roman" w:cs="Times New Roman"/>
          <w:iCs/>
          <w:sz w:val="24"/>
          <w:szCs w:val="24"/>
        </w:rPr>
        <w:tab/>
        <w:t>Beberapa ketentuan dalam Peraturan Menteri Pertanian Nomor 98/Permentan/OT.140/9/2013 tentang Pedoman Perizinan Usaha Perkebunan (Berita Negara Republik Indonesia Tahun 2013 Nomor 1180) sebagaimana telah diubah dengan Peraturan Menteri Pertanian Nomor 29/Permentan/KB.410/5/2016 tentang Perubahan atas Peraturan Menteri Pertanian Nomor 98/Permentan/ OT.140/9/2013 tentang Pedoman Perizinan Usaha</w:t>
      </w:r>
      <w:r w:rsidRPr="00F20B7F">
        <w:rPr>
          <w:rFonts w:ascii="Times New Roman" w:hAnsi="Times New Roman" w:cs="Times New Roman"/>
          <w:sz w:val="24"/>
          <w:szCs w:val="24"/>
        </w:rPr>
        <w:t xml:space="preserve"> </w:t>
      </w:r>
      <w:r w:rsidRPr="00F20B7F">
        <w:rPr>
          <w:rFonts w:ascii="Times New Roman" w:eastAsia="Times New Roman" w:hAnsi="Times New Roman" w:cs="Times New Roman"/>
          <w:iCs/>
          <w:sz w:val="24"/>
          <w:szCs w:val="24"/>
        </w:rPr>
        <w:t>Perkebunan (Berita Negara Republik Indonesia Tahun 2016 Nomor 826).</w:t>
      </w:r>
    </w:p>
    <w:p w14:paraId="41697A4A" w14:textId="77777777" w:rsidR="00CF2D5E" w:rsidRPr="00F20B7F" w:rsidRDefault="00CF2D5E" w:rsidP="00CF2D5E">
      <w:pPr>
        <w:shd w:val="clear" w:color="auto" w:fill="FFFFFF"/>
        <w:spacing w:after="0" w:line="240" w:lineRule="auto"/>
        <w:ind w:left="851" w:firstLine="589"/>
        <w:jc w:val="both"/>
        <w:rPr>
          <w:rFonts w:ascii="Times New Roman" w:eastAsia="Times New Roman" w:hAnsi="Times New Roman" w:cs="Times New Roman"/>
          <w:iCs/>
          <w:sz w:val="24"/>
          <w:szCs w:val="24"/>
        </w:rPr>
      </w:pPr>
      <w:r w:rsidRPr="00F20B7F">
        <w:rPr>
          <w:rFonts w:ascii="Times New Roman" w:eastAsia="Times New Roman" w:hAnsi="Times New Roman" w:cs="Times New Roman"/>
          <w:iCs/>
          <w:sz w:val="24"/>
          <w:szCs w:val="24"/>
        </w:rPr>
        <w:t xml:space="preserve">Sebagaimana tertuang dalam pasal 11 yakni : </w:t>
      </w:r>
      <w:r w:rsidRPr="00F20B7F">
        <w:rPr>
          <w:rFonts w:ascii="Times New Roman" w:eastAsia="Times New Roman" w:hAnsi="Times New Roman" w:cs="Times New Roman"/>
          <w:i/>
          <w:iCs/>
          <w:sz w:val="24"/>
          <w:szCs w:val="24"/>
        </w:rPr>
        <w:t>“ Usaha Industri Pengolahan Hasil Perkebunan untuk mendapatkan IUP-P sebagaimana dimaksud dalam Pasal 9, harus memenuhi sekurang-kurangnya duapuluh persen (dua puluh perseratus) dari keseluruhan bahan baku yang dibutuhkan berasal dari kebun yang diusahakan sendiri dan kekurangannya wajib dipenuhi melalui kemitraan pengolahan berkelanjutan.”</w:t>
      </w:r>
    </w:p>
    <w:p w14:paraId="06855109" w14:textId="77777777" w:rsidR="00CF2D5E" w:rsidRPr="00F20B7F" w:rsidRDefault="00CF2D5E" w:rsidP="00CF2D5E">
      <w:pPr>
        <w:shd w:val="clear" w:color="auto" w:fill="FFFFFF"/>
        <w:spacing w:after="0" w:line="240" w:lineRule="auto"/>
        <w:ind w:left="851"/>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 xml:space="preserve">Latar belakang terbitnya </w:t>
      </w:r>
      <w:r w:rsidRPr="00F20B7F">
        <w:rPr>
          <w:rFonts w:ascii="Times New Roman" w:eastAsia="Times New Roman" w:hAnsi="Times New Roman" w:cs="Times New Roman"/>
          <w:iCs/>
          <w:sz w:val="24"/>
          <w:szCs w:val="24"/>
        </w:rPr>
        <w:t>Peraturan Menteri Pertanian Republik Indonesia Nomor 21 Tahun 2017 Tentang Perubahan Kedua Atas Peraturan Menteri Pertanian Nomor 98 Tahun 2013 Tentang Pedoman Perizinan Usaha Perkebunan</w:t>
      </w:r>
      <w:r w:rsidRPr="00F20B7F">
        <w:rPr>
          <w:rFonts w:ascii="Times New Roman" w:eastAsia="Times New Roman" w:hAnsi="Times New Roman" w:cs="Times New Roman"/>
          <w:sz w:val="24"/>
          <w:szCs w:val="24"/>
        </w:rPr>
        <w:t> merujuk kepada ketentuan </w:t>
      </w:r>
      <w:r w:rsidRPr="00F20B7F">
        <w:rPr>
          <w:rFonts w:ascii="Times New Roman" w:eastAsia="Times New Roman" w:hAnsi="Times New Roman" w:cs="Times New Roman"/>
          <w:iCs/>
          <w:sz w:val="24"/>
          <w:szCs w:val="24"/>
        </w:rPr>
        <w:t>Pasal 45 ayat (2) huruf b Undang-Undang Nomor 39 Tahun 2014 tentang Perkebunan</w:t>
      </w:r>
      <w:r w:rsidRPr="00F20B7F">
        <w:rPr>
          <w:rFonts w:ascii="Times New Roman" w:eastAsia="Times New Roman" w:hAnsi="Times New Roman" w:cs="Times New Roman"/>
          <w:sz w:val="24"/>
          <w:szCs w:val="24"/>
        </w:rPr>
        <w:t xml:space="preserve"> disebutkan bahwa “usaha Pengolahan Hasil Perkebunan harus memenuhi sekurang-kurangnya </w:t>
      </w:r>
      <w:r w:rsidRPr="00F20B7F">
        <w:rPr>
          <w:rFonts w:ascii="Times New Roman" w:eastAsia="Times New Roman" w:hAnsi="Times New Roman" w:cs="Times New Roman"/>
          <w:sz w:val="24"/>
          <w:szCs w:val="24"/>
          <w:lang w:val="en-US"/>
        </w:rPr>
        <w:t>duapuluh</w:t>
      </w:r>
      <w:r w:rsidRPr="00F20B7F">
        <w:rPr>
          <w:rFonts w:ascii="Times New Roman" w:eastAsia="Times New Roman" w:hAnsi="Times New Roman" w:cs="Times New Roman"/>
          <w:sz w:val="24"/>
          <w:szCs w:val="24"/>
        </w:rPr>
        <w:t xml:space="preserve"> persen (dua puluh perseratus) dari keseluruhan bahan baku yang dibutuhkan berasal dari kebun yang diusahakan sendiri”.</w:t>
      </w:r>
    </w:p>
    <w:p w14:paraId="43828C2E" w14:textId="77777777" w:rsidR="00CF2D5E" w:rsidRPr="00F20B7F" w:rsidRDefault="00CF2D5E" w:rsidP="00CF2D5E">
      <w:pPr>
        <w:shd w:val="clear" w:color="auto" w:fill="FFFFFF"/>
        <w:spacing w:after="0" w:line="240" w:lineRule="auto"/>
        <w:ind w:left="851" w:firstLine="589"/>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Kewajiban mengusahakan minimal duapuluh persen  (dua puluh perseratus) untuk mengusahakan kebun sendiri dari keseluruhan bahan baku yang dibutuhkan harus dipenuhi paling lama 5 (lima) tahun, artinya pada tahun 2019 perusahaan perkebunan yang telah melakukan usaha perkebunan dan telah memiliki izin usaha perkebunan. Terdapat Tiga poin penting pasca terbitnya Permentan Nomor 21 Tahun 2017 terhadap kegiatan usaha dengan izin usahan IUP-P , yaitu:</w:t>
      </w:r>
    </w:p>
    <w:p w14:paraId="02488640" w14:textId="77777777" w:rsidR="00CF2D5E" w:rsidRPr="00F20B7F" w:rsidRDefault="00CF2D5E" w:rsidP="00CF2D5E">
      <w:pPr>
        <w:pStyle w:val="ListParagraph"/>
        <w:numPr>
          <w:ilvl w:val="0"/>
          <w:numId w:val="6"/>
        </w:numPr>
        <w:shd w:val="clear" w:color="auto" w:fill="FFFFFF"/>
        <w:spacing w:after="0" w:line="240" w:lineRule="auto"/>
        <w:ind w:left="1134" w:hanging="283"/>
        <w:jc w:val="both"/>
        <w:rPr>
          <w:rFonts w:ascii="Times New Roman" w:eastAsia="Times New Roman" w:hAnsi="Times New Roman" w:cs="Times New Roman"/>
          <w:b/>
          <w:sz w:val="24"/>
          <w:szCs w:val="24"/>
        </w:rPr>
      </w:pPr>
      <w:r w:rsidRPr="00F20B7F">
        <w:rPr>
          <w:rFonts w:ascii="Times New Roman" w:eastAsia="Times New Roman" w:hAnsi="Times New Roman" w:cs="Times New Roman"/>
          <w:b/>
          <w:bCs/>
          <w:sz w:val="24"/>
          <w:szCs w:val="24"/>
        </w:rPr>
        <w:t>Izin usaha perkebunan untuk pengolahan</w:t>
      </w:r>
    </w:p>
    <w:p w14:paraId="3352E7F1" w14:textId="77777777" w:rsidR="00CF2D5E" w:rsidRPr="00F20B7F" w:rsidRDefault="00CF2D5E" w:rsidP="00CF2D5E">
      <w:pPr>
        <w:shd w:val="clear" w:color="auto" w:fill="FFFFFF"/>
        <w:spacing w:after="0" w:line="240" w:lineRule="auto"/>
        <w:ind w:left="851"/>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 xml:space="preserve">PadaPermentan Nomor 21 Tahun 2017, khususnya izin usaha perkebunan untuk pengolahan (IUP-P) atau Industri pengolahan diwajibkan minimal </w:t>
      </w:r>
      <w:r w:rsidRPr="00F20B7F">
        <w:rPr>
          <w:rFonts w:ascii="Times New Roman" w:eastAsia="Times New Roman" w:hAnsi="Times New Roman" w:cs="Times New Roman"/>
          <w:sz w:val="24"/>
          <w:szCs w:val="24"/>
          <w:lang w:val="en-US"/>
        </w:rPr>
        <w:t>duapuluh</w:t>
      </w:r>
      <w:r w:rsidRPr="00F20B7F">
        <w:rPr>
          <w:rFonts w:ascii="Times New Roman" w:eastAsia="Times New Roman" w:hAnsi="Times New Roman" w:cs="Times New Roman"/>
          <w:sz w:val="24"/>
          <w:szCs w:val="24"/>
        </w:rPr>
        <w:t xml:space="preserve"> persen (dua puluh) persen dari keseluruhan bahan baku dipasok dari lahan perkebunan yang diusahakan sendiri berupa lahan dengan hak milik atas tanah perkebunan, hak guna usaha, dan/atau hak pakai. Sedangkan, kekurangan bahan baku harus dipasok dari perkebunan milik masyarakat melalui kemitraan pengolahan berkelanjutan </w:t>
      </w:r>
      <w:r w:rsidRPr="00F20B7F">
        <w:rPr>
          <w:rFonts w:ascii="Times New Roman" w:eastAsia="Times New Roman" w:hAnsi="Times New Roman" w:cs="Times New Roman"/>
          <w:bCs/>
          <w:sz w:val="24"/>
          <w:szCs w:val="24"/>
        </w:rPr>
        <w:t>(Kemitraan).</w:t>
      </w:r>
    </w:p>
    <w:p w14:paraId="0E98E638" w14:textId="77777777" w:rsidR="00CF2D5E" w:rsidRPr="00F20B7F" w:rsidRDefault="00CF2D5E" w:rsidP="00CF2D5E">
      <w:pPr>
        <w:shd w:val="clear" w:color="auto" w:fill="FFFFFF"/>
        <w:spacing w:after="0" w:line="240" w:lineRule="auto"/>
        <w:ind w:left="851"/>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Disamping itu, perusahaan industri pengolahan diharuskan untuk melakukan budidaya tanaman perkebunan yang diusahakan sendiri. Pengertian budidaya “yang diusahakan sendiri” adalah melalui kegiatan budidaya sebagai berikut:</w:t>
      </w:r>
    </w:p>
    <w:p w14:paraId="1AC49869" w14:textId="77777777" w:rsidR="00CF2D5E" w:rsidRPr="00F20B7F" w:rsidRDefault="00CF2D5E" w:rsidP="00CF2D5E">
      <w:pPr>
        <w:numPr>
          <w:ilvl w:val="0"/>
          <w:numId w:val="5"/>
        </w:numPr>
        <w:shd w:val="clear" w:color="auto" w:fill="FFFFFF"/>
        <w:tabs>
          <w:tab w:val="clear" w:pos="720"/>
          <w:tab w:val="num" w:pos="1134"/>
        </w:tabs>
        <w:spacing w:before="100" w:beforeAutospacing="1" w:after="0" w:line="240" w:lineRule="auto"/>
        <w:ind w:left="851" w:firstLine="0"/>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Pratanam;</w:t>
      </w:r>
    </w:p>
    <w:p w14:paraId="0317B21D" w14:textId="77777777" w:rsidR="00CF2D5E" w:rsidRPr="00F20B7F" w:rsidRDefault="00CF2D5E" w:rsidP="00CF2D5E">
      <w:pPr>
        <w:numPr>
          <w:ilvl w:val="0"/>
          <w:numId w:val="5"/>
        </w:numPr>
        <w:shd w:val="clear" w:color="auto" w:fill="FFFFFF"/>
        <w:tabs>
          <w:tab w:val="clear" w:pos="720"/>
          <w:tab w:val="num" w:pos="1134"/>
        </w:tabs>
        <w:spacing w:before="100" w:beforeAutospacing="1" w:after="0" w:line="240" w:lineRule="auto"/>
        <w:ind w:left="851" w:firstLine="0"/>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Penanaman;</w:t>
      </w:r>
    </w:p>
    <w:p w14:paraId="3F18BE54" w14:textId="77777777" w:rsidR="00CF2D5E" w:rsidRPr="00F20B7F" w:rsidRDefault="00CF2D5E" w:rsidP="00CF2D5E">
      <w:pPr>
        <w:numPr>
          <w:ilvl w:val="0"/>
          <w:numId w:val="5"/>
        </w:numPr>
        <w:shd w:val="clear" w:color="auto" w:fill="FFFFFF"/>
        <w:tabs>
          <w:tab w:val="clear" w:pos="720"/>
          <w:tab w:val="num" w:pos="1134"/>
        </w:tabs>
        <w:spacing w:before="100" w:beforeAutospacing="1" w:after="0" w:line="240" w:lineRule="auto"/>
        <w:ind w:left="851" w:firstLine="0"/>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Pemeliharaan tanaman;</w:t>
      </w:r>
    </w:p>
    <w:p w14:paraId="334A7469" w14:textId="77777777" w:rsidR="00CF2D5E" w:rsidRPr="00F20B7F" w:rsidRDefault="00CF2D5E" w:rsidP="00CF2D5E">
      <w:pPr>
        <w:numPr>
          <w:ilvl w:val="0"/>
          <w:numId w:val="5"/>
        </w:numPr>
        <w:shd w:val="clear" w:color="auto" w:fill="FFFFFF"/>
        <w:tabs>
          <w:tab w:val="clear" w:pos="720"/>
          <w:tab w:val="num" w:pos="1134"/>
        </w:tabs>
        <w:spacing w:before="100" w:beforeAutospacing="1" w:after="0" w:line="240" w:lineRule="auto"/>
        <w:ind w:left="851" w:firstLine="0"/>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Pemanenan;</w:t>
      </w:r>
    </w:p>
    <w:p w14:paraId="4A60AD18" w14:textId="77777777" w:rsidR="00CF2D5E" w:rsidRPr="00F20B7F" w:rsidRDefault="00CF2D5E" w:rsidP="00CF2D5E">
      <w:pPr>
        <w:numPr>
          <w:ilvl w:val="0"/>
          <w:numId w:val="5"/>
        </w:numPr>
        <w:shd w:val="clear" w:color="auto" w:fill="FFFFFF"/>
        <w:tabs>
          <w:tab w:val="clear" w:pos="720"/>
          <w:tab w:val="num" w:pos="1134"/>
        </w:tabs>
        <w:spacing w:before="100" w:beforeAutospacing="1" w:after="0" w:line="240" w:lineRule="auto"/>
        <w:ind w:left="851" w:firstLine="0"/>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Sortasi</w:t>
      </w:r>
    </w:p>
    <w:p w14:paraId="79DD6076" w14:textId="77777777" w:rsidR="00CF2D5E" w:rsidRPr="00F20B7F" w:rsidRDefault="00CF2D5E" w:rsidP="00CF2D5E">
      <w:pPr>
        <w:pStyle w:val="ListParagraph"/>
        <w:numPr>
          <w:ilvl w:val="0"/>
          <w:numId w:val="6"/>
        </w:numPr>
        <w:shd w:val="clear" w:color="auto" w:fill="FFFFFF"/>
        <w:spacing w:after="0" w:line="240" w:lineRule="auto"/>
        <w:ind w:left="1134" w:hanging="283"/>
        <w:jc w:val="both"/>
        <w:rPr>
          <w:rFonts w:ascii="Times New Roman" w:eastAsia="Times New Roman" w:hAnsi="Times New Roman" w:cs="Times New Roman"/>
          <w:b/>
          <w:bCs/>
          <w:sz w:val="24"/>
          <w:szCs w:val="24"/>
        </w:rPr>
      </w:pPr>
      <w:r w:rsidRPr="00F20B7F">
        <w:rPr>
          <w:rFonts w:ascii="Times New Roman" w:eastAsia="Times New Roman" w:hAnsi="Times New Roman" w:cs="Times New Roman"/>
          <w:b/>
          <w:bCs/>
          <w:sz w:val="24"/>
          <w:szCs w:val="24"/>
        </w:rPr>
        <w:t>Kemitraan Pengolahan Berkelanjutan</w:t>
      </w:r>
    </w:p>
    <w:p w14:paraId="3CCA7A8A" w14:textId="77777777" w:rsidR="00CF2D5E" w:rsidRPr="00F20B7F" w:rsidRDefault="00CF2D5E" w:rsidP="00CF2D5E">
      <w:pPr>
        <w:shd w:val="clear" w:color="auto" w:fill="FFFFFF"/>
        <w:spacing w:after="0" w:line="240" w:lineRule="auto"/>
        <w:ind w:left="851"/>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Kemitraan </w:t>
      </w:r>
      <w:r w:rsidRPr="00F20B7F">
        <w:rPr>
          <w:rFonts w:ascii="Times New Roman" w:eastAsia="Times New Roman" w:hAnsi="Times New Roman" w:cs="Times New Roman"/>
          <w:bCs/>
          <w:sz w:val="24"/>
          <w:szCs w:val="24"/>
        </w:rPr>
        <w:t>Pengolahan Berkelanjutan</w:t>
      </w:r>
      <w:r w:rsidRPr="00F20B7F">
        <w:rPr>
          <w:rFonts w:ascii="Times New Roman" w:eastAsia="Times New Roman" w:hAnsi="Times New Roman" w:cs="Times New Roman"/>
          <w:sz w:val="24"/>
          <w:szCs w:val="24"/>
        </w:rPr>
        <w:t> merupakan skema pemenuhan bahan baku yang tidak terpenuhi dari kebun perusahaan yang diusahakan sendiri. Kemitraan ini dapat berasal dari kebun milik masyarakat maupun perusahaan perkebunan lain yang belum melakukan kemitraan dengan perusahaan pengolahan. Kemitraan pengolahan berkelanjutan ini bertujuan untuk menjamin ketersediaan bahan baku, terbentuknya harga pasar yang wajar, dan terwujudnya peningkatan nilai tambah secara berkelanjutan bagi pekebun. Sedangkan, untuk jangka waktu kemitraan pengolahan berkelanjutan ini dilakukan paling singkat 10 (sepuluh) tahun yang dituangkan dalam perjanjian tertulis yang bermaterai cukup. Selanjuntnya perjanjian ini dapat ditinjau kembali paling singkat setiap 2 (dua) tahun dan didasarkan kepada kesepakatan para pihak.</w:t>
      </w:r>
    </w:p>
    <w:p w14:paraId="3ECBDAB9" w14:textId="77777777" w:rsidR="00CF2D5E" w:rsidRPr="00F20B7F" w:rsidRDefault="00CF2D5E" w:rsidP="00CF2D5E">
      <w:pPr>
        <w:pStyle w:val="ListParagraph"/>
        <w:numPr>
          <w:ilvl w:val="0"/>
          <w:numId w:val="6"/>
        </w:numPr>
        <w:shd w:val="clear" w:color="auto" w:fill="FFFFFF"/>
        <w:spacing w:after="0" w:line="240" w:lineRule="auto"/>
        <w:ind w:left="1134" w:hanging="283"/>
        <w:jc w:val="both"/>
        <w:rPr>
          <w:rFonts w:ascii="Times New Roman" w:eastAsia="Times New Roman" w:hAnsi="Times New Roman" w:cs="Times New Roman"/>
          <w:b/>
          <w:bCs/>
          <w:sz w:val="24"/>
          <w:szCs w:val="24"/>
        </w:rPr>
      </w:pPr>
      <w:r w:rsidRPr="00F20B7F">
        <w:rPr>
          <w:rFonts w:ascii="Times New Roman" w:eastAsia="Times New Roman" w:hAnsi="Times New Roman" w:cs="Times New Roman"/>
          <w:b/>
          <w:bCs/>
          <w:sz w:val="24"/>
          <w:szCs w:val="24"/>
        </w:rPr>
        <w:t>Sanksi</w:t>
      </w:r>
    </w:p>
    <w:p w14:paraId="2D92B5D6" w14:textId="77777777" w:rsidR="00383631" w:rsidRDefault="00CF2D5E" w:rsidP="00383631">
      <w:pPr>
        <w:shd w:val="clear" w:color="auto" w:fill="FFFFFF"/>
        <w:spacing w:after="0" w:line="240" w:lineRule="auto"/>
        <w:ind w:left="851"/>
        <w:jc w:val="both"/>
        <w:rPr>
          <w:rFonts w:ascii="Times New Roman" w:eastAsia="Times New Roman" w:hAnsi="Times New Roman" w:cs="Times New Roman"/>
          <w:sz w:val="24"/>
          <w:szCs w:val="24"/>
        </w:rPr>
      </w:pPr>
      <w:r w:rsidRPr="00F20B7F">
        <w:rPr>
          <w:rFonts w:ascii="Times New Roman" w:eastAsia="Times New Roman" w:hAnsi="Times New Roman" w:cs="Times New Roman"/>
          <w:sz w:val="24"/>
          <w:szCs w:val="24"/>
        </w:rPr>
        <w:t>Kewajiban pengelolaan kebun yang diusahakan sendiri ini harus terwujud dalam jangka waktu 3 (tiga) tahun sejak diterbitkannya IUP-P. Apabila hal ini tidak dipenuhi oleh perusahaan pengolahan pemegang IUP-P, maka Kementerian akan memberikan peringatan tertulis sebanyak 3 (tiga) kali dalam rentang waktu 4 (empat) bulan untuk mengusahakan kebun sendiri. Selanjutnya, apabila peringatan ke-3 (ketiga) ini  tidak dipenu hi oleh perusahaan, maka IUP-P akan dicabut dan hak atas tan ah diusulkan kepada </w:t>
      </w:r>
      <w:hyperlink r:id="rId9" w:tgtFrame="_blank" w:history="1">
        <w:r w:rsidRPr="00F20B7F">
          <w:rPr>
            <w:rFonts w:ascii="Times New Roman" w:eastAsia="Times New Roman" w:hAnsi="Times New Roman" w:cs="Times New Roman"/>
            <w:sz w:val="24"/>
            <w:szCs w:val="24"/>
          </w:rPr>
          <w:t>instansi</w:t>
        </w:r>
      </w:hyperlink>
      <w:r w:rsidRPr="00F20B7F">
        <w:rPr>
          <w:rFonts w:ascii="Times New Roman" w:eastAsia="Times New Roman" w:hAnsi="Times New Roman" w:cs="Times New Roman"/>
          <w:sz w:val="24"/>
          <w:szCs w:val="24"/>
        </w:rPr>
        <w:t> yang berwenang atau pemilik  untuk dibatalkan.</w:t>
      </w:r>
      <w:bookmarkStart w:id="1" w:name="_Toc62469797"/>
    </w:p>
    <w:p w14:paraId="7056A948" w14:textId="77777777" w:rsidR="00CF2D5E" w:rsidRPr="00383631" w:rsidRDefault="00383631" w:rsidP="00383631">
      <w:pPr>
        <w:shd w:val="clear" w:color="auto" w:fill="FFFFFF"/>
        <w:spacing w:after="0" w:line="240" w:lineRule="auto"/>
        <w:ind w:left="851"/>
        <w:jc w:val="both"/>
        <w:rPr>
          <w:rFonts w:ascii="Times New Roman" w:eastAsia="Times New Roman" w:hAnsi="Times New Roman" w:cs="Times New Roman"/>
          <w:sz w:val="24"/>
          <w:szCs w:val="24"/>
        </w:rPr>
      </w:pPr>
      <w:r w:rsidRPr="0038363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sidR="00CF2D5E" w:rsidRPr="00383631">
        <w:rPr>
          <w:rFonts w:ascii="Times New Roman" w:eastAsia="Calibri" w:hAnsi="Times New Roman" w:cs="Times New Roman"/>
          <w:b/>
          <w:noProof/>
          <w:sz w:val="24"/>
          <w:szCs w:val="24"/>
          <w:lang w:eastAsia="id-ID"/>
        </w:rPr>
        <w:t>Kebijakan Formulasi Hukum yang Ideal dalam Pengaturan Kewajiban Pemenuhan Bahan Baku</w:t>
      </w:r>
      <w:r w:rsidR="00CF2D5E" w:rsidRPr="00383631">
        <w:rPr>
          <w:rFonts w:ascii="Times New Roman" w:eastAsia="Calibri" w:hAnsi="Times New Roman" w:cs="Times New Roman"/>
          <w:b/>
          <w:noProof/>
          <w:sz w:val="24"/>
          <w:szCs w:val="24"/>
          <w:lang w:val="en-US" w:eastAsia="id-ID"/>
        </w:rPr>
        <w:t xml:space="preserve"> Paling Sedikit 20 Persen Dari Keseluruhan Bahan Baku</w:t>
      </w:r>
      <w:bookmarkEnd w:id="1"/>
    </w:p>
    <w:p w14:paraId="47A9277E" w14:textId="09EC7AEB"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 xml:space="preserve">Kebijakan formulasi merupakan tahapan penegakan hukum dan Lembaga legislatif dalam penerapannya untuk menentukan pertanggungjawaban yang lebih baik dan </w:t>
      </w:r>
      <w:r w:rsidRPr="00F20B7F">
        <w:rPr>
          <w:rFonts w:ascii="Times New Roman" w:hAnsi="Times New Roman" w:cs="Times New Roman"/>
          <w:i/>
          <w:iCs/>
          <w:sz w:val="24"/>
          <w:szCs w:val="24"/>
        </w:rPr>
        <w:t xml:space="preserve">balance. </w:t>
      </w:r>
      <w:r w:rsidRPr="00F20B7F">
        <w:rPr>
          <w:rFonts w:ascii="Times New Roman" w:hAnsi="Times New Roman" w:cs="Times New Roman"/>
          <w:sz w:val="24"/>
          <w:szCs w:val="24"/>
        </w:rPr>
        <w:t>Langkah ini kerap disebut tahapan legislatif. Menurut pendapat Barda Manawi Arief, kebijakan legislatif merupakan tahap penyususanan rencana dari para pembuat Undang-Undang mengenai suatu yang hendak dilaksanakan dalam hal tertentu dan cara bagaimana mekanisme untuk melaksanakan hal yang telah direncakan tersebut. Kesalahan di tahapan kebijakan formulasi adalah kesalahan yang berdampak memperhambat proses penegakan hukum.</w:t>
      </w:r>
      <w:r w:rsidR="00F65BB8">
        <w:rPr>
          <w:rStyle w:val="FootnoteReference"/>
          <w:rFonts w:ascii="Times New Roman" w:hAnsi="Times New Roman" w:cs="Times New Roman"/>
          <w:sz w:val="24"/>
          <w:szCs w:val="24"/>
        </w:rPr>
        <w:footnoteReference w:id="12"/>
      </w:r>
      <w:r w:rsidRPr="00F20B7F">
        <w:rPr>
          <w:rFonts w:ascii="Times New Roman" w:hAnsi="Times New Roman" w:cs="Times New Roman"/>
          <w:sz w:val="24"/>
          <w:szCs w:val="24"/>
        </w:rPr>
        <w:t xml:space="preserve"> Artinya dalam kejibajakan hukum di tahap formulasi harus benar-benar diperhitungkan secara rinci agar dalam penerapannya dalam rangka penegakan hukum menjadi lancer dan tidak ada hambatan ataupun menimbulkan masalah baru.</w:t>
      </w:r>
      <w:r w:rsidRPr="00F20B7F">
        <w:rPr>
          <w:rFonts w:ascii="Times New Roman" w:hAnsi="Times New Roman" w:cs="Times New Roman"/>
          <w:sz w:val="24"/>
          <w:szCs w:val="24"/>
          <w:lang w:val="en-US"/>
        </w:rPr>
        <w:t xml:space="preserve"> Adapun beberapa formulasi yang dirasa perlu dimasukkan dalam relagulasi yang terbaru </w:t>
      </w:r>
      <w:proofErr w:type="gramStart"/>
      <w:r w:rsidRPr="00F20B7F">
        <w:rPr>
          <w:rFonts w:ascii="Times New Roman" w:hAnsi="Times New Roman" w:cs="Times New Roman"/>
          <w:sz w:val="24"/>
          <w:szCs w:val="24"/>
          <w:lang w:val="en-US"/>
        </w:rPr>
        <w:t>yakni :</w:t>
      </w:r>
      <w:proofErr w:type="gramEnd"/>
    </w:p>
    <w:p w14:paraId="3F5CDBD3"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 xml:space="preserve">Kebijakan hukum harus memberikan solusi yang tepat. </w:t>
      </w:r>
    </w:p>
    <w:p w14:paraId="6869F954"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 xml:space="preserve">Mengenai kebijakan formulasi hukum yang ideal perlu dibuat peraturan teknis terkait mekanisme pemberian lahan masyarakat sekurang-kurangnya duapuluh persen dari lahan perusahaan kelapa sawit. Adapun muatannya yang diatur dalam peraturan teknis tersebut mengenai : </w:t>
      </w:r>
    </w:p>
    <w:p w14:paraId="448EF6E3"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Para pihak yang menyelenggarakan/terlibat dalam pelaksanaan pemberian lahan duapuluh persen tersebut</w:t>
      </w:r>
    </w:p>
    <w:p w14:paraId="3BA24778"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Penyelenggaraan pemberian lahan masyarakat sekurang-kurangnya tersebut perlu diterangkan juga bahwa siapa saja pihak pihak-pihak yang terlibat. Hal ini perlu dicantumkan agar tercipta suatu peraturan yang jelas alur ataupun konstruksi dari pelaksanaan pemberian lahan tersebut. Adapun pihak-pihak yang perlu terlibat dalam pemberian lahan minimal duapuluh persen tersebut adalah perwakilan pemerintah, pihak perusahaan, tokoh masyarakat yang berhak dan pejabat umum notaris</w:t>
      </w:r>
      <w:r w:rsidRPr="00F20B7F">
        <w:rPr>
          <w:rFonts w:ascii="Times New Roman" w:hAnsi="Times New Roman" w:cs="Times New Roman"/>
          <w:sz w:val="24"/>
          <w:szCs w:val="24"/>
          <w:lang w:val="en-US"/>
        </w:rPr>
        <w:t xml:space="preserve"> dan/atau PPAT sebagai pejabat yang berwenang untuk melakukan penyelenggaran dlam proses pelaksaan pemberian lahan minimal duapuluh persen tersebut. Selanjutnya juga dapat melibat BPN (Badan Pertanahan Nasional) setempat yang berada di wilayah hukum perusahaan tersebut untuk melakukan koordinasi terhadap pejabat tersebut guna memperoleh kepastian mengenai status kepemilikan dan luas serta aspek yang berhubungan lahan perusahaan tersebut. Adapun masyarakat yang nantinya di libatkan di dalam pemberian lahan tersebut yang benar-benar mengalami dampak terhadap adanya aktivitas perusahaan sehingga jelas mengenai sasaran yang akan menerima pemberian atas lahan tersebut oleh pihak perusahaan terhadap masyarakat. Guna menentukan mengenai dampak dari aktivitas tersebut maka pejabat yang lingkungan yang akan memberikan hasil uji mengenai analisis dampak lingkungan sehingga mengenai Kawasan mana saja yang terdampak dari adanya aktivitas perusahaan tersebut.</w:t>
      </w:r>
    </w:p>
    <w:p w14:paraId="5B9C9ABD"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p>
    <w:p w14:paraId="21E91DD4"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p>
    <w:p w14:paraId="072A0757"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 xml:space="preserve">Prinsip penyelenggaraan pemberian lahan minimal duapuluh persen </w:t>
      </w:r>
    </w:p>
    <w:p w14:paraId="7268465B"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Prinsip merupakan pegangan ataupun sebuah pedoman dalam suatu hal yang dianggap sebagai kebenaran yang digunakan dalam mengambil langkah dan keputusan. Hal ini yang membuat perlu adanya prinsip mekanisme pelaksaan dalam regulasi yang terbaru. Terlebih dengan adanya prinsip pelaksanaan penyelenggaraan pemberian lahan minimal duapuluh persen dapat memberikan titik  terang bagaimana proses penyerahan lahan minimal duapuluh persen tersebut.</w:t>
      </w:r>
    </w:p>
    <w:p w14:paraId="25600247"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Status kedudukan tanah pemberian lahan minimal duapuluh persen kepada</w:t>
      </w:r>
      <w:r w:rsidRPr="00F20B7F">
        <w:rPr>
          <w:rFonts w:ascii="Times New Roman" w:hAnsi="Times New Roman" w:cs="Times New Roman"/>
          <w:sz w:val="24"/>
          <w:szCs w:val="24"/>
          <w:lang w:val="en-US"/>
        </w:rPr>
        <w:t xml:space="preserve"> </w:t>
      </w:r>
      <w:r w:rsidRPr="00F20B7F">
        <w:rPr>
          <w:rFonts w:ascii="Times New Roman" w:hAnsi="Times New Roman" w:cs="Times New Roman"/>
          <w:sz w:val="24"/>
          <w:szCs w:val="24"/>
        </w:rPr>
        <w:t>masyarakat tersebut.</w:t>
      </w:r>
    </w:p>
    <w:p w14:paraId="6F4422F3"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t>Pemberian lahan minimal duapuluh persen kepada masyarakat tentu bukan hal yang muda. Diperlukan banyak persiapan teknis dan salah satunya adalah status lahan minimal duapuluh persen yang akan diberikan kepada masyarakan. Dalam peraturan perundang</w:t>
      </w:r>
      <w:r w:rsidRPr="00F20B7F">
        <w:rPr>
          <w:rFonts w:ascii="Times New Roman" w:hAnsi="Times New Roman" w:cs="Times New Roman"/>
          <w:sz w:val="24"/>
          <w:szCs w:val="24"/>
          <w:lang w:val="en-US"/>
        </w:rPr>
        <w:t>. Kejelasan mengenai status kepemilikan atas pemberian lahan minimal duapuluh persen oleh perusahaan tersebut sudah menjadi kewajiban hukum untuk di atur lebih lanjut sehingga masyarakat mengenai mengenai status atas pemberian lahan tersebut. Menurut pendapat penulis status tanah yang akan di berikan yakni Hak Guna Usaha (HGU) di mana masyarakat yang sdah di tentukan siapa saja yang berhak untuk memperoleh pemberian atas lahan tersebut dapat menggunakan lahan tersebut sebagai lahan untuk di jadikan basis pendapatan masyarakat atas pemberian hak guna usaha atas lahan tersebut.</w:t>
      </w:r>
    </w:p>
    <w:p w14:paraId="23FDB738"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lang w:val="en-US"/>
        </w:rPr>
        <w:tab/>
        <w:t>Kewajiban perusahaan atas pemberian hak guna usaha atas pemberian atas tanah tersebut nantinya menjadi salah satu kontribusi perusahaan untuk memberikan dampak ekonomi dengan adanya aktivita perusahaan kelapa sawit karena konsekwensi logis dengan keberadaan perusahaan tersebut memberikan kebermanfaatan bagi masyarakat sekitar maka karena itulah perusahaan memberikan kepastian hukum mengenai satatus Hak Guna Usaha (HGU) atas pemberian atas lahan minimal duapuluh persen tersebut guna memberikan rasa keadilan dan kemanfaatan bagi seluruh masyarakat.</w:t>
      </w:r>
    </w:p>
    <w:p w14:paraId="576AAB65"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Pengawas pelaksanaan pemberian lahan minimal duapuluh persen</w:t>
      </w:r>
    </w:p>
    <w:p w14:paraId="323E298B" w14:textId="28BCB014"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Perlu adanya pengawasan terkait pemberian lahan terhadap pemberian lahan tersebut serta perlu adanya pendampingan agar pelakasaan tersebut dapat sesuai yang diharapkan. Ketidaksesuaian perencanaan sampai dengan tahap pelaksanaan menjadi hal yang rentan terjadi. Dengan adanya pengawasan tentu akan memberikan kestabilan dalam pelaksanaan di lapangan sehingga hasil dari pemberian lahan minimal duapuluh persen ini dapat sesuai dengan tujuan dibentuknya regulasi tersebut. Di dalam suatu peraturan hukum, terkandung asas-asas hukum yang menjadi dasar pembentuknya. Menurut Satjipto Rahardjo, bahwa asas hukum dapat diartikan sebagai “jantungnya” perarturan hukum</w:t>
      </w:r>
      <w:r w:rsidR="00AB2B61">
        <w:rPr>
          <w:rStyle w:val="FootnoteReference"/>
          <w:rFonts w:ascii="Times New Roman" w:hAnsi="Times New Roman" w:cs="Times New Roman"/>
          <w:sz w:val="24"/>
          <w:szCs w:val="24"/>
        </w:rPr>
        <w:footnoteReference w:id="13"/>
      </w:r>
      <w:r w:rsidRPr="00F20B7F">
        <w:rPr>
          <w:rFonts w:ascii="Times New Roman" w:hAnsi="Times New Roman" w:cs="Times New Roman"/>
          <w:sz w:val="24"/>
          <w:szCs w:val="24"/>
        </w:rPr>
        <w:t xml:space="preserve">. </w:t>
      </w:r>
    </w:p>
    <w:p w14:paraId="15CC89E6"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rPr>
        <w:tab/>
      </w:r>
      <w:r w:rsidRPr="00F20B7F">
        <w:rPr>
          <w:rFonts w:ascii="Times New Roman" w:hAnsi="Times New Roman" w:cs="Times New Roman"/>
          <w:sz w:val="24"/>
          <w:szCs w:val="24"/>
          <w:lang w:val="en-US"/>
        </w:rPr>
        <w:t xml:space="preserve">Berdsarkan hal di atas menjadi penting pengawasan yang </w:t>
      </w:r>
      <w:proofErr w:type="gramStart"/>
      <w:r w:rsidRPr="00F20B7F">
        <w:rPr>
          <w:rFonts w:ascii="Times New Roman" w:hAnsi="Times New Roman" w:cs="Times New Roman"/>
          <w:sz w:val="24"/>
          <w:szCs w:val="24"/>
          <w:lang w:val="en-US"/>
        </w:rPr>
        <w:t>akan</w:t>
      </w:r>
      <w:proofErr w:type="gramEnd"/>
      <w:r w:rsidRPr="00F20B7F">
        <w:rPr>
          <w:rFonts w:ascii="Times New Roman" w:hAnsi="Times New Roman" w:cs="Times New Roman"/>
          <w:sz w:val="24"/>
          <w:szCs w:val="24"/>
          <w:lang w:val="en-US"/>
        </w:rPr>
        <w:t xml:space="preserve"> memberikan monitoring atas pelaksaan pemberian lahan minimal duapuluh % terhadap masyarakat tersebut sehingga Tindakan akan melakukan kewajiban oleh perusahaan tersebut penting di lakukan pengawasan dalam proses pelaksanaan dari awal hingga masyarakat menerima pemberian lahan berupa Hak Guna Usaha (HGU) tersebut. Tindakan pengawasan tersebut perlu di bentuk badan hukum yang secara khusus mengawasi mengenai pemberian lahan tersebut terhadap masyarakat. Di sisi lain pengawasan tersebut sifatnya bukan hanya pada saat pelaksanaan akan tetapi pendampingan terhadap masyarakat penting di lakukan karena pelaksanaan pemberian lahann ini outputnya adalah masyarakat dapat mendapatkan apa yang menjadi haknya sehingga badan khusus tersebut yang memiliki tanggung jawab pendampingan tersebut berperan untuk memberikan kepastian mengenai pelaksanannya apakah sudah sesuai dengan prinsip penyelenggaraan pemberian lahan tersebut.</w:t>
      </w:r>
    </w:p>
    <w:p w14:paraId="62D2EC35"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r w:rsidRPr="00F20B7F">
        <w:rPr>
          <w:rFonts w:ascii="Times New Roman" w:hAnsi="Times New Roman" w:cs="Times New Roman"/>
          <w:sz w:val="24"/>
          <w:szCs w:val="24"/>
          <w:lang w:val="en-US"/>
        </w:rPr>
        <w:tab/>
        <w:t>Proses pelaksanaan pengawasan yang di lakukan oleh badan khusus yang dibentuk tersebut unsurnya dari pihak pemerintah yang akan di bentuk melalui peraturan gubernur mengenai badan khusus tersebut. Pelaksanaan badan khusus dalam aktivitasnya juga diberikan kewenngan untuk melakukan penyelidikan terkait adanya ketidaksesuai mengenai pelaksanaan namun sifat dari hasil dari penyelidikannya berupa rekomendasi yang akan di berikan kepada gubernur terkait yang berada dalam wilayah hukumnya.</w:t>
      </w:r>
    </w:p>
    <w:p w14:paraId="50BC9B2C"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lang w:val="en-US"/>
        </w:rPr>
      </w:pPr>
    </w:p>
    <w:p w14:paraId="6E99D2BB"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Batas maksimal pemberian lahan masyarakat</w:t>
      </w:r>
    </w:p>
    <w:p w14:paraId="1E36316B"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Dalam pembentukan aturan hukum, terbangun asas yang utama agar tercipta suatu kejelasan terhadap peraturan hukum, asas tersebut ialah kepastian hukum. Berkaiatan dengan pemberian lahan minimal duapuluh persen tentu  perlu diatur pula batas maksimal pemberian lahan tersebut sehingga tidak cukup memberikan aturan mengenai sekurang-kurangnya duapuluh persen dari lahan perusahaan yang diusahakan. Hal ini perlu diatur agar tercipta  adanya kepastian hukum itu.</w:t>
      </w:r>
    </w:p>
    <w:p w14:paraId="2012957D" w14:textId="77777777" w:rsidR="00CF2D5E" w:rsidRPr="00F20B7F" w:rsidRDefault="00CF2D5E" w:rsidP="00CF2D5E">
      <w:pPr>
        <w:tabs>
          <w:tab w:val="left" w:pos="426"/>
        </w:tabs>
        <w:spacing w:after="0" w:line="240" w:lineRule="auto"/>
        <w:ind w:left="851" w:right="379"/>
        <w:jc w:val="both"/>
        <w:rPr>
          <w:rFonts w:ascii="Times New Roman" w:hAnsi="Times New Roman" w:cs="Times New Roman"/>
          <w:color w:val="000000"/>
          <w:sz w:val="24"/>
          <w:szCs w:val="24"/>
          <w:lang w:val="en-US"/>
        </w:rPr>
      </w:pPr>
      <w:r w:rsidRPr="00F20B7F">
        <w:rPr>
          <w:rFonts w:ascii="Times New Roman" w:hAnsi="Times New Roman" w:cs="Times New Roman"/>
          <w:sz w:val="24"/>
          <w:szCs w:val="24"/>
        </w:rPr>
        <w:tab/>
      </w:r>
      <w:r w:rsidRPr="00F20B7F">
        <w:rPr>
          <w:rFonts w:ascii="Times New Roman" w:hAnsi="Times New Roman" w:cs="Times New Roman"/>
          <w:sz w:val="24"/>
          <w:szCs w:val="24"/>
          <w:lang w:val="en-US"/>
        </w:rPr>
        <w:t xml:space="preserve">Kepastian mengenai batas maksimal di dalam Undang-Undang Nomor 39 tahun 2014 tentang Perkebunan di dalam Pasal 45 ayat 2 huruf b </w:t>
      </w:r>
      <w:r w:rsidRPr="00F20B7F">
        <w:rPr>
          <w:rFonts w:ascii="Times New Roman" w:hAnsi="Times New Roman" w:cs="Times New Roman"/>
          <w:color w:val="000000"/>
          <w:sz w:val="24"/>
          <w:szCs w:val="24"/>
        </w:rPr>
        <w:t>b</w:t>
      </w:r>
      <w:r w:rsidRPr="00F20B7F">
        <w:rPr>
          <w:rFonts w:ascii="Times New Roman" w:hAnsi="Times New Roman" w:cs="Times New Roman"/>
          <w:color w:val="000000"/>
          <w:sz w:val="24"/>
          <w:szCs w:val="24"/>
          <w:lang w:val="en-US"/>
        </w:rPr>
        <w:t>ahwa</w:t>
      </w:r>
      <w:r w:rsidRPr="00F20B7F">
        <w:rPr>
          <w:rFonts w:ascii="Times New Roman" w:hAnsi="Times New Roman" w:cs="Times New Roman"/>
          <w:color w:val="000000"/>
          <w:sz w:val="24"/>
          <w:szCs w:val="24"/>
        </w:rPr>
        <w:t xml:space="preserve"> usaha Pengolahan Hasil Perkebunan harus memenuhi sekurang-kurangnya duapuluh persen (dua puluh</w:t>
      </w:r>
      <w:r w:rsidRPr="00F20B7F">
        <w:rPr>
          <w:rFonts w:ascii="Times New Roman" w:hAnsi="Times New Roman" w:cs="Times New Roman"/>
          <w:color w:val="000000"/>
          <w:sz w:val="24"/>
          <w:szCs w:val="24"/>
          <w:lang w:val="en-US"/>
        </w:rPr>
        <w:t xml:space="preserve"> </w:t>
      </w:r>
      <w:r w:rsidRPr="00F20B7F">
        <w:rPr>
          <w:rFonts w:ascii="Times New Roman" w:hAnsi="Times New Roman" w:cs="Times New Roman"/>
          <w:color w:val="000000"/>
          <w:sz w:val="24"/>
          <w:szCs w:val="24"/>
        </w:rPr>
        <w:t>perseratus) dari keseluruhan bahan baku yang dibutuhkan berasal dari kebun yang diusahakan</w:t>
      </w:r>
      <w:r w:rsidRPr="00F20B7F">
        <w:rPr>
          <w:rFonts w:ascii="Times New Roman" w:hAnsi="Times New Roman" w:cs="Times New Roman"/>
          <w:color w:val="000000"/>
          <w:sz w:val="24"/>
          <w:szCs w:val="24"/>
          <w:lang w:val="en-US"/>
        </w:rPr>
        <w:t xml:space="preserve"> </w:t>
      </w:r>
      <w:r w:rsidRPr="00F20B7F">
        <w:rPr>
          <w:rFonts w:ascii="Times New Roman" w:hAnsi="Times New Roman" w:cs="Times New Roman"/>
          <w:color w:val="000000"/>
          <w:sz w:val="24"/>
          <w:szCs w:val="24"/>
        </w:rPr>
        <w:t>sendiri</w:t>
      </w:r>
      <w:r w:rsidRPr="00F20B7F">
        <w:rPr>
          <w:rFonts w:ascii="Times New Roman" w:hAnsi="Times New Roman" w:cs="Times New Roman"/>
          <w:color w:val="000000"/>
          <w:sz w:val="24"/>
          <w:szCs w:val="24"/>
          <w:lang w:val="en-US"/>
        </w:rPr>
        <w:t>. Berdasarkan pasal tersebut tidak ada peraturan lebih lanjut mengenai Batasan pemberian atas lahan tersebut di mana aturan di dalam pasal tersebut hanya mengatur mengenai minimum duapuluh % akan tetapi tidak jelas Batasan yang sejatinya di atur di dalam Undang-Undang tersebut karena efek dari adanya ketidakjelasan mengenai aturan mengenai batas maksimum tersebut akan timbul penafsiran yang tidak ada landasannya yang justru akan menimbulkan kekacauan hukum itu sendiri.</w:t>
      </w:r>
    </w:p>
    <w:p w14:paraId="03FD980F" w14:textId="77777777" w:rsidR="00CF2D5E" w:rsidRPr="00F20B7F" w:rsidRDefault="00CF2D5E" w:rsidP="00CF2D5E">
      <w:pPr>
        <w:pStyle w:val="ListParagraph"/>
        <w:numPr>
          <w:ilvl w:val="0"/>
          <w:numId w:val="2"/>
        </w:numPr>
        <w:tabs>
          <w:tab w:val="left" w:pos="426"/>
        </w:tabs>
        <w:spacing w:after="0" w:line="240" w:lineRule="auto"/>
        <w:ind w:left="851" w:right="379" w:firstLine="0"/>
        <w:jc w:val="both"/>
        <w:rPr>
          <w:rFonts w:ascii="Times New Roman" w:hAnsi="Times New Roman" w:cs="Times New Roman"/>
          <w:sz w:val="24"/>
          <w:szCs w:val="24"/>
        </w:rPr>
      </w:pPr>
      <w:r w:rsidRPr="00F20B7F">
        <w:rPr>
          <w:rFonts w:ascii="Times New Roman" w:hAnsi="Times New Roman" w:cs="Times New Roman"/>
          <w:sz w:val="24"/>
          <w:szCs w:val="24"/>
        </w:rPr>
        <w:t xml:space="preserve">Keterlibatan pejabat umum Notaris dalam proses pelaksanaan pemberian lahan minimal duapuluh persen tersebut. </w:t>
      </w:r>
    </w:p>
    <w:p w14:paraId="32BF1B0B" w14:textId="6E097ADF" w:rsidR="00CF2D5E" w:rsidRPr="00F20B7F" w:rsidRDefault="00CF2D5E" w:rsidP="00CF2D5E">
      <w:p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ab/>
        <w:t>Perlu adanya pejabat umum notaris yang dilibatkan dalam proses pelaksanaan di lapangan sesuai tugas pokok dan fungsinya. Hal ini tidak terlepas dari pelaksanaan pemberian lahan minimal duapuluh persen tersebut secara serius. Notaris dapat memberikan jaminan hukum yang lebih dan sesuai dengan regulasi apabila benar-benar dapat dilibatkan. Tugas notaris</w:t>
      </w:r>
      <w:r w:rsidRPr="00F20B7F">
        <w:rPr>
          <w:rFonts w:ascii="Times New Roman" w:hAnsi="Times New Roman" w:cs="Times New Roman"/>
          <w:sz w:val="24"/>
          <w:szCs w:val="24"/>
          <w:lang w:val="en-US"/>
        </w:rPr>
        <w:t xml:space="preserve"> dan/PPAT</w:t>
      </w:r>
      <w:r w:rsidRPr="00F20B7F">
        <w:rPr>
          <w:rFonts w:ascii="Times New Roman" w:hAnsi="Times New Roman" w:cs="Times New Roman"/>
          <w:sz w:val="24"/>
          <w:szCs w:val="24"/>
        </w:rPr>
        <w:t xml:space="preserve"> memberikan bantuan tentang membuat akta otentik. </w:t>
      </w:r>
      <w:proofErr w:type="gramStart"/>
      <w:r w:rsidRPr="00F20B7F">
        <w:rPr>
          <w:rFonts w:ascii="Times New Roman" w:hAnsi="Times New Roman" w:cs="Times New Roman"/>
          <w:sz w:val="24"/>
          <w:szCs w:val="24"/>
          <w:lang w:val="en-US"/>
        </w:rPr>
        <w:t>Hal ini menjadi</w:t>
      </w:r>
      <w:r w:rsidRPr="00F20B7F">
        <w:rPr>
          <w:rFonts w:ascii="Times New Roman" w:hAnsi="Times New Roman" w:cs="Times New Roman"/>
          <w:sz w:val="24"/>
          <w:szCs w:val="24"/>
        </w:rPr>
        <w:t xml:space="preserve"> penting untuk dapat memahami ketentuan yang diatur oleh undang-undang supaya masyarakat umum yang tidak tahu atau kurang memahami aturan hukum, dapat memahami dengan benar serta tidak melakukan hal-hal yang bertentangan dengan hukum.</w:t>
      </w:r>
      <w:proofErr w:type="gramEnd"/>
      <w:r w:rsidR="00AB2B61">
        <w:rPr>
          <w:rStyle w:val="FootnoteReference"/>
          <w:rFonts w:ascii="Times New Roman" w:hAnsi="Times New Roman" w:cs="Times New Roman"/>
          <w:sz w:val="24"/>
          <w:szCs w:val="24"/>
        </w:rPr>
        <w:footnoteReference w:id="14"/>
      </w:r>
      <w:r w:rsidRPr="00F20B7F">
        <w:rPr>
          <w:rFonts w:ascii="Times New Roman" w:hAnsi="Times New Roman" w:cs="Times New Roman"/>
          <w:sz w:val="24"/>
          <w:szCs w:val="24"/>
          <w:lang w:val="en-US"/>
        </w:rPr>
        <w:t xml:space="preserve"> Berdasarkan atas tugas tersebut maka nantinya dalam penyelenggaraan pemberian atas lahan minimum duapuluh persen dapat terlaksana sesuai dengan mekanisme hukum karena proses pemberian tanah di atribusikan kepada pejabat Notaris/PPAT untuk melakukan Tindakan hukum tersebut sesuai dengan tugas dan fungsi serta kewenangan yang di miliki oleh pejabat tersebut.</w:t>
      </w:r>
    </w:p>
    <w:p w14:paraId="687D332F" w14:textId="77777777" w:rsidR="00CF2D5E" w:rsidRPr="00F20B7F" w:rsidRDefault="00CF2D5E" w:rsidP="00CF2D5E">
      <w:pPr>
        <w:tabs>
          <w:tab w:val="left" w:pos="426"/>
        </w:tabs>
        <w:spacing w:after="0" w:line="240" w:lineRule="auto"/>
        <w:ind w:right="197"/>
        <w:jc w:val="both"/>
        <w:rPr>
          <w:rFonts w:ascii="Times New Roman" w:hAnsi="Times New Roman" w:cs="Times New Roman"/>
          <w:sz w:val="24"/>
          <w:szCs w:val="24"/>
        </w:rPr>
      </w:pPr>
    </w:p>
    <w:p w14:paraId="26218923" w14:textId="77777777" w:rsidR="00CF2D5E" w:rsidRPr="00F20B7F" w:rsidRDefault="00CF2D5E" w:rsidP="00CF2D5E">
      <w:pPr>
        <w:pStyle w:val="BodyText"/>
        <w:tabs>
          <w:tab w:val="left" w:pos="709"/>
        </w:tabs>
        <w:spacing w:before="116" w:line="240" w:lineRule="auto"/>
        <w:ind w:left="851" w:right="379" w:firstLine="567"/>
        <w:rPr>
          <w:rFonts w:ascii="Times New Roman" w:eastAsia="Times New Roman" w:hAnsi="Times New Roman"/>
          <w:b/>
          <w:sz w:val="24"/>
          <w:szCs w:val="24"/>
          <w:lang w:val="en-US" w:eastAsia="id-ID"/>
        </w:rPr>
      </w:pPr>
    </w:p>
    <w:p w14:paraId="6F96CF3D" w14:textId="77777777" w:rsidR="00CF2D5E" w:rsidRPr="00F20B7F" w:rsidRDefault="00CF2D5E" w:rsidP="00CF2D5E">
      <w:pPr>
        <w:tabs>
          <w:tab w:val="left" w:pos="6412"/>
        </w:tabs>
        <w:spacing w:line="240" w:lineRule="auto"/>
        <w:ind w:left="567" w:right="379"/>
        <w:jc w:val="center"/>
        <w:rPr>
          <w:rFonts w:ascii="Times New Roman" w:eastAsia="Times New Roman" w:hAnsi="Times New Roman" w:cs="Times New Roman"/>
          <w:b/>
          <w:sz w:val="24"/>
          <w:szCs w:val="24"/>
          <w:lang w:eastAsia="id-ID"/>
        </w:rPr>
      </w:pPr>
      <w:r w:rsidRPr="00F20B7F">
        <w:rPr>
          <w:rFonts w:ascii="Times New Roman" w:eastAsia="Times New Roman" w:hAnsi="Times New Roman" w:cs="Times New Roman"/>
          <w:b/>
          <w:sz w:val="24"/>
          <w:szCs w:val="24"/>
          <w:lang w:eastAsia="id-ID"/>
        </w:rPr>
        <w:t>III. PENUTUP</w:t>
      </w:r>
    </w:p>
    <w:p w14:paraId="07995AF6" w14:textId="77777777" w:rsidR="00CF2D5E" w:rsidRPr="00F20B7F" w:rsidRDefault="00383631" w:rsidP="00CF2D5E">
      <w:pPr>
        <w:tabs>
          <w:tab w:val="left" w:pos="426"/>
          <w:tab w:val="center" w:pos="1134"/>
        </w:tabs>
        <w:spacing w:line="240" w:lineRule="auto"/>
        <w:ind w:left="851" w:right="37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r w:rsidR="00CF2D5E" w:rsidRPr="00F20B7F">
        <w:rPr>
          <w:rFonts w:ascii="Times New Roman" w:eastAsia="Calibri" w:hAnsi="Times New Roman" w:cs="Times New Roman"/>
          <w:bCs/>
          <w:noProof/>
          <w:sz w:val="24"/>
          <w:szCs w:val="24"/>
          <w:lang w:val="en-US" w:eastAsia="id-ID"/>
        </w:rPr>
        <w:t>egulasi yang tercantum dalam Pasal 45 ayat 2 B UU Nomor 39 tahun 2014 tentang perkebunan tersebut dimaksudkan bahwa setiap perusahaan perkebunan kelapa sawit baik dari budidaya, pengolahan maupun integrasi budidaya dan pengolahan harus memiliki lahan masyarakan sebagai pemasukan masyarakat yang sekurang-kurangnya duapuluh persen dari keseluhan lahan bahan baku yang diusahakan oleh perusahaan. Regulasi tersebut dalam penelitian ini menyisakan pertanyaan-perntanyaan yang perlu terjawab dengan adanya mekanisme-mekanisme lanjutan sebagai upaya tindak lanjut dari pelaksanaan regualsi tersebut.</w:t>
      </w:r>
      <w:r w:rsidR="00CF2D5E" w:rsidRPr="00F20B7F">
        <w:rPr>
          <w:rFonts w:ascii="Times New Roman" w:hAnsi="Times New Roman" w:cs="Times New Roman"/>
          <w:sz w:val="24"/>
          <w:szCs w:val="24"/>
          <w:lang w:val="en-GB"/>
        </w:rPr>
        <w:t xml:space="preserve"> Kewajiban lahan masyarakat tersebut masih </w:t>
      </w:r>
      <w:r w:rsidR="00CF2D5E" w:rsidRPr="00F20B7F">
        <w:rPr>
          <w:rFonts w:ascii="Times New Roman" w:hAnsi="Times New Roman" w:cs="Times New Roman"/>
          <w:sz w:val="24"/>
          <w:szCs w:val="24"/>
        </w:rPr>
        <w:t xml:space="preserve">dianggap </w:t>
      </w:r>
      <w:r w:rsidR="00CF2D5E" w:rsidRPr="00F20B7F">
        <w:rPr>
          <w:rFonts w:ascii="Times New Roman" w:hAnsi="Times New Roman" w:cs="Times New Roman"/>
          <w:sz w:val="24"/>
          <w:szCs w:val="24"/>
          <w:lang w:val="en-US"/>
        </w:rPr>
        <w:t>tidak jelas</w:t>
      </w:r>
      <w:r w:rsidR="00CF2D5E" w:rsidRPr="00F20B7F">
        <w:rPr>
          <w:rFonts w:ascii="Times New Roman" w:hAnsi="Times New Roman" w:cs="Times New Roman"/>
          <w:sz w:val="24"/>
          <w:szCs w:val="24"/>
        </w:rPr>
        <w:t xml:space="preserve">, </w:t>
      </w:r>
      <w:r w:rsidR="00CF2D5E" w:rsidRPr="00F20B7F">
        <w:rPr>
          <w:rFonts w:ascii="Times New Roman" w:hAnsi="Times New Roman" w:cs="Times New Roman"/>
          <w:sz w:val="24"/>
          <w:szCs w:val="24"/>
          <w:lang w:val="en-US"/>
        </w:rPr>
        <w:t xml:space="preserve">tidak terdapat mekanisme yang </w:t>
      </w:r>
      <w:proofErr w:type="gramStart"/>
      <w:r w:rsidR="00CF2D5E" w:rsidRPr="00F20B7F">
        <w:rPr>
          <w:rFonts w:ascii="Times New Roman" w:hAnsi="Times New Roman" w:cs="Times New Roman"/>
          <w:sz w:val="24"/>
          <w:szCs w:val="24"/>
          <w:lang w:val="en-US"/>
        </w:rPr>
        <w:t>lebih  rinci</w:t>
      </w:r>
      <w:proofErr w:type="gramEnd"/>
      <w:r w:rsidR="00CF2D5E" w:rsidRPr="00F20B7F">
        <w:rPr>
          <w:rFonts w:ascii="Times New Roman" w:hAnsi="Times New Roman" w:cs="Times New Roman"/>
          <w:sz w:val="24"/>
          <w:szCs w:val="24"/>
          <w:lang w:val="en-US"/>
        </w:rPr>
        <w:t xml:space="preserve">, sehingga menyebabkan </w:t>
      </w:r>
      <w:r w:rsidR="00CF2D5E" w:rsidRPr="00F20B7F">
        <w:rPr>
          <w:rFonts w:ascii="Times New Roman" w:hAnsi="Times New Roman" w:cs="Times New Roman"/>
          <w:sz w:val="24"/>
          <w:szCs w:val="24"/>
        </w:rPr>
        <w:t>ketidakpastian hukum dan kerancuan bagi para perusahaan, Gubernur, Bupati/walikota serta pemangku kepentingan lainnya. Kondisi tersebut disebabkan mekanisme pelaksanaannya yang belum diatur secara jelas dan tegas serta dalam perhitungan duapuluh persen masih belum jelas sehingga belum terdapat kesatuan pengaturan dan penafsiran yakni apakah perhitungannya berdasarkan dari luasan areal Izin Usaha Perkebunan (IUP) atau Hak Guna Usaha (HGU) atau areal tertanam.</w:t>
      </w:r>
      <w:r w:rsidR="00CF2D5E" w:rsidRPr="00F20B7F">
        <w:rPr>
          <w:rFonts w:ascii="Times New Roman" w:hAnsi="Times New Roman" w:cs="Times New Roman"/>
          <w:i/>
          <w:iCs/>
          <w:color w:val="000000" w:themeColor="text1"/>
          <w:sz w:val="24"/>
          <w:szCs w:val="24"/>
          <w:lang w:val="en-US"/>
        </w:rPr>
        <w:t xml:space="preserve"> </w:t>
      </w:r>
      <w:r w:rsidR="00CF2D5E" w:rsidRPr="00F20B7F">
        <w:rPr>
          <w:rFonts w:ascii="Times New Roman" w:eastAsia="Calibri" w:hAnsi="Times New Roman" w:cs="Times New Roman"/>
          <w:bCs/>
          <w:noProof/>
          <w:sz w:val="24"/>
          <w:szCs w:val="24"/>
          <w:lang w:eastAsia="id-ID"/>
        </w:rPr>
        <w:t>Kebijakan Formulasi Hukum yang Ideal dalam Pengaturan Kewajiban</w:t>
      </w:r>
      <w:r w:rsidR="00CF2D5E" w:rsidRPr="00F20B7F">
        <w:rPr>
          <w:rFonts w:ascii="Times New Roman" w:eastAsia="Calibri" w:hAnsi="Times New Roman" w:cs="Times New Roman"/>
          <w:bCs/>
          <w:noProof/>
          <w:sz w:val="24"/>
          <w:szCs w:val="24"/>
          <w:lang w:val="en-US" w:eastAsia="id-ID"/>
        </w:rPr>
        <w:t xml:space="preserve"> </w:t>
      </w:r>
      <w:r w:rsidR="00CF2D5E" w:rsidRPr="00F20B7F">
        <w:rPr>
          <w:rFonts w:ascii="Times New Roman" w:eastAsia="Calibri" w:hAnsi="Times New Roman" w:cs="Times New Roman"/>
          <w:bCs/>
          <w:noProof/>
          <w:sz w:val="24"/>
          <w:szCs w:val="24"/>
          <w:lang w:eastAsia="id-ID"/>
        </w:rPr>
        <w:t>Pemenuhan Bahan Baku</w:t>
      </w:r>
      <w:r w:rsidR="00CF2D5E" w:rsidRPr="00F20B7F">
        <w:rPr>
          <w:rFonts w:ascii="Times New Roman" w:eastAsia="Calibri" w:hAnsi="Times New Roman" w:cs="Times New Roman"/>
          <w:bCs/>
          <w:noProof/>
          <w:sz w:val="24"/>
          <w:szCs w:val="24"/>
          <w:lang w:val="en-US" w:eastAsia="id-ID"/>
        </w:rPr>
        <w:t xml:space="preserve"> Paling Sedikit duapuluh Persen Dari Keseluruhan Bahan Baku sangat diperlukan untuk mengatasi permasalahan dari regulasi tersebut. Perlu diberikan beberapa pasal ataupun regulasi lanjutan yang mengatur menganai teknis pelaksanaan penyediaan lahan ataupun bahan baku minimal duapuluh persen tersebut. </w:t>
      </w:r>
      <w:proofErr w:type="gramStart"/>
      <w:r w:rsidR="00CF2D5E" w:rsidRPr="00F20B7F">
        <w:rPr>
          <w:rFonts w:ascii="Times New Roman" w:hAnsi="Times New Roman" w:cs="Times New Roman"/>
          <w:sz w:val="24"/>
          <w:szCs w:val="24"/>
          <w:lang w:val="en-US"/>
        </w:rPr>
        <w:t>adapun</w:t>
      </w:r>
      <w:proofErr w:type="gramEnd"/>
      <w:r w:rsidR="00CF2D5E" w:rsidRPr="00F20B7F">
        <w:rPr>
          <w:rFonts w:ascii="Times New Roman" w:hAnsi="Times New Roman" w:cs="Times New Roman"/>
          <w:sz w:val="24"/>
          <w:szCs w:val="24"/>
          <w:lang w:val="en-US"/>
        </w:rPr>
        <w:t xml:space="preserve"> beberapa formulasi yang dirasa perlu dimasukkan dalam relagulasi yang terbaru yakni :</w:t>
      </w:r>
    </w:p>
    <w:p w14:paraId="21435654"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Kebijakan hukum harus memberikan solusi yang tepat. </w:t>
      </w:r>
    </w:p>
    <w:p w14:paraId="2F538884"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Para pihak yang menyelenggarakan/terlibat dalam pelaksanaan pemberian lahan </w:t>
      </w:r>
      <w:r w:rsidRPr="00F20B7F">
        <w:rPr>
          <w:rFonts w:ascii="Times New Roman" w:hAnsi="Times New Roman" w:cs="Times New Roman"/>
          <w:sz w:val="24"/>
          <w:szCs w:val="24"/>
          <w:lang w:val="en-US"/>
        </w:rPr>
        <w:t xml:space="preserve">masyarakat </w:t>
      </w:r>
      <w:r w:rsidRPr="00F20B7F">
        <w:rPr>
          <w:rFonts w:ascii="Times New Roman" w:hAnsi="Times New Roman" w:cs="Times New Roman"/>
          <w:sz w:val="24"/>
          <w:szCs w:val="24"/>
        </w:rPr>
        <w:t>duapuluh persen tersebut</w:t>
      </w:r>
    </w:p>
    <w:p w14:paraId="32A90C0B"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Prinsip penyelenggaraan pemberian lahan minimal duapuluh persen </w:t>
      </w:r>
    </w:p>
    <w:p w14:paraId="1A3FBE8A"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 xml:space="preserve">Status kedudukan </w:t>
      </w:r>
      <w:r w:rsidRPr="00F20B7F">
        <w:rPr>
          <w:rFonts w:ascii="Times New Roman" w:hAnsi="Times New Roman" w:cs="Times New Roman"/>
          <w:sz w:val="24"/>
          <w:szCs w:val="24"/>
          <w:lang w:val="en-US"/>
        </w:rPr>
        <w:t>lahan masyarakat</w:t>
      </w:r>
      <w:r w:rsidRPr="00F20B7F">
        <w:rPr>
          <w:rFonts w:ascii="Times New Roman" w:hAnsi="Times New Roman" w:cs="Times New Roman"/>
          <w:sz w:val="24"/>
          <w:szCs w:val="24"/>
        </w:rPr>
        <w:t xml:space="preserve"> pemberian lahan minimal duapuluh persen kepada</w:t>
      </w:r>
      <w:r w:rsidRPr="00F20B7F">
        <w:rPr>
          <w:rFonts w:ascii="Times New Roman" w:hAnsi="Times New Roman" w:cs="Times New Roman"/>
          <w:sz w:val="24"/>
          <w:szCs w:val="24"/>
          <w:lang w:val="en-US"/>
        </w:rPr>
        <w:t xml:space="preserve"> </w:t>
      </w:r>
      <w:r w:rsidRPr="00F20B7F">
        <w:rPr>
          <w:rFonts w:ascii="Times New Roman" w:hAnsi="Times New Roman" w:cs="Times New Roman"/>
          <w:sz w:val="24"/>
          <w:szCs w:val="24"/>
        </w:rPr>
        <w:t>masyarakat tersebut.</w:t>
      </w:r>
    </w:p>
    <w:p w14:paraId="1A7D84FC"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Batas maksimal pemberian lahan masyarakat</w:t>
      </w:r>
    </w:p>
    <w:p w14:paraId="5C636AA6" w14:textId="77777777" w:rsidR="00CF2D5E" w:rsidRPr="00F20B7F" w:rsidRDefault="00CF2D5E" w:rsidP="00CF2D5E">
      <w:pPr>
        <w:pStyle w:val="ListParagraph"/>
        <w:numPr>
          <w:ilvl w:val="0"/>
          <w:numId w:val="4"/>
        </w:numPr>
        <w:tabs>
          <w:tab w:val="left" w:pos="426"/>
        </w:tabs>
        <w:spacing w:after="0" w:line="240" w:lineRule="auto"/>
        <w:ind w:left="851" w:right="379"/>
        <w:jc w:val="both"/>
        <w:rPr>
          <w:rFonts w:ascii="Times New Roman" w:hAnsi="Times New Roman" w:cs="Times New Roman"/>
          <w:sz w:val="24"/>
          <w:szCs w:val="24"/>
        </w:rPr>
      </w:pPr>
      <w:r w:rsidRPr="00F20B7F">
        <w:rPr>
          <w:rFonts w:ascii="Times New Roman" w:hAnsi="Times New Roman" w:cs="Times New Roman"/>
          <w:sz w:val="24"/>
          <w:szCs w:val="24"/>
        </w:rPr>
        <w:t>Keterlibatan pejabat umum Notaris dalam proses pelaksanaan pemberian lahan minimal duapuluh persen tersebut</w:t>
      </w:r>
    </w:p>
    <w:p w14:paraId="6CFF377F" w14:textId="77777777" w:rsidR="00CF2D5E" w:rsidRPr="00F20B7F" w:rsidRDefault="00CF2D5E" w:rsidP="00CF2D5E">
      <w:pPr>
        <w:tabs>
          <w:tab w:val="left" w:pos="426"/>
        </w:tabs>
        <w:spacing w:after="0" w:line="240" w:lineRule="auto"/>
        <w:ind w:left="851" w:right="379"/>
        <w:jc w:val="both"/>
        <w:rPr>
          <w:rFonts w:ascii="Times New Roman" w:eastAsia="Calibri" w:hAnsi="Times New Roman" w:cs="Times New Roman"/>
          <w:bCs/>
          <w:noProof/>
          <w:sz w:val="24"/>
          <w:szCs w:val="24"/>
          <w:lang w:val="en-US" w:eastAsia="id-ID"/>
        </w:rPr>
      </w:pPr>
      <w:r w:rsidRPr="00F20B7F">
        <w:rPr>
          <w:rFonts w:ascii="Times New Roman" w:eastAsia="Calibri" w:hAnsi="Times New Roman" w:cs="Times New Roman"/>
          <w:bCs/>
          <w:noProof/>
          <w:sz w:val="24"/>
          <w:szCs w:val="24"/>
          <w:lang w:val="en-US" w:eastAsia="id-ID"/>
        </w:rPr>
        <w:t xml:space="preserve">Berdasarkan permasalahan di atas dengan dikaitkannya kesimpulan, sehingga dapat diberikan saran sebagai berikut. </w:t>
      </w:r>
      <w:r w:rsidRPr="00F20B7F">
        <w:rPr>
          <w:rFonts w:ascii="Times New Roman" w:eastAsia="Calibri" w:hAnsi="Times New Roman" w:cs="Times New Roman"/>
          <w:bCs/>
          <w:i/>
          <w:iCs/>
          <w:noProof/>
          <w:sz w:val="24"/>
          <w:szCs w:val="24"/>
          <w:lang w:val="en-US" w:eastAsia="id-ID"/>
        </w:rPr>
        <w:t>Pertama,</w:t>
      </w:r>
      <w:r w:rsidRPr="00F20B7F">
        <w:rPr>
          <w:rFonts w:ascii="Times New Roman" w:eastAsia="Calibri" w:hAnsi="Times New Roman" w:cs="Times New Roman"/>
          <w:bCs/>
          <w:noProof/>
          <w:sz w:val="24"/>
          <w:szCs w:val="24"/>
          <w:lang w:val="en-US" w:eastAsia="id-ID"/>
        </w:rPr>
        <w:t xml:space="preserve"> Hukum positif Indonesia khususnya dalam sektor perkebunan kelapa sawit saat ini masih memiliki keterbatasan terhadap regulasi-regulasi yang membutuhkan tindakan pengawalan lebih lanjut  karena aturan hukum negara Indonesia hingga saat ini masigg belum mengakomodir terkait pelaksanaan teknis mekanisme pemberian kebun masyarakat secara mendetail. Maka dari itu diperlukan adanaya perumusan dan pembaharuan di dalam aturan hukum nasional yakni di dalam UU ataupun produk hukum lainnya berdasarkan hierarki perundang-undangan yang sah berkaitan dengan peraturan teknis pemberian lahan masyarakat minimal duapuluh persen dari keseluruhan lahan/bahan baku. </w:t>
      </w:r>
      <w:r w:rsidRPr="00F20B7F">
        <w:rPr>
          <w:rFonts w:ascii="Times New Roman" w:eastAsia="Calibri" w:hAnsi="Times New Roman" w:cs="Times New Roman"/>
          <w:bCs/>
          <w:i/>
          <w:iCs/>
          <w:noProof/>
          <w:sz w:val="24"/>
          <w:szCs w:val="24"/>
          <w:lang w:val="en-US" w:eastAsia="id-ID"/>
        </w:rPr>
        <w:t>Kedua,</w:t>
      </w:r>
      <w:r w:rsidRPr="00F20B7F">
        <w:rPr>
          <w:rFonts w:ascii="Times New Roman" w:eastAsia="Calibri" w:hAnsi="Times New Roman" w:cs="Times New Roman"/>
          <w:bCs/>
          <w:noProof/>
          <w:sz w:val="24"/>
          <w:szCs w:val="24"/>
          <w:lang w:val="en-US" w:eastAsia="id-ID"/>
        </w:rPr>
        <w:t xml:space="preserve"> Selain sanksi yang perlu lebih dipertegas, dengan rentannya terjadi pelanggaran dalam regulasi tersebut maka semestinya perlu dirancang pengaturan tambahan yang dapat mencegah suatu perusahaan melakukan tindakan pelanggaran. Upaya-upaya preventif ini berguna sebagai langkah yang antisipatif sehingga solusi yang diberikan pemerintah tidak hanya langkah sanksi melainkan juga merancang regulasi yang dapat menghadang suatu perusahaan melakukan tindakan yang termasuk pelanggaran. </w:t>
      </w:r>
      <w:r w:rsidRPr="00F20B7F">
        <w:rPr>
          <w:rFonts w:ascii="Times New Roman" w:eastAsia="Calibri" w:hAnsi="Times New Roman" w:cs="Times New Roman"/>
          <w:bCs/>
          <w:i/>
          <w:iCs/>
          <w:noProof/>
          <w:sz w:val="24"/>
          <w:szCs w:val="24"/>
          <w:lang w:val="en-US" w:eastAsia="id-ID"/>
        </w:rPr>
        <w:t>Ketiga,</w:t>
      </w:r>
      <w:r w:rsidRPr="00F20B7F">
        <w:rPr>
          <w:rFonts w:ascii="Times New Roman" w:eastAsia="Calibri" w:hAnsi="Times New Roman" w:cs="Times New Roman"/>
          <w:bCs/>
          <w:noProof/>
          <w:sz w:val="24"/>
          <w:szCs w:val="24"/>
          <w:lang w:val="en-US" w:eastAsia="id-ID"/>
        </w:rPr>
        <w:t xml:space="preserve"> </w:t>
      </w:r>
      <w:r w:rsidRPr="00F20B7F">
        <w:rPr>
          <w:rFonts w:ascii="Times New Roman" w:hAnsi="Times New Roman" w:cs="Times New Roman"/>
          <w:sz w:val="24"/>
          <w:szCs w:val="24"/>
          <w:lang w:val="en-US"/>
        </w:rPr>
        <w:t xml:space="preserve">Kebijakan formulasi hukum berupa penambahan beberapa regulasi yang mengatur terkait teknis pelaksanaan pemberian lahan masyarakat minimal duapuluh persen tersebut diharapkan segera terlaksana dan dibuat serinci mungkin agar implementasi dari regulasi pemberian lahan masyarakat minimal duapuluh persen tersebut dapat berjalan dengan baik dan tepat. </w:t>
      </w:r>
    </w:p>
    <w:p w14:paraId="1600F122" w14:textId="77777777" w:rsidR="00CF2D5E" w:rsidRPr="00F20B7F" w:rsidRDefault="00CF2D5E" w:rsidP="00CF2D5E">
      <w:pPr>
        <w:tabs>
          <w:tab w:val="left" w:pos="6412"/>
        </w:tabs>
        <w:spacing w:line="240" w:lineRule="auto"/>
        <w:ind w:right="379"/>
        <w:rPr>
          <w:rFonts w:ascii="Times New Roman" w:hAnsi="Times New Roman" w:cs="Times New Roman"/>
          <w:b/>
          <w:sz w:val="24"/>
          <w:szCs w:val="24"/>
        </w:rPr>
      </w:pPr>
    </w:p>
    <w:p w14:paraId="3D2F71B4" w14:textId="77777777" w:rsidR="00CF2D5E" w:rsidRPr="00F20B7F" w:rsidRDefault="00CF2D5E" w:rsidP="00CF2D5E">
      <w:pPr>
        <w:tabs>
          <w:tab w:val="left" w:pos="6412"/>
        </w:tabs>
        <w:spacing w:line="240" w:lineRule="auto"/>
        <w:ind w:left="851" w:right="379" w:firstLine="283"/>
        <w:jc w:val="center"/>
        <w:rPr>
          <w:rFonts w:ascii="Times New Roman" w:hAnsi="Times New Roman" w:cs="Times New Roman"/>
          <w:b/>
          <w:sz w:val="24"/>
          <w:szCs w:val="24"/>
        </w:rPr>
      </w:pPr>
      <w:r w:rsidRPr="00F20B7F">
        <w:rPr>
          <w:rFonts w:ascii="Times New Roman" w:hAnsi="Times New Roman" w:cs="Times New Roman"/>
          <w:b/>
          <w:sz w:val="24"/>
          <w:szCs w:val="24"/>
        </w:rPr>
        <w:t>DAFTAR PUSTAKA</w:t>
      </w:r>
    </w:p>
    <w:p w14:paraId="5F9146A7" w14:textId="0FE23226"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AB2B61">
        <w:rPr>
          <w:rFonts w:ascii="Times New Roman" w:hAnsi="Times New Roman" w:cs="Times New Roman"/>
          <w:noProof/>
          <w:sz w:val="24"/>
          <w:szCs w:val="24"/>
        </w:rPr>
        <w:t xml:space="preserve">Andasasmita, Komar. </w:t>
      </w:r>
      <w:r w:rsidRPr="00AB2B61">
        <w:rPr>
          <w:rFonts w:ascii="Times New Roman" w:hAnsi="Times New Roman" w:cs="Times New Roman"/>
          <w:i/>
          <w:iCs/>
          <w:noProof/>
          <w:sz w:val="24"/>
          <w:szCs w:val="24"/>
        </w:rPr>
        <w:t>Notaris Selayang Pandang</w:t>
      </w:r>
      <w:r w:rsidRPr="00AB2B61">
        <w:rPr>
          <w:rFonts w:ascii="Times New Roman" w:hAnsi="Times New Roman" w:cs="Times New Roman"/>
          <w:noProof/>
          <w:sz w:val="24"/>
          <w:szCs w:val="24"/>
        </w:rPr>
        <w:t>. Kedua. Bandung: Alumni Bandung, 1983.</w:t>
      </w:r>
    </w:p>
    <w:p w14:paraId="63504E5B"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Arsyad. </w:t>
      </w:r>
      <w:r w:rsidRPr="00AB2B61">
        <w:rPr>
          <w:rFonts w:ascii="Times New Roman" w:hAnsi="Times New Roman" w:cs="Times New Roman"/>
          <w:i/>
          <w:iCs/>
          <w:noProof/>
          <w:sz w:val="24"/>
          <w:szCs w:val="24"/>
        </w:rPr>
        <w:t>Pengantar Perencanaan Pembangunan Ekonomi Daerah</w:t>
      </w:r>
      <w:r w:rsidRPr="00AB2B61">
        <w:rPr>
          <w:rFonts w:ascii="Times New Roman" w:hAnsi="Times New Roman" w:cs="Times New Roman"/>
          <w:noProof/>
          <w:sz w:val="24"/>
          <w:szCs w:val="24"/>
        </w:rPr>
        <w:t>. Kedua. Yogyakarta: BPFE, 2009.</w:t>
      </w:r>
    </w:p>
    <w:p w14:paraId="1ADAE329"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Fakih, Mansour. </w:t>
      </w:r>
      <w:r w:rsidRPr="00AB2B61">
        <w:rPr>
          <w:rFonts w:ascii="Times New Roman" w:hAnsi="Times New Roman" w:cs="Times New Roman"/>
          <w:i/>
          <w:iCs/>
          <w:noProof/>
          <w:sz w:val="24"/>
          <w:szCs w:val="24"/>
        </w:rPr>
        <w:t>Runtuhnya Teori Pembangunan Dan Globalisasi</w:t>
      </w:r>
      <w:r w:rsidRPr="00AB2B61">
        <w:rPr>
          <w:rFonts w:ascii="Times New Roman" w:hAnsi="Times New Roman" w:cs="Times New Roman"/>
          <w:noProof/>
          <w:sz w:val="24"/>
          <w:szCs w:val="24"/>
        </w:rPr>
        <w:t>. Yogyakarta: Insist Press, 2009.</w:t>
      </w:r>
    </w:p>
    <w:p w14:paraId="5A495729"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Kusumaatmadja, Mochtar. </w:t>
      </w:r>
      <w:r w:rsidRPr="00AB2B61">
        <w:rPr>
          <w:rFonts w:ascii="Times New Roman" w:hAnsi="Times New Roman" w:cs="Times New Roman"/>
          <w:i/>
          <w:iCs/>
          <w:noProof/>
          <w:sz w:val="24"/>
          <w:szCs w:val="24"/>
        </w:rPr>
        <w:t>Konsep-Konsep Hukum Dalam Pembangunan</w:t>
      </w:r>
      <w:r w:rsidRPr="00AB2B61">
        <w:rPr>
          <w:rFonts w:ascii="Times New Roman" w:hAnsi="Times New Roman" w:cs="Times New Roman"/>
          <w:noProof/>
          <w:sz w:val="24"/>
          <w:szCs w:val="24"/>
        </w:rPr>
        <w:t>. Bandung: Alumni Bandung, 2002.</w:t>
      </w:r>
    </w:p>
    <w:p w14:paraId="4AA1B3BC"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Rahardjo, Satjipto. </w:t>
      </w:r>
      <w:r w:rsidRPr="00AB2B61">
        <w:rPr>
          <w:rFonts w:ascii="Times New Roman" w:hAnsi="Times New Roman" w:cs="Times New Roman"/>
          <w:i/>
          <w:iCs/>
          <w:noProof/>
          <w:sz w:val="24"/>
          <w:szCs w:val="24"/>
        </w:rPr>
        <w:t>Ilmu Hukum</w:t>
      </w:r>
      <w:r w:rsidRPr="00AB2B61">
        <w:rPr>
          <w:rFonts w:ascii="Times New Roman" w:hAnsi="Times New Roman" w:cs="Times New Roman"/>
          <w:noProof/>
          <w:sz w:val="24"/>
          <w:szCs w:val="24"/>
        </w:rPr>
        <w:t>. Bandung: Citra Aditya Bakti, 2012.</w:t>
      </w:r>
    </w:p>
    <w:p w14:paraId="38790618"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Ridwan. </w:t>
      </w:r>
      <w:r w:rsidRPr="00AB2B61">
        <w:rPr>
          <w:rFonts w:ascii="Times New Roman" w:hAnsi="Times New Roman" w:cs="Times New Roman"/>
          <w:i/>
          <w:iCs/>
          <w:noProof/>
          <w:sz w:val="24"/>
          <w:szCs w:val="24"/>
        </w:rPr>
        <w:t>Kebijakan Formulasi Hukum Pidana Dalam Penanggulangan Tindak Pidana Korupsi</w:t>
      </w:r>
      <w:r w:rsidRPr="00AB2B61">
        <w:rPr>
          <w:rFonts w:ascii="Times New Roman" w:hAnsi="Times New Roman" w:cs="Times New Roman"/>
          <w:noProof/>
          <w:sz w:val="24"/>
          <w:szCs w:val="24"/>
        </w:rPr>
        <w:t>. KJIH, 2013.</w:t>
      </w:r>
    </w:p>
    <w:p w14:paraId="15EB958C"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Saifullah. </w:t>
      </w:r>
      <w:r w:rsidRPr="00AB2B61">
        <w:rPr>
          <w:rFonts w:ascii="Times New Roman" w:hAnsi="Times New Roman" w:cs="Times New Roman"/>
          <w:i/>
          <w:iCs/>
          <w:noProof/>
          <w:sz w:val="24"/>
          <w:szCs w:val="24"/>
        </w:rPr>
        <w:t>Refleksi Sosiologi Hukum</w:t>
      </w:r>
      <w:r w:rsidRPr="00AB2B61">
        <w:rPr>
          <w:rFonts w:ascii="Times New Roman" w:hAnsi="Times New Roman" w:cs="Times New Roman"/>
          <w:noProof/>
          <w:sz w:val="24"/>
          <w:szCs w:val="24"/>
        </w:rPr>
        <w:t>. Semarang: Refika Aditama, 2007.</w:t>
      </w:r>
    </w:p>
    <w:p w14:paraId="09D4D2A3"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Soekanto, Soerjono. </w:t>
      </w:r>
      <w:r w:rsidRPr="00AB2B61">
        <w:rPr>
          <w:rFonts w:ascii="Times New Roman" w:hAnsi="Times New Roman" w:cs="Times New Roman"/>
          <w:i/>
          <w:iCs/>
          <w:noProof/>
          <w:sz w:val="24"/>
          <w:szCs w:val="24"/>
        </w:rPr>
        <w:t>Pokok-Pokok Sosiologi Hukum</w:t>
      </w:r>
      <w:r w:rsidRPr="00AB2B61">
        <w:rPr>
          <w:rFonts w:ascii="Times New Roman" w:hAnsi="Times New Roman" w:cs="Times New Roman"/>
          <w:noProof/>
          <w:sz w:val="24"/>
          <w:szCs w:val="24"/>
        </w:rPr>
        <w:t>. Jakarta: Raja Grafindo Persada, 2005.</w:t>
      </w:r>
    </w:p>
    <w:p w14:paraId="44A16239"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szCs w:val="24"/>
        </w:rPr>
      </w:pPr>
      <w:r w:rsidRPr="00AB2B61">
        <w:rPr>
          <w:rFonts w:ascii="Times New Roman" w:hAnsi="Times New Roman" w:cs="Times New Roman"/>
          <w:noProof/>
          <w:sz w:val="24"/>
          <w:szCs w:val="24"/>
        </w:rPr>
        <w:t xml:space="preserve">Suriadi. </w:t>
      </w:r>
      <w:r w:rsidRPr="00AB2B61">
        <w:rPr>
          <w:rFonts w:ascii="Times New Roman" w:hAnsi="Times New Roman" w:cs="Times New Roman"/>
          <w:i/>
          <w:iCs/>
          <w:noProof/>
          <w:sz w:val="24"/>
          <w:szCs w:val="24"/>
        </w:rPr>
        <w:t>Hukum Kehutanan Dan Hukum Perkebunan Di Indonesia</w:t>
      </w:r>
      <w:r w:rsidRPr="00AB2B61">
        <w:rPr>
          <w:rFonts w:ascii="Times New Roman" w:hAnsi="Times New Roman" w:cs="Times New Roman"/>
          <w:noProof/>
          <w:sz w:val="24"/>
          <w:szCs w:val="24"/>
        </w:rPr>
        <w:t>. Jakarta, 2010.</w:t>
      </w:r>
    </w:p>
    <w:p w14:paraId="7E420895" w14:textId="77777777" w:rsidR="00AB2B61" w:rsidRPr="00AB2B61" w:rsidRDefault="00AB2B61" w:rsidP="00AB2B61">
      <w:pPr>
        <w:widowControl w:val="0"/>
        <w:autoSpaceDE w:val="0"/>
        <w:autoSpaceDN w:val="0"/>
        <w:adjustRightInd w:val="0"/>
        <w:spacing w:line="240" w:lineRule="auto"/>
        <w:ind w:left="480" w:hanging="480"/>
        <w:rPr>
          <w:rFonts w:ascii="Times New Roman" w:hAnsi="Times New Roman" w:cs="Times New Roman"/>
          <w:noProof/>
          <w:sz w:val="24"/>
        </w:rPr>
      </w:pPr>
      <w:r w:rsidRPr="00AB2B61">
        <w:rPr>
          <w:rFonts w:ascii="Times New Roman" w:hAnsi="Times New Roman" w:cs="Times New Roman"/>
          <w:noProof/>
          <w:sz w:val="24"/>
          <w:szCs w:val="24"/>
        </w:rPr>
        <w:t xml:space="preserve">Utsman, Sabian. </w:t>
      </w:r>
      <w:r w:rsidRPr="00AB2B61">
        <w:rPr>
          <w:rFonts w:ascii="Times New Roman" w:hAnsi="Times New Roman" w:cs="Times New Roman"/>
          <w:i/>
          <w:iCs/>
          <w:noProof/>
          <w:sz w:val="24"/>
          <w:szCs w:val="24"/>
        </w:rPr>
        <w:t>Dasar-Dasar Sosiologi Hukum Makna Dialog Antara Hukum Dan Masyarakat</w:t>
      </w:r>
      <w:r w:rsidRPr="00AB2B61">
        <w:rPr>
          <w:rFonts w:ascii="Times New Roman" w:hAnsi="Times New Roman" w:cs="Times New Roman"/>
          <w:noProof/>
          <w:sz w:val="24"/>
          <w:szCs w:val="24"/>
        </w:rPr>
        <w:t>. Yogyakarta: Pustaka Pelajar Yokyakarta, 2009.</w:t>
      </w:r>
    </w:p>
    <w:p w14:paraId="38A62AA5" w14:textId="50D85939" w:rsidR="00CF2D5E" w:rsidRPr="00F20B7F" w:rsidRDefault="00AB2B61" w:rsidP="00CF2D5E">
      <w:pPr>
        <w:tabs>
          <w:tab w:val="left" w:pos="6412"/>
        </w:tabs>
        <w:spacing w:line="240" w:lineRule="auto"/>
        <w:ind w:left="851" w:right="379"/>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p w14:paraId="59BEDC4C" w14:textId="77777777" w:rsidR="005701B2" w:rsidRDefault="00B97D85"/>
    <w:sectPr w:rsidR="005701B2">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A849D" w14:textId="77777777" w:rsidR="00B97D85" w:rsidRDefault="00B97D85" w:rsidP="00CF2D5E">
      <w:pPr>
        <w:spacing w:after="0" w:line="240" w:lineRule="auto"/>
      </w:pPr>
      <w:r>
        <w:separator/>
      </w:r>
    </w:p>
  </w:endnote>
  <w:endnote w:type="continuationSeparator" w:id="0">
    <w:p w14:paraId="32B27D59" w14:textId="77777777" w:rsidR="00B97D85" w:rsidRDefault="00B97D85" w:rsidP="00CF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EA22" w14:textId="77777777" w:rsidR="00B97D85" w:rsidRDefault="00B97D85" w:rsidP="00CF2D5E">
      <w:pPr>
        <w:spacing w:after="0" w:line="240" w:lineRule="auto"/>
      </w:pPr>
      <w:r>
        <w:separator/>
      </w:r>
    </w:p>
  </w:footnote>
  <w:footnote w:type="continuationSeparator" w:id="0">
    <w:p w14:paraId="72DD7B9F" w14:textId="77777777" w:rsidR="00B97D85" w:rsidRDefault="00B97D85" w:rsidP="00CF2D5E">
      <w:pPr>
        <w:spacing w:after="0" w:line="240" w:lineRule="auto"/>
      </w:pPr>
      <w:r>
        <w:continuationSeparator/>
      </w:r>
    </w:p>
  </w:footnote>
  <w:footnote w:id="1">
    <w:p w14:paraId="2F7F969A" w14:textId="2BE81D5B" w:rsidR="00906393" w:rsidRPr="00906393" w:rsidRDefault="0090639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rsyad","given":"","non-dropping-particle":"","parse-names":false,"suffix":""}],"edition":"Kedua","id":"ITEM-1","issued":{"date-parts":[["2009"]]},"number-of-pages":"59","publisher":"BPFE","publisher-place":"Yogyakarta","title":"Pengantar Perencanaan Pembangunan Ekonomi Daerah","type":"book"},"uris":["http://www.mendeley.com/documents/?uuid=ff1b9986-b254-4237-983c-a066fb7e3816"]}],"mendeley":{"formattedCitation":"Arsyad, &lt;i&gt;Pengantar Perencanaan Pembangunan Ekonomi Daerah&lt;/i&gt;, Kedua (Yogyakarta: BPFE, 2009).","plainTextFormattedCitation":"Arsyad, Pengantar Perencanaan Pembangunan Ekonomi Daerah, Kedua (Yogyakarta: BPFE, 2009).","previouslyFormattedCitation":"Arsyad, &lt;i&gt;Pengantar Perencanaan Pembangunan Ekonomi Daerah&lt;/i&gt;, Kedua (Yogyakarta: BPFE, 2009)."},"properties":{"noteIndex":1},"schema":"https://github.com/citation-style-language/schema/raw/master/csl-citation.json"}</w:instrText>
      </w:r>
      <w:r>
        <w:fldChar w:fldCharType="separate"/>
      </w:r>
      <w:r w:rsidRPr="00906393">
        <w:rPr>
          <w:noProof/>
        </w:rPr>
        <w:t xml:space="preserve">Arsyad, </w:t>
      </w:r>
      <w:r w:rsidRPr="00906393">
        <w:rPr>
          <w:i/>
          <w:noProof/>
        </w:rPr>
        <w:t>Pengantar Perencanaan Pembangunan Ekonomi Daerah</w:t>
      </w:r>
      <w:r w:rsidRPr="00906393">
        <w:rPr>
          <w:noProof/>
        </w:rPr>
        <w:t>, Kedua (Yogyakarta: BPFE, 2009).</w:t>
      </w:r>
      <w:r>
        <w:fldChar w:fldCharType="end"/>
      </w:r>
    </w:p>
  </w:footnote>
  <w:footnote w:id="2">
    <w:p w14:paraId="5B21221D" w14:textId="68B3A419" w:rsidR="00906393" w:rsidRPr="00906393" w:rsidRDefault="0090639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{"citationItems":[{"id":"ITEM-1","itemData":{"author":[{"dropping-particle":"","family":"Saifullah","given":"","non-dropping-particle":"","parse-names":false,"suffix":""}],"id":"ITEM-1","issued":{"date-parts":[["2007"]]},"number-of-pages":"24","publisher":"Refika Aditama","publisher-place":"Semarang","title":"Refleksi Sosiologi Hukum","type":"book"},"uris":["http://www.mendeley.com/documents/?uuid=23a7c89a-1ed9-4e2b-8e04-5d72863eedbd"]}],"mendeley":{"formattedCitation":"Saifullah, &lt;i&gt;Refleksi Sosiologi Hukum&lt;/i&gt; (Semarang: Refika Aditama, 2007).","plainTextFormattedCitation":"Saifullah, Refleksi Sosiologi Hukum (Semarang: Refika Aditama, 2007).","previouslyFormattedCitation":"Saifullah, &lt;i&gt;Refleksi Sosiologi Hukum&lt;/i&gt; (Semarang: Refika Aditama, 2007)."},"properties":{"noteIndex":2},"schema":"https://github.com/citation-style-language/schema/raw/master/csl-citation.json"}</w:instrText>
      </w:r>
      <w:r>
        <w:fldChar w:fldCharType="separate"/>
      </w:r>
      <w:r w:rsidRPr="00906393">
        <w:rPr>
          <w:noProof/>
        </w:rPr>
        <w:t xml:space="preserve">Saifullah, </w:t>
      </w:r>
      <w:r w:rsidRPr="00906393">
        <w:rPr>
          <w:i/>
          <w:noProof/>
        </w:rPr>
        <w:t>Refleksi Sosiologi Hukum</w:t>
      </w:r>
      <w:r w:rsidRPr="00906393">
        <w:rPr>
          <w:noProof/>
        </w:rPr>
        <w:t xml:space="preserve"> (Semarang: Refika Aditama, 2007).</w:t>
      </w:r>
      <w:r>
        <w:fldChar w:fldCharType="end"/>
      </w:r>
    </w:p>
  </w:footnote>
  <w:footnote w:id="3">
    <w:p w14:paraId="422A8440" w14:textId="45D16501" w:rsidR="00906393" w:rsidRPr="00906393" w:rsidRDefault="0090639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{"citationItems":[{"id":"ITEM-1","itemData":{"author":[{"dropping-particle":"","family":"Saifullah","given":"","non-dropping-particle":"","parse-names":false,"suffix":""}],"id":"ITEM-1","issued":{"date-parts":[["2007"]]},"number-of-pages":"24","publisher":"Refika Aditama","publisher-place":"Semarang","title":"Refleksi Sosiologi Hukum","type":"book"},"uris":["http://www.mendeley.com/documents/?uuid=23a7c89a-1ed9-4e2b-8e04-5d72863eedbd"]}],"mendeley":{"formattedCitation":"Saifullah.","plainTextFormattedCitation":"Saifullah.","previouslyFormattedCitation":"Saifullah."},"properties":{"noteIndex":3},"schema":"https://github.com/citation-style-language/schema/raw/master/csl-citation.json"}</w:instrText>
      </w:r>
      <w:r>
        <w:fldChar w:fldCharType="separate"/>
      </w:r>
      <w:r w:rsidRPr="00906393">
        <w:rPr>
          <w:noProof/>
        </w:rPr>
        <w:t>Saifullah.</w:t>
      </w:r>
      <w:r>
        <w:fldChar w:fldCharType="end"/>
      </w:r>
    </w:p>
  </w:footnote>
  <w:footnote w:id="4">
    <w:p w14:paraId="02DEA273" w14:textId="52EEE48D" w:rsidR="00906393" w:rsidRPr="00906393" w:rsidRDefault="0090639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{"citationItems":[{"id":"ITEM-1","itemData":{"author":[{"dropping-particle":"","family":"Kusumaatmadja","given":"Mochtar","non-dropping-particle":"","parse-names":false,"suffix":""}],"id":"ITEM-1","issued":{"date-parts":[["2002"]]},"number-of-pages":"4","publisher":"Alumni Bandung","publisher-place":"Bandung","title":"Konsep-konsep Hukum dalam Pembangunan","type":"book"},"uris":["http://www.mendeley.com/documents/?uuid=7f4ec622-105e-402a-836e-e0f1ab933696"]}],"mendeley":{"formattedCitation":"Mochtar Kusumaatmadja, &lt;i&gt;Konsep-Konsep Hukum Dalam Pembangunan&lt;/i&gt; (Bandung: Alumni Bandung, 2002).","plainTextFormattedCitation":"Mochtar Kusumaatmadja, Konsep-Konsep Hukum Dalam Pembangunan (Bandung: Alumni Bandung, 2002).","previouslyFormattedCitation":"Mochtar Kusumaatmadja, &lt;i&gt;Konsep-Konsep Hukum Dalam Pembangunan&lt;/i&gt; (Bandung: Alumni Bandung, 2002)."},"properties":{"noteIndex":4},"schema":"https://github.com/citation-style-language/schema/raw/master/csl-citation.json"}</w:instrText>
      </w:r>
      <w:r>
        <w:fldChar w:fldCharType="separate"/>
      </w:r>
      <w:r w:rsidRPr="00906393">
        <w:rPr>
          <w:noProof/>
        </w:rPr>
        <w:t xml:space="preserve">Mochtar Kusumaatmadja, </w:t>
      </w:r>
      <w:r w:rsidRPr="00906393">
        <w:rPr>
          <w:i/>
          <w:noProof/>
        </w:rPr>
        <w:t>Konsep-Konsep Hukum Dalam Pembangunan</w:t>
      </w:r>
      <w:r w:rsidRPr="00906393">
        <w:rPr>
          <w:noProof/>
        </w:rPr>
        <w:t xml:space="preserve"> (Bandung: Alumni Bandung, 2002).</w:t>
      </w:r>
      <w:r>
        <w:fldChar w:fldCharType="end"/>
      </w:r>
    </w:p>
  </w:footnote>
  <w:footnote w:id="5">
    <w:p w14:paraId="3CA55442" w14:textId="29E5C7A7" w:rsidR="00906393" w:rsidRPr="00906393" w:rsidRDefault="00906393">
      <w:pPr>
        <w:pStyle w:val="FootnoteText"/>
        <w:rPr>
          <w:lang w:val="en-US"/>
        </w:rPr>
      </w:pPr>
      <w:r>
        <w:rPr>
          <w:rStyle w:val="FootnoteReference"/>
        </w:rPr>
        <w:footnoteRef/>
      </w:r>
      <w:r>
        <w:t xml:space="preserve"> </w:t>
      </w:r>
      <w:r>
        <w:fldChar w:fldCharType="begin" w:fldLock="1"/>
      </w:r>
      <w:r w:rsidR="00F65BB8">
        <w:instrText>ADDIN CSL_CITATION {"citationItems":[{"id":"ITEM-1","itemData":{"author":[{"dropping-particle":"","family":"Utsman","given":"Sabian","non-dropping-particle":"","parse-names":false,"suffix":""}],"id":"ITEM-1","issued":{"date-parts":[["2009"]]},"number-of-pages":"201","publisher":"Pustaka Pelajar Yokyakarta","publisher-place":"Yogyakarta","title":"Dasar-dasar Sosiologi Hukum Makna Dialog antara Hukum dan Masyarakat","type":"book"},"uris":["http://www.mendeley.com/documents/?uuid=9479fb8c-5ba0-4cfd-9f44-241b61c7f00b"]}],"mendeley":{"formattedCitation":"Sabian Utsman, &lt;i&gt;Dasar-Dasar Sosiologi Hukum Makna Dialog Antara Hukum Dan Masyarakat&lt;/i&gt; (Yogyakarta: Pustaka Pelajar Yokyakarta, 2009).","plainTextFormattedCitation":"Sabian Utsman, Dasar-Dasar Sosiologi Hukum Makna Dialog Antara Hukum Dan Masyarakat (Yogyakarta: Pustaka Pelajar Yokyakarta, 2009).","previouslyFormattedCitation":"Sabian Utsman, &lt;i&gt;Dasar-Dasar Sosiologi Hukum Makna Dialog Antara Hukum Dan Masyarakat&lt;/i&gt; (Yogyakarta: Pustaka Pelajar Yokyakarta, 2009)."},"properties":{"noteIndex":5},"schema":"https://github.com/citation-style-language/schema/raw/master/csl-citation.json"}</w:instrText>
      </w:r>
      <w:r>
        <w:fldChar w:fldCharType="separate"/>
      </w:r>
      <w:r w:rsidRPr="00906393">
        <w:rPr>
          <w:noProof/>
        </w:rPr>
        <w:t xml:space="preserve">Sabian Utsman, </w:t>
      </w:r>
      <w:r w:rsidRPr="00906393">
        <w:rPr>
          <w:i/>
          <w:noProof/>
        </w:rPr>
        <w:t>Dasar-Dasar Sosiologi Hukum Makna Dialog Antara Hukum Dan Masyarakat</w:t>
      </w:r>
      <w:r w:rsidRPr="00906393">
        <w:rPr>
          <w:noProof/>
        </w:rPr>
        <w:t xml:space="preserve"> (Yogyakarta: Pustaka Pelajar Yokyakarta, 2009).</w:t>
      </w:r>
      <w:r>
        <w:fldChar w:fldCharType="end"/>
      </w:r>
    </w:p>
  </w:footnote>
  <w:footnote w:id="6">
    <w:p w14:paraId="0207416A" w14:textId="781E8BDF"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{"citationItems":[{"id":"ITEM-1","itemData":{"author":[{"dropping-particle":"","family":"Utsman","given":"Sabian","non-dropping-particle":"","parse-names":false,"suffix":""}],"id":"ITEM-1","issued":{"date-parts":[["2009"]]},"number-of-pages":"201","publisher":"Pustaka Pelajar Yokyakarta","publisher-place":"Yogyakarta","title":"Dasar-dasar Sosiologi Hukum Makna Dialog antara Hukum dan Masyarakat","type":"book"},"uris":["http://www.mendeley.com/documents/?uuid=9479fb8c-5ba0-4cfd-9f44-241b61c7f00b"]}],"mendeley":{"formattedCitation":"Utsman.","plainTextFormattedCitation":"Utsman.","previouslyFormattedCitation":"Utsman."},"properties":{"noteIndex":6},"schema":"https://github.com/citation-style-language/schema/raw/master/csl-citation.json"}</w:instrText>
      </w:r>
      <w:r>
        <w:fldChar w:fldCharType="separate"/>
      </w:r>
      <w:r w:rsidRPr="00F65BB8">
        <w:rPr>
          <w:noProof/>
        </w:rPr>
        <w:t>Utsman.</w:t>
      </w:r>
      <w:r>
        <w:fldChar w:fldCharType="end"/>
      </w:r>
    </w:p>
  </w:footnote>
  <w:footnote w:id="7">
    <w:p w14:paraId="3EE7A9F2" w14:textId="78D9DCE5"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{"citationItems":[{"id":"ITEM-1","itemData":{"author":[{"dropping-particle":"","family":"Fakih","given":"Mansour","non-dropping-particle":"","parse-names":false,"suffix":""}],"id":"ITEM-1","issued":{"date-parts":[["2009"]]},"number-of-pages":"9","publisher":"Insist Press","publisher-place":"Yogyakarta","title":"Runtuhnya Teori Pembangunan dan Globalisasi","type":"book"},"uris":["http://www.mendeley.com/documents/?uuid=57a883ee-f129-497d-a160-631e33e7cf5a"]}],"mendeley":{"formattedCitation":"Mansour Fakih, &lt;i&gt;Runtuhnya Teori Pembangunan Dan Globalisasi&lt;/i&gt; (Yogyakarta: Insist Press, 2009).","plainTextFormattedCitation":"Mansour Fakih, Runtuhnya Teori Pembangunan Dan Globalisasi (Yogyakarta: Insist Press, 2009).","previouslyFormattedCitation":"Mansour Fakih, &lt;i&gt;Runtuhnya Teori Pembangunan Dan Globalisasi&lt;/i&gt; (Yogyakarta: Insist Press, 2009)."},"properties":{"noteIndex":7},"schema":"https://github.com/citation-style-language/schema/raw/master/csl-citation.json"}</w:instrText>
      </w:r>
      <w:r>
        <w:fldChar w:fldCharType="separate"/>
      </w:r>
      <w:r w:rsidRPr="00F65BB8">
        <w:rPr>
          <w:noProof/>
        </w:rPr>
        <w:t xml:space="preserve">Mansour Fakih, </w:t>
      </w:r>
      <w:r w:rsidRPr="00F65BB8">
        <w:rPr>
          <w:i/>
          <w:noProof/>
        </w:rPr>
        <w:t>Runtuhnya Teori Pembangunan Dan Globalisasi</w:t>
      </w:r>
      <w:r w:rsidRPr="00F65BB8">
        <w:rPr>
          <w:noProof/>
        </w:rPr>
        <w:t xml:space="preserve"> (Yogyakarta: Insist Press, 2009).</w:t>
      </w:r>
      <w:r>
        <w:fldChar w:fldCharType="end"/>
      </w:r>
    </w:p>
  </w:footnote>
  <w:footnote w:id="8">
    <w:p w14:paraId="623FA335" w14:textId="1FE4863D"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riadi","given":"","non-dropping-particle":"","parse-names":false,"suffix":""}],"id":"ITEM-1","issued":{"date-parts":[["2010"]]},"number-of-pages":"544","publisher-place":"Jakarta","title":"Hukum Kehutanan dan Hukum Perkebunan di Indonesia","type":"book"},"uris":["http://www.mendeley.com/documents/?uuid=bfed0af2-e96c-41b8-9633-79191b2849e9"]}],"mendeley":{"formattedCitation":"Suriadi, &lt;i&gt;Hukum Kehutanan Dan Hukum Perkebunan Di Indonesia&lt;/i&gt; (Jakarta, 2010).","plainTextFormattedCitation":"Suriadi, Hukum Kehutanan Dan Hukum Perkebunan Di Indonesia (Jakarta, 2010).","previouslyFormattedCitation":"Suriadi, &lt;i&gt;Hukum Kehutanan Dan Hukum Perkebunan Di Indonesia&lt;/i&gt; (Jakarta, 2010)."},"properties":{"noteIndex":8},"schema":"https://github.com/citation-style-language/schema/raw/master/csl-citation.json"}</w:instrText>
      </w:r>
      <w:r>
        <w:fldChar w:fldCharType="separate"/>
      </w:r>
      <w:r w:rsidRPr="00F65BB8">
        <w:rPr>
          <w:noProof/>
        </w:rPr>
        <w:t xml:space="preserve">Suriadi, </w:t>
      </w:r>
      <w:r w:rsidRPr="00F65BB8">
        <w:rPr>
          <w:i/>
          <w:noProof/>
        </w:rPr>
        <w:t>Hukum Kehutanan Dan Hukum Perkebunan Di Indonesia</w:t>
      </w:r>
      <w:r w:rsidRPr="00F65BB8">
        <w:rPr>
          <w:noProof/>
        </w:rPr>
        <w:t xml:space="preserve"> (Jakarta, 2010).</w:t>
      </w:r>
      <w:r>
        <w:fldChar w:fldCharType="end"/>
      </w:r>
    </w:p>
  </w:footnote>
  <w:footnote w:id="9">
    <w:p w14:paraId="036C562E" w14:textId="58DA94E6"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{"citationItems":[{"id":"ITEM-1","itemData":{"author":[{"dropping-particle":"","family":"Utsman","given":"Sabian","non-dropping-particle":"","parse-names":false,"suffix":""}],"id":"ITEM-1","issued":{"date-parts":[["2009"]]},"number-of-pages":"201","publisher":"Pustaka Pelajar Yokyakarta","publisher-place":"Yogyakarta","title":"Dasar-dasar Sosiologi Hukum Makna Dialog antara Hukum dan Masyarakat","type":"book"},"uris":["http://www.mendeley.com/documents/?uuid=9479fb8c-5ba0-4cfd-9f44-241b61c7f00b"]}],"mendeley":{"formattedCitation":"Utsman, &lt;i&gt;Dasar-Dasar Sosiologi Hukum Makna Dialog Antara Hukum Dan Masyarakat&lt;/i&gt;.","plainTextFormattedCitation":"Utsman, Dasar-Dasar Sosiologi Hukum Makna Dialog Antara Hukum Dan Masyarakat.","previouslyFormattedCitation":"Utsman, &lt;i&gt;Dasar-Dasar Sosiologi Hukum Makna Dialog Antara Hukum Dan Masyarakat&lt;/i&gt;."},"properties":{"noteIndex":9},"schema":"https://github.com/citation-style-language/schema/raw/master/csl-citation.json"}</w:instrText>
      </w:r>
      <w:r>
        <w:fldChar w:fldCharType="separate"/>
      </w:r>
      <w:r w:rsidRPr="00F65BB8">
        <w:rPr>
          <w:noProof/>
        </w:rPr>
        <w:t xml:space="preserve">Utsman, </w:t>
      </w:r>
      <w:r w:rsidRPr="00F65BB8">
        <w:rPr>
          <w:i/>
          <w:noProof/>
        </w:rPr>
        <w:t>Dasar-Dasar Sosiologi Hukum Makna Dialog Antara Hukum Dan Masyarakat</w:t>
      </w:r>
      <w:r w:rsidRPr="00F65BB8">
        <w:rPr>
          <w:noProof/>
        </w:rPr>
        <w:t>.</w:t>
      </w:r>
      <w:r>
        <w:fldChar w:fldCharType="end"/>
      </w:r>
    </w:p>
  </w:footnote>
  <w:footnote w:id="10">
    <w:p w14:paraId="19E3516C" w14:textId="10EC2E12"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{"citationItems":[{"id":"ITEM-1","itemData":{"author":[{"dropping-particle":"","family":"Soekanto","given":"Soerjono","non-dropping-particle":"","parse-names":false,"suffix":""}],"id":"ITEM-1","issued":{"date-parts":[["2005"]]},"publisher":"Raja Grafindo Persada","publisher-place":"Jakarta","title":"Pokok-Pokok Sosiologi Hukum","type":"book"},"uris":["http://www.mendeley.com/documents/?uuid=79292912-c1ab-4986-9950-c9feee1ad014"]}],"mendeley":{"formattedCitation":"Soerjono Soekanto, &lt;i&gt;Pokok-Pokok Sosiologi Hukum&lt;/i&gt; (Jakarta: Raja Grafindo Persada, 2005).","plainTextFormattedCitation":"Soerjono Soekanto, Pokok-Pokok Sosiologi Hukum (Jakarta: Raja Grafindo Persada, 2005).","previouslyFormattedCitation":"Soerjono Soekanto, &lt;i&gt;Pokok-Pokok Sosiologi Hukum&lt;/i&gt; (Jakarta: Raja Grafindo Persada, 2005)."},"properties":{"noteIndex":10},"schema":"https://github.com/citation-style-language/schema/raw/master/csl-citation.json"}</w:instrText>
      </w:r>
      <w:r>
        <w:fldChar w:fldCharType="separate"/>
      </w:r>
      <w:r w:rsidRPr="00F65BB8">
        <w:rPr>
          <w:noProof/>
        </w:rPr>
        <w:t xml:space="preserve">Soerjono Soekanto, </w:t>
      </w:r>
      <w:r w:rsidRPr="00F65BB8">
        <w:rPr>
          <w:i/>
          <w:noProof/>
        </w:rPr>
        <w:t>Pokok-Pokok Sosiologi Hukum</w:t>
      </w:r>
      <w:r w:rsidRPr="00F65BB8">
        <w:rPr>
          <w:noProof/>
        </w:rPr>
        <w:t xml:space="preserve"> (Jakarta: Raja Grafindo Persada, 2005).</w:t>
      </w:r>
      <w:r>
        <w:fldChar w:fldCharType="end"/>
      </w:r>
    </w:p>
  </w:footnote>
  <w:footnote w:id="11">
    <w:p w14:paraId="7CCF75DC" w14:textId="0A9ED649" w:rsidR="00F65BB8" w:rsidRPr="00F65BB8" w:rsidRDefault="00F65BB8">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{"citationItems":[{"id":"ITEM-1","itemData":{"author":[{"dropping-particle":"","family":"Saifullah","given":"","non-dropping-particle":"","parse-names":false,"suffix":""}],"id":"ITEM-1","issued":{"date-parts":[["2007"]]},"number-of-pages":"24","publisher":"Refika Aditama","publisher-place":"Semarang","title":"Refleksi Sosiologi Hukum","type":"book"},"uris":["http://www.mendeley.com/documents/?uuid=23a7c89a-1ed9-4e2b-8e04-5d72863eedbd"]}],"mendeley":{"formattedCitation":"Saifullah, &lt;i&gt;Refleksi Sosiologi Hukum&lt;/i&gt;.","plainTextFormattedCitation":"Saifullah, Refleksi Sosiologi Hukum.","previouslyFormattedCitation":"Saifullah, &lt;i&gt;Refleksi Sosiologi Hukum&lt;/i&gt;."},"properties":{"noteIndex":11},"schema":"https://github.com/citation-style-language/schema/raw/master/csl-citation.json"}</w:instrText>
      </w:r>
      <w:r>
        <w:fldChar w:fldCharType="separate"/>
      </w:r>
      <w:r w:rsidRPr="00F65BB8">
        <w:rPr>
          <w:noProof/>
        </w:rPr>
        <w:t xml:space="preserve">Saifullah, </w:t>
      </w:r>
      <w:r w:rsidRPr="00F65BB8">
        <w:rPr>
          <w:i/>
          <w:noProof/>
        </w:rPr>
        <w:t>Refleksi Sosiologi Hukum</w:t>
      </w:r>
      <w:r w:rsidRPr="00F65BB8">
        <w:rPr>
          <w:noProof/>
        </w:rPr>
        <w:t>.</w:t>
      </w:r>
      <w:r>
        <w:fldChar w:fldCharType="end"/>
      </w:r>
    </w:p>
  </w:footnote>
  <w:footnote w:id="12">
    <w:p w14:paraId="50343654" w14:textId="7F3294D7" w:rsidR="00F65BB8" w:rsidRPr="00F65BB8" w:rsidRDefault="00F65BB8">
      <w:pPr>
        <w:pStyle w:val="FootnoteText"/>
        <w:rPr>
          <w:lang w:val="en-US"/>
        </w:rPr>
      </w:pPr>
      <w:r>
        <w:rPr>
          <w:rStyle w:val="FootnoteReference"/>
        </w:rPr>
        <w:footnoteRef/>
      </w:r>
      <w:r>
        <w:t xml:space="preserve"> </w:t>
      </w:r>
      <w:r>
        <w:fldChar w:fldCharType="begin" w:fldLock="1"/>
      </w:r>
      <w:r w:rsidR="00AB2B61">
        <w:instrText>ADDIN CSL_CITATION {"citationItems":[{"id":"ITEM-1","itemData":{"author":[{"dropping-particle":"","family":"Ridwan","given":"","non-dropping-particle":"","parse-names":false,"suffix":""}],"id":"ITEM-1","issued":{"date-parts":[["2013"]]},"number-of-pages":"200","publisher":"KJIH","title":"Kebijakan Formulasi Hukum Pidana dalam Penanggulangan Tindak Pidana Korupsi","type":"book"},"uris":["http://www.mendeley.com/documents/?uuid=2438c289-0635-41fe-9efa-4b149654ed25"]}],"mendeley":{"formattedCitation":"Ridwan, &lt;i&gt;Kebijakan Formulasi Hukum Pidana Dalam Penanggulangan Tindak Pidana Korupsi&lt;/i&gt; (KJIH, 2013).","plainTextFormattedCitation":"Ridwan, Kebijakan Formulasi Hukum Pidana Dalam Penanggulangan Tindak Pidana Korupsi (KJIH, 2013).","previouslyFormattedCitation":"Ridwan, &lt;i&gt;Kebijakan Formulasi Hukum Pidana Dalam Penanggulangan Tindak Pidana Korupsi&lt;/i&gt; (KJIH, 2013)."},"properties":{"noteIndex":12},"schema":"https://github.com/citation-style-language/schema/raw/master/csl-citation.json"}</w:instrText>
      </w:r>
      <w:r>
        <w:fldChar w:fldCharType="separate"/>
      </w:r>
      <w:r w:rsidRPr="00F65BB8">
        <w:rPr>
          <w:noProof/>
        </w:rPr>
        <w:t xml:space="preserve">Ridwan, </w:t>
      </w:r>
      <w:r w:rsidRPr="00F65BB8">
        <w:rPr>
          <w:i/>
          <w:noProof/>
        </w:rPr>
        <w:t>Kebijakan Formulasi Hukum Pidana Dalam Penanggulangan Tindak Pidana Korupsi</w:t>
      </w:r>
      <w:r w:rsidRPr="00F65BB8">
        <w:rPr>
          <w:noProof/>
        </w:rPr>
        <w:t xml:space="preserve"> (KJIH, 2013).</w:t>
      </w:r>
      <w:r>
        <w:fldChar w:fldCharType="end"/>
      </w:r>
    </w:p>
  </w:footnote>
  <w:footnote w:id="13">
    <w:p w14:paraId="69BBB938" w14:textId="0B2AEA37" w:rsidR="00AB2B61" w:rsidRPr="00AB2B61" w:rsidRDefault="00AB2B6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{"citationItems":[{"id":"ITEM-1","itemData":{"author":[{"dropping-particle":"","family":"Rahardjo","given":"Satjipto","non-dropping-particle":"","parse-names":false,"suffix":""}],"id":"ITEM-1","issued":{"date-parts":[["2012"]]},"number-of-pages":"45","publisher":"Citra Aditya Bakti","publisher-place":"Bandung","title":"Ilmu Hukum","type":"book"},"uris":["http://www.mendeley.com/documents/?uuid=a9ee0b47-3199-47ce-a3e5-b388d1cabc01"]}],"mendeley":{"formattedCitation":"Satjipto Rahardjo, &lt;i&gt;Ilmu Hukum&lt;/i&gt; (Bandung: Citra Aditya Bakti, 2012).","plainTextFormattedCitation":"Satjipto Rahardjo, Ilmu Hukum (Bandung: Citra Aditya Bakti, 2012).","previouslyFormattedCitation":"Satjipto Rahardjo, &lt;i&gt;Ilmu Hukum&lt;/i&gt; (Bandung: Citra Aditya Bakti, 2012)."},"properties":{"noteIndex":13},"schema":"https://github.com/citation-style-language/schema/raw/master/csl-citation.json"}</w:instrText>
      </w:r>
      <w:r>
        <w:fldChar w:fldCharType="separate"/>
      </w:r>
      <w:r w:rsidRPr="00AB2B61">
        <w:rPr>
          <w:noProof/>
        </w:rPr>
        <w:t xml:space="preserve">Satjipto Rahardjo, </w:t>
      </w:r>
      <w:r w:rsidRPr="00AB2B61">
        <w:rPr>
          <w:i/>
          <w:noProof/>
        </w:rPr>
        <w:t>Ilmu Hukum</w:t>
      </w:r>
      <w:r w:rsidRPr="00AB2B61">
        <w:rPr>
          <w:noProof/>
        </w:rPr>
        <w:t xml:space="preserve"> (Bandung: Citra Aditya Bakti, 2012).</w:t>
      </w:r>
      <w:r>
        <w:fldChar w:fldCharType="end"/>
      </w:r>
    </w:p>
  </w:footnote>
  <w:footnote w:id="14">
    <w:p w14:paraId="7CBBBD23" w14:textId="1813BF0E" w:rsidR="00AB2B61" w:rsidRPr="00AB2B61" w:rsidRDefault="00AB2B6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ndasasmita","given":"Komar","non-dropping-particle":"","parse-names":false,"suffix":""}],"edition":"Kedua","id":"ITEM-1","issued":{"date-parts":[["1983"]]},"number-of-pages":"2","publisher":"Alumni Bandung","publisher-place":"Bandung","title":"Notaris Selayang Pandang","type":"book"},"uris":["http://www.mendeley.com/documents/?uuid=f7560ae7-ae5a-4c17-a61c-923bc3e87519"]}],"mendeley":{"formattedCitation":"Komar Andasasmita, &lt;i&gt;Notaris Selayang Pandang&lt;/i&gt;, Kedua (Bandung: Alumni Bandung, 1983).","plainTextFormattedCitation":"Komar Andasasmita, Notaris Selayang Pandang, Kedua (Bandung: Alumni Bandung, 1983).","previouslyFormattedCitation":"Komar Andasasmita, &lt;i&gt;Notaris Selayang Pandang&lt;/i&gt;, Kedua (Bandung: Alumni Bandung, 1983)."},"properties":{"noteIndex":14},"schema":"https://github.com/citation-style-language/schema/raw/master/csl-citation.json"}</w:instrText>
      </w:r>
      <w:r>
        <w:fldChar w:fldCharType="separate"/>
      </w:r>
      <w:r w:rsidRPr="00AB2B61">
        <w:rPr>
          <w:noProof/>
        </w:rPr>
        <w:t xml:space="preserve">Komar Andasasmita, </w:t>
      </w:r>
      <w:r w:rsidRPr="00AB2B61">
        <w:rPr>
          <w:i/>
          <w:noProof/>
        </w:rPr>
        <w:t>Notaris Selayang Pandang</w:t>
      </w:r>
      <w:r w:rsidRPr="00AB2B61">
        <w:rPr>
          <w:noProof/>
        </w:rPr>
        <w:t>, Kedua (Bandung: Alumni Bandung, 1983).</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716AA" w14:textId="77777777" w:rsidR="00F24755" w:rsidRDefault="00B97D85">
    <w:pPr>
      <w:pStyle w:val="Header"/>
    </w:pPr>
    <w:r>
      <w:rPr>
        <w:noProof/>
        <w:lang w:eastAsia="id-ID"/>
      </w:rPr>
      <w:pict w14:anchorId="0BD6E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557219" o:spid="_x0000_s2050" type="#_x0000_t75" style="position:absolute;margin-left:0;margin-top:0;width:333pt;height:340.5pt;z-index:-251656192;mso-position-horizontal:center;mso-position-horizontal-relative:margin;mso-position-vertical:center;mso-position-vertical-relative:margin" o:allowincell="f">
          <v:imagedata r:id="rId1" o:title="download (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BD300" w14:textId="77777777" w:rsidR="00F24755" w:rsidRPr="00DF1484" w:rsidRDefault="00B97D85" w:rsidP="00DF1484">
    <w:pPr>
      <w:pStyle w:val="Header"/>
      <w:ind w:left="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13AE" w14:textId="77777777" w:rsidR="00F24755" w:rsidRDefault="00B97D85">
    <w:pPr>
      <w:pStyle w:val="Header"/>
    </w:pPr>
    <w:r>
      <w:rPr>
        <w:noProof/>
        <w:lang w:eastAsia="id-ID"/>
      </w:rPr>
      <w:pict w14:anchorId="4ED9D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557218" o:spid="_x0000_s2049" type="#_x0000_t75" style="position:absolute;margin-left:0;margin-top:0;width:333pt;height:340.5pt;z-index:-251657216;mso-position-horizontal:center;mso-position-horizontal-relative:margin;mso-position-vertical:center;mso-position-vertical-relative:margin" o:allowincell="f">
          <v:imagedata r:id="rId1" o:title="download (1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0275"/>
    <w:multiLevelType w:val="hybridMultilevel"/>
    <w:tmpl w:val="54FE15CA"/>
    <w:lvl w:ilvl="0" w:tplc="A43410EA">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nsid w:val="4F69338B"/>
    <w:multiLevelType w:val="hybridMultilevel"/>
    <w:tmpl w:val="4B020354"/>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1723EAA"/>
    <w:multiLevelType w:val="multilevel"/>
    <w:tmpl w:val="A18CE3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4B009E7"/>
    <w:multiLevelType w:val="hybridMultilevel"/>
    <w:tmpl w:val="498CFB6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8407EA3"/>
    <w:multiLevelType w:val="hybridMultilevel"/>
    <w:tmpl w:val="81A291DE"/>
    <w:lvl w:ilvl="0" w:tplc="D9148178">
      <w:start w:val="1"/>
      <w:numFmt w:val="upperLetter"/>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A7E0851"/>
    <w:multiLevelType w:val="multilevel"/>
    <w:tmpl w:val="19681E0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E"/>
    <w:rsid w:val="00080C46"/>
    <w:rsid w:val="00383631"/>
    <w:rsid w:val="003A16F7"/>
    <w:rsid w:val="004B5F7C"/>
    <w:rsid w:val="00906393"/>
    <w:rsid w:val="00947FA2"/>
    <w:rsid w:val="00AB2B61"/>
    <w:rsid w:val="00B327F3"/>
    <w:rsid w:val="00B97D85"/>
    <w:rsid w:val="00C82B82"/>
    <w:rsid w:val="00CF2D5E"/>
    <w:rsid w:val="00F6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F0354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E"/>
    <w:pPr>
      <w:spacing w:after="200" w:line="276" w:lineRule="auto"/>
    </w:pPr>
    <w:rPr>
      <w:sz w:val="22"/>
      <w:szCs w:val="22"/>
      <w:lang w:val="id-ID"/>
    </w:rPr>
  </w:style>
  <w:style w:type="paragraph" w:styleId="Heading2">
    <w:name w:val="heading 2"/>
    <w:basedOn w:val="Normal"/>
    <w:link w:val="Heading2Char"/>
    <w:uiPriority w:val="1"/>
    <w:qFormat/>
    <w:rsid w:val="00CF2D5E"/>
    <w:pPr>
      <w:widowControl w:val="0"/>
      <w:autoSpaceDE w:val="0"/>
      <w:autoSpaceDN w:val="0"/>
      <w:spacing w:after="0" w:line="240" w:lineRule="auto"/>
      <w:ind w:left="1189" w:hanging="600"/>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F2D5E"/>
    <w:rPr>
      <w:rFonts w:ascii="Times New Roman" w:eastAsia="Times New Roman" w:hAnsi="Times New Roman" w:cs="Times New Roman"/>
      <w:b/>
      <w:bCs/>
      <w:lang w:bidi="en-US"/>
    </w:rPr>
  </w:style>
  <w:style w:type="paragraph" w:styleId="Header">
    <w:name w:val="header"/>
    <w:basedOn w:val="Normal"/>
    <w:link w:val="HeaderChar"/>
    <w:uiPriority w:val="99"/>
    <w:unhideWhenUsed/>
    <w:rsid w:val="00CF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D5E"/>
    <w:rPr>
      <w:sz w:val="22"/>
      <w:szCs w:val="22"/>
      <w:lang w:val="id-ID"/>
    </w:rPr>
  </w:style>
  <w:style w:type="character" w:styleId="Hyperlink">
    <w:name w:val="Hyperlink"/>
    <w:basedOn w:val="DefaultParagraphFont"/>
    <w:uiPriority w:val="99"/>
    <w:unhideWhenUsed/>
    <w:rsid w:val="00CF2D5E"/>
    <w:rPr>
      <w:color w:val="0563C1" w:themeColor="hyperlink"/>
      <w:u w:val="single"/>
    </w:rPr>
  </w:style>
  <w:style w:type="paragraph" w:styleId="HTMLPreformatted">
    <w:name w:val="HTML Preformatted"/>
    <w:basedOn w:val="Normal"/>
    <w:link w:val="HTMLPreformattedChar"/>
    <w:uiPriority w:val="99"/>
    <w:unhideWhenUsed/>
    <w:rsid w:val="00CF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F2D5E"/>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rsid w:val="00CF2D5E"/>
    <w:pPr>
      <w:ind w:left="720"/>
      <w:contextualSpacing/>
    </w:pPr>
  </w:style>
  <w:style w:type="character" w:customStyle="1" w:styleId="ListParagraphChar">
    <w:name w:val="List Paragraph Char"/>
    <w:link w:val="ListParagraph"/>
    <w:uiPriority w:val="34"/>
    <w:locked/>
    <w:rsid w:val="00CF2D5E"/>
    <w:rPr>
      <w:sz w:val="22"/>
      <w:szCs w:val="22"/>
      <w:lang w:val="id-ID"/>
    </w:rPr>
  </w:style>
  <w:style w:type="paragraph" w:styleId="FootnoteText">
    <w:name w:val="footnote text"/>
    <w:basedOn w:val="Normal"/>
    <w:link w:val="FootnoteTextChar"/>
    <w:uiPriority w:val="99"/>
    <w:unhideWhenUsed/>
    <w:rsid w:val="00CF2D5E"/>
    <w:pPr>
      <w:spacing w:after="0" w:line="240" w:lineRule="auto"/>
    </w:pPr>
    <w:rPr>
      <w:sz w:val="20"/>
      <w:szCs w:val="20"/>
    </w:rPr>
  </w:style>
  <w:style w:type="character" w:customStyle="1" w:styleId="FootnoteTextChar">
    <w:name w:val="Footnote Text Char"/>
    <w:basedOn w:val="DefaultParagraphFont"/>
    <w:link w:val="FootnoteText"/>
    <w:uiPriority w:val="99"/>
    <w:rsid w:val="00CF2D5E"/>
    <w:rPr>
      <w:sz w:val="20"/>
      <w:szCs w:val="20"/>
      <w:lang w:val="id-ID"/>
    </w:rPr>
  </w:style>
  <w:style w:type="character" w:styleId="FootnoteReference">
    <w:name w:val="footnote reference"/>
    <w:basedOn w:val="DefaultParagraphFont"/>
    <w:uiPriority w:val="99"/>
    <w:unhideWhenUsed/>
    <w:qFormat/>
    <w:rsid w:val="00CF2D5E"/>
    <w:rPr>
      <w:vertAlign w:val="superscript"/>
    </w:rPr>
  </w:style>
  <w:style w:type="paragraph" w:styleId="BodyText">
    <w:name w:val="Body Text"/>
    <w:basedOn w:val="Normal"/>
    <w:link w:val="BodyTextChar"/>
    <w:uiPriority w:val="99"/>
    <w:unhideWhenUsed/>
    <w:rsid w:val="00CF2D5E"/>
    <w:pPr>
      <w:spacing w:after="120" w:line="360" w:lineRule="auto"/>
      <w:jc w:val="both"/>
    </w:pPr>
    <w:rPr>
      <w:rFonts w:ascii="Calibri" w:eastAsia="Calibri" w:hAnsi="Calibri" w:cs="Times New Roman"/>
    </w:rPr>
  </w:style>
  <w:style w:type="character" w:customStyle="1" w:styleId="BodyTextChar">
    <w:name w:val="Body Text Char"/>
    <w:basedOn w:val="DefaultParagraphFont"/>
    <w:link w:val="BodyText"/>
    <w:uiPriority w:val="99"/>
    <w:rsid w:val="00CF2D5E"/>
    <w:rPr>
      <w:rFonts w:ascii="Calibri" w:eastAsia="Calibri" w:hAnsi="Calibri" w:cs="Times New Roman"/>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5E"/>
    <w:pPr>
      <w:spacing w:after="200" w:line="276" w:lineRule="auto"/>
    </w:pPr>
    <w:rPr>
      <w:sz w:val="22"/>
      <w:szCs w:val="22"/>
      <w:lang w:val="id-ID"/>
    </w:rPr>
  </w:style>
  <w:style w:type="paragraph" w:styleId="Heading2">
    <w:name w:val="heading 2"/>
    <w:basedOn w:val="Normal"/>
    <w:link w:val="Heading2Char"/>
    <w:uiPriority w:val="1"/>
    <w:qFormat/>
    <w:rsid w:val="00CF2D5E"/>
    <w:pPr>
      <w:widowControl w:val="0"/>
      <w:autoSpaceDE w:val="0"/>
      <w:autoSpaceDN w:val="0"/>
      <w:spacing w:after="0" w:line="240" w:lineRule="auto"/>
      <w:ind w:left="1189" w:hanging="600"/>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F2D5E"/>
    <w:rPr>
      <w:rFonts w:ascii="Times New Roman" w:eastAsia="Times New Roman" w:hAnsi="Times New Roman" w:cs="Times New Roman"/>
      <w:b/>
      <w:bCs/>
      <w:lang w:bidi="en-US"/>
    </w:rPr>
  </w:style>
  <w:style w:type="paragraph" w:styleId="Header">
    <w:name w:val="header"/>
    <w:basedOn w:val="Normal"/>
    <w:link w:val="HeaderChar"/>
    <w:uiPriority w:val="99"/>
    <w:unhideWhenUsed/>
    <w:rsid w:val="00CF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D5E"/>
    <w:rPr>
      <w:sz w:val="22"/>
      <w:szCs w:val="22"/>
      <w:lang w:val="id-ID"/>
    </w:rPr>
  </w:style>
  <w:style w:type="character" w:styleId="Hyperlink">
    <w:name w:val="Hyperlink"/>
    <w:basedOn w:val="DefaultParagraphFont"/>
    <w:uiPriority w:val="99"/>
    <w:unhideWhenUsed/>
    <w:rsid w:val="00CF2D5E"/>
    <w:rPr>
      <w:color w:val="0563C1" w:themeColor="hyperlink"/>
      <w:u w:val="single"/>
    </w:rPr>
  </w:style>
  <w:style w:type="paragraph" w:styleId="HTMLPreformatted">
    <w:name w:val="HTML Preformatted"/>
    <w:basedOn w:val="Normal"/>
    <w:link w:val="HTMLPreformattedChar"/>
    <w:uiPriority w:val="99"/>
    <w:unhideWhenUsed/>
    <w:rsid w:val="00CF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F2D5E"/>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rsid w:val="00CF2D5E"/>
    <w:pPr>
      <w:ind w:left="720"/>
      <w:contextualSpacing/>
    </w:pPr>
  </w:style>
  <w:style w:type="character" w:customStyle="1" w:styleId="ListParagraphChar">
    <w:name w:val="List Paragraph Char"/>
    <w:link w:val="ListParagraph"/>
    <w:uiPriority w:val="34"/>
    <w:locked/>
    <w:rsid w:val="00CF2D5E"/>
    <w:rPr>
      <w:sz w:val="22"/>
      <w:szCs w:val="22"/>
      <w:lang w:val="id-ID"/>
    </w:rPr>
  </w:style>
  <w:style w:type="paragraph" w:styleId="FootnoteText">
    <w:name w:val="footnote text"/>
    <w:basedOn w:val="Normal"/>
    <w:link w:val="FootnoteTextChar"/>
    <w:uiPriority w:val="99"/>
    <w:unhideWhenUsed/>
    <w:rsid w:val="00CF2D5E"/>
    <w:pPr>
      <w:spacing w:after="0" w:line="240" w:lineRule="auto"/>
    </w:pPr>
    <w:rPr>
      <w:sz w:val="20"/>
      <w:szCs w:val="20"/>
    </w:rPr>
  </w:style>
  <w:style w:type="character" w:customStyle="1" w:styleId="FootnoteTextChar">
    <w:name w:val="Footnote Text Char"/>
    <w:basedOn w:val="DefaultParagraphFont"/>
    <w:link w:val="FootnoteText"/>
    <w:uiPriority w:val="99"/>
    <w:rsid w:val="00CF2D5E"/>
    <w:rPr>
      <w:sz w:val="20"/>
      <w:szCs w:val="20"/>
      <w:lang w:val="id-ID"/>
    </w:rPr>
  </w:style>
  <w:style w:type="character" w:styleId="FootnoteReference">
    <w:name w:val="footnote reference"/>
    <w:basedOn w:val="DefaultParagraphFont"/>
    <w:uiPriority w:val="99"/>
    <w:unhideWhenUsed/>
    <w:qFormat/>
    <w:rsid w:val="00CF2D5E"/>
    <w:rPr>
      <w:vertAlign w:val="superscript"/>
    </w:rPr>
  </w:style>
  <w:style w:type="paragraph" w:styleId="BodyText">
    <w:name w:val="Body Text"/>
    <w:basedOn w:val="Normal"/>
    <w:link w:val="BodyTextChar"/>
    <w:uiPriority w:val="99"/>
    <w:unhideWhenUsed/>
    <w:rsid w:val="00CF2D5E"/>
    <w:pPr>
      <w:spacing w:after="120" w:line="360" w:lineRule="auto"/>
      <w:jc w:val="both"/>
    </w:pPr>
    <w:rPr>
      <w:rFonts w:ascii="Calibri" w:eastAsia="Calibri" w:hAnsi="Calibri" w:cs="Times New Roman"/>
    </w:rPr>
  </w:style>
  <w:style w:type="character" w:customStyle="1" w:styleId="BodyTextChar">
    <w:name w:val="Body Text Char"/>
    <w:basedOn w:val="DefaultParagraphFont"/>
    <w:link w:val="BodyText"/>
    <w:uiPriority w:val="99"/>
    <w:rsid w:val="00CF2D5E"/>
    <w:rPr>
      <w:rFonts w:ascii="Calibri" w:eastAsia="Calibri" w:hAnsi="Calibri" w:cs="Times New Roman"/>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tjenbun.pertanian.go.id/berlakunya-izin-usaha-perkebuna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4059-43E5-47C5-B51F-4F297AB3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4779</Words>
  <Characters>27246</Characters>
  <Application>Microsoft Office Word</Application>
  <DocSecurity>0</DocSecurity>
  <Lines>227</Lines>
  <Paragraphs>63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Pengaturan Bahan Baku Usaha Pengolahan Hasil Perkebunan Kelapa Sawit paling sedi</vt:lpstr>
      <vt:lpstr>    </vt:lpstr>
    </vt:vector>
  </TitlesOfParts>
  <Company/>
  <LinksUpToDate>false</LinksUpToDate>
  <CharactersWithSpaces>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santyablue@yahoo.com</dc:creator>
  <cp:keywords/>
  <dc:description/>
  <cp:lastModifiedBy>Asus</cp:lastModifiedBy>
  <cp:revision>3</cp:revision>
  <dcterms:created xsi:type="dcterms:W3CDTF">2021-04-15T06:42:00Z</dcterms:created>
  <dcterms:modified xsi:type="dcterms:W3CDTF">2021-05-30T06:02:00Z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506f17b1-7428-3918-bf20-a97b0a86e9dc</vt:lpwstr>
  </property>
  <property fmtid="{D5CDD505-2E9C-101B-9397-08002B2CF9AE}" pid="24" name="Mendeley Citation Style_1">
    <vt:lpwstr>http://www.zotero.org/styles/chicago-fullnote-bibliography</vt:lpwstr>
  </property>
</Properties>
</file>