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4EE3C5" w14:textId="77777777" w:rsidR="003102AB" w:rsidRDefault="003102AB" w:rsidP="003102AB">
      <w:pPr>
        <w:tabs>
          <w:tab w:val="left" w:pos="90"/>
        </w:tabs>
        <w:spacing w:after="0" w:line="240" w:lineRule="auto"/>
        <w:jc w:val="center"/>
        <w:rPr>
          <w:rFonts w:ascii="Times New Roman" w:hAnsi="Times New Roman" w:cs="Times New Roman"/>
          <w:b/>
          <w:sz w:val="28"/>
          <w:szCs w:val="24"/>
          <w:lang w:val="id-ID"/>
        </w:rPr>
      </w:pPr>
    </w:p>
    <w:p w14:paraId="3084B031" w14:textId="77777777" w:rsidR="003B68FE" w:rsidRDefault="005B1CDC" w:rsidP="003B68FE">
      <w:pPr>
        <w:tabs>
          <w:tab w:val="left" w:pos="90"/>
        </w:tabs>
        <w:spacing w:after="0" w:line="240" w:lineRule="auto"/>
        <w:jc w:val="center"/>
        <w:rPr>
          <w:rFonts w:ascii="Times New Roman" w:hAnsi="Times New Roman" w:cs="Times New Roman"/>
          <w:b/>
          <w:sz w:val="28"/>
          <w:szCs w:val="24"/>
          <w:lang w:val="id-ID"/>
        </w:rPr>
      </w:pPr>
      <w:r>
        <w:rPr>
          <w:rFonts w:ascii="Times New Roman" w:hAnsi="Times New Roman" w:cs="Times New Roman"/>
          <w:b/>
          <w:sz w:val="28"/>
          <w:szCs w:val="24"/>
          <w:lang w:val="id-ID"/>
        </w:rPr>
        <w:t>POLITIK HUKUM P</w:t>
      </w:r>
      <w:r w:rsidR="003B68FE">
        <w:rPr>
          <w:rFonts w:ascii="Times New Roman" w:hAnsi="Times New Roman" w:cs="Times New Roman"/>
          <w:b/>
          <w:sz w:val="28"/>
          <w:szCs w:val="24"/>
          <w:lang w:val="id-ID"/>
        </w:rPr>
        <w:t>EMILIHAN KEPALA DAERAH</w:t>
      </w:r>
    </w:p>
    <w:p w14:paraId="6D682768" w14:textId="77777777" w:rsidR="003102AB" w:rsidRPr="00615448" w:rsidRDefault="003B68FE" w:rsidP="003B68FE">
      <w:pPr>
        <w:tabs>
          <w:tab w:val="left" w:pos="90"/>
        </w:tabs>
        <w:spacing w:after="0" w:line="240" w:lineRule="auto"/>
        <w:jc w:val="center"/>
        <w:rPr>
          <w:rFonts w:ascii="Times New Roman" w:hAnsi="Times New Roman" w:cs="Times New Roman"/>
          <w:b/>
          <w:noProof/>
          <w:sz w:val="28"/>
        </w:rPr>
      </w:pPr>
      <w:r>
        <w:rPr>
          <w:rFonts w:ascii="Times New Roman" w:hAnsi="Times New Roman" w:cs="Times New Roman"/>
          <w:b/>
          <w:sz w:val="28"/>
          <w:szCs w:val="24"/>
          <w:lang w:val="id-ID"/>
        </w:rPr>
        <w:t>DENGAN</w:t>
      </w:r>
      <w:r w:rsidR="005B1CDC">
        <w:rPr>
          <w:rFonts w:ascii="Times New Roman" w:hAnsi="Times New Roman" w:cs="Times New Roman"/>
          <w:b/>
          <w:sz w:val="28"/>
          <w:szCs w:val="24"/>
          <w:lang w:val="id-ID"/>
        </w:rPr>
        <w:t xml:space="preserve"> </w:t>
      </w:r>
      <w:r w:rsidR="003102AB" w:rsidRPr="00E17924">
        <w:rPr>
          <w:rFonts w:ascii="Times New Roman" w:hAnsi="Times New Roman" w:cs="Times New Roman"/>
          <w:b/>
          <w:sz w:val="28"/>
          <w:szCs w:val="24"/>
        </w:rPr>
        <w:t>CALON TUNGGAL</w:t>
      </w:r>
    </w:p>
    <w:p w14:paraId="4FBCB84B" w14:textId="77777777" w:rsidR="00460DE1" w:rsidRPr="00C01FB5" w:rsidRDefault="00460DE1" w:rsidP="00460DE1">
      <w:pPr>
        <w:spacing w:before="120" w:after="0" w:line="240" w:lineRule="auto"/>
        <w:jc w:val="center"/>
        <w:rPr>
          <w:rFonts w:ascii="Times New Roman" w:hAnsi="Times New Roman" w:cs="Times New Roman"/>
          <w:b/>
          <w:noProof/>
          <w:sz w:val="28"/>
          <w:lang w:val="id-ID"/>
        </w:rPr>
      </w:pPr>
      <w:r w:rsidRPr="00C01FB5">
        <w:rPr>
          <w:rFonts w:ascii="Times New Roman" w:hAnsi="Times New Roman" w:cs="Times New Roman"/>
          <w:b/>
          <w:noProof/>
          <w:sz w:val="28"/>
          <w:lang w:val="id-ID" w:eastAsia="id-ID"/>
        </w:rPr>
        <w:drawing>
          <wp:anchor distT="0" distB="0" distL="114300" distR="114300" simplePos="0" relativeHeight="251659264" behindDoc="1" locked="0" layoutInCell="1" allowOverlap="1" wp14:anchorId="08B1A7BB" wp14:editId="227C6E27">
            <wp:simplePos x="0" y="0"/>
            <wp:positionH relativeFrom="column">
              <wp:posOffset>329565</wp:posOffset>
            </wp:positionH>
            <wp:positionV relativeFrom="paragraph">
              <wp:posOffset>-509905</wp:posOffset>
            </wp:positionV>
            <wp:extent cx="5039995" cy="1710690"/>
            <wp:effectExtent l="0" t="0" r="0" b="3810"/>
            <wp:wrapTopAndBottom/>
            <wp:docPr id="1" name="Picture 1" descr="G:\rizka\FH UNSRI 2017\Repertorium\design logo\ISSN ONLINE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izka\FH UNSRI 2017\Repertorium\design logo\ISSN ONLINE (PNG).png"/>
                    <pic:cNvPicPr>
                      <a:picLocks noChangeAspect="1" noChangeArrowheads="1"/>
                    </pic:cNvPicPr>
                  </pic:nvPicPr>
                  <pic:blipFill>
                    <a:blip r:embed="rId8" cstate="print"/>
                    <a:srcRect/>
                    <a:stretch>
                      <a:fillRect/>
                    </a:stretch>
                  </pic:blipFill>
                  <pic:spPr bwMode="auto">
                    <a:xfrm>
                      <a:off x="0" y="0"/>
                      <a:ext cx="5039995" cy="17106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15F6E44C" w14:textId="77777777" w:rsidR="00420DA7" w:rsidRPr="00C01FB5" w:rsidRDefault="00420DA7" w:rsidP="00460DE1">
      <w:pPr>
        <w:spacing w:after="0" w:line="240" w:lineRule="auto"/>
        <w:jc w:val="center"/>
        <w:rPr>
          <w:rFonts w:ascii="Times New Roman" w:hAnsi="Times New Roman" w:cs="Times New Roman"/>
          <w:bCs/>
          <w:sz w:val="24"/>
          <w:szCs w:val="24"/>
          <w:lang w:val="id-ID"/>
        </w:rPr>
      </w:pPr>
    </w:p>
    <w:p w14:paraId="3BA1034A" w14:textId="77777777" w:rsidR="00D71625" w:rsidRPr="003B68FE" w:rsidRDefault="00D71625" w:rsidP="00D71625">
      <w:pPr>
        <w:pStyle w:val="ListParagraph"/>
        <w:ind w:left="0"/>
        <w:jc w:val="center"/>
        <w:rPr>
          <w:rFonts w:ascii="Times New Roman" w:hAnsi="Times New Roman" w:cs="Times New Roman"/>
          <w:sz w:val="24"/>
          <w:lang w:val="id-ID"/>
        </w:rPr>
      </w:pPr>
      <w:r w:rsidRPr="00984919">
        <w:rPr>
          <w:rFonts w:ascii="Times New Roman" w:hAnsi="Times New Roman" w:cs="Times New Roman"/>
          <w:sz w:val="24"/>
        </w:rPr>
        <w:t xml:space="preserve">Iza </w:t>
      </w:r>
      <w:proofErr w:type="spellStart"/>
      <w:r w:rsidRPr="00984919">
        <w:rPr>
          <w:rFonts w:ascii="Times New Roman" w:hAnsi="Times New Roman" w:cs="Times New Roman"/>
          <w:sz w:val="24"/>
        </w:rPr>
        <w:t>Rumesten</w:t>
      </w:r>
      <w:proofErr w:type="spellEnd"/>
      <w:r w:rsidRPr="00984919">
        <w:rPr>
          <w:rFonts w:ascii="Times New Roman" w:hAnsi="Times New Roman" w:cs="Times New Roman"/>
          <w:sz w:val="24"/>
        </w:rPr>
        <w:t xml:space="preserve"> RS</w:t>
      </w:r>
      <w:r w:rsidR="00936B10">
        <w:rPr>
          <w:rFonts w:ascii="Times New Roman" w:hAnsi="Times New Roman" w:cs="Times New Roman"/>
          <w:sz w:val="24"/>
          <w:lang w:val="id-ID"/>
        </w:rPr>
        <w:t>.</w:t>
      </w:r>
      <w:r w:rsidR="003B68FE" w:rsidRPr="00C545B6">
        <w:rPr>
          <w:rFonts w:ascii="Times New Roman" w:hAnsi="Times New Roman" w:cs="Times New Roman"/>
          <w:bCs/>
          <w:i/>
          <w:sz w:val="20"/>
          <w:szCs w:val="24"/>
          <w:vertAlign w:val="superscript"/>
          <w:lang w:val="id-ID"/>
        </w:rPr>
        <w:t>a</w:t>
      </w:r>
      <w:r>
        <w:rPr>
          <w:rFonts w:ascii="Times New Roman" w:hAnsi="Times New Roman" w:cs="Times New Roman"/>
          <w:sz w:val="24"/>
          <w:lang w:val="id-ID"/>
        </w:rPr>
        <w:t xml:space="preserve">, </w:t>
      </w:r>
      <w:r w:rsidRPr="00984919">
        <w:rPr>
          <w:rFonts w:ascii="Times New Roman" w:hAnsi="Times New Roman" w:cs="Times New Roman"/>
          <w:sz w:val="24"/>
          <w:lang w:val="id-ID"/>
        </w:rPr>
        <w:t>Febrian</w:t>
      </w:r>
      <w:r w:rsidR="003B68FE" w:rsidRPr="003B68FE">
        <w:rPr>
          <w:rFonts w:ascii="Times New Roman" w:hAnsi="Times New Roman" w:cs="Times New Roman"/>
          <w:bCs/>
          <w:i/>
          <w:sz w:val="20"/>
          <w:szCs w:val="24"/>
          <w:vertAlign w:val="superscript"/>
          <w:lang w:val="id-ID"/>
        </w:rPr>
        <w:t xml:space="preserve"> </w:t>
      </w:r>
      <w:r w:rsidR="003B68FE" w:rsidRPr="00C545B6">
        <w:rPr>
          <w:rFonts w:ascii="Times New Roman" w:hAnsi="Times New Roman" w:cs="Times New Roman"/>
          <w:bCs/>
          <w:i/>
          <w:sz w:val="20"/>
          <w:szCs w:val="24"/>
          <w:vertAlign w:val="superscript"/>
          <w:lang w:val="id-ID"/>
        </w:rPr>
        <w:t>b</w:t>
      </w:r>
      <w:r w:rsidRPr="00984919">
        <w:rPr>
          <w:rFonts w:ascii="Times New Roman" w:hAnsi="Times New Roman" w:cs="Times New Roman"/>
          <w:sz w:val="24"/>
          <w:lang w:val="id-ID"/>
        </w:rPr>
        <w:t>,</w:t>
      </w:r>
      <w:r w:rsidRPr="00984919">
        <w:rPr>
          <w:rFonts w:ascii="Times New Roman" w:hAnsi="Times New Roman" w:cs="Times New Roman"/>
          <w:sz w:val="24"/>
        </w:rPr>
        <w:t xml:space="preserve"> </w:t>
      </w:r>
      <w:proofErr w:type="spellStart"/>
      <w:r w:rsidRPr="00984919">
        <w:rPr>
          <w:rFonts w:ascii="Times New Roman" w:hAnsi="Times New Roman" w:cs="Times New Roman"/>
          <w:sz w:val="24"/>
        </w:rPr>
        <w:t>Helmanida</w:t>
      </w:r>
      <w:proofErr w:type="spellEnd"/>
      <w:r w:rsidR="003B68FE" w:rsidRPr="005D3195">
        <w:rPr>
          <w:rFonts w:ascii="Times New Roman" w:hAnsi="Times New Roman" w:cs="Times New Roman"/>
          <w:bCs/>
          <w:i/>
          <w:sz w:val="20"/>
          <w:szCs w:val="24"/>
          <w:vertAlign w:val="superscript"/>
          <w:lang w:val="id-ID"/>
        </w:rPr>
        <w:t>C</w:t>
      </w:r>
      <w:r w:rsidR="005D3195" w:rsidRPr="005D3195">
        <w:rPr>
          <w:rFonts w:ascii="Times New Roman" w:hAnsi="Times New Roman" w:cs="Times New Roman"/>
          <w:sz w:val="24"/>
          <w:lang w:val="id-ID"/>
        </w:rPr>
        <w:t xml:space="preserve"> </w:t>
      </w:r>
      <w:r w:rsidR="005D3195">
        <w:rPr>
          <w:rFonts w:ascii="Times New Roman" w:hAnsi="Times New Roman" w:cs="Times New Roman"/>
          <w:sz w:val="24"/>
          <w:lang w:val="id-ID"/>
        </w:rPr>
        <w:t>Neisa Angrum Adisiti</w:t>
      </w:r>
      <w:r w:rsidR="005D3195">
        <w:rPr>
          <w:rFonts w:ascii="Times New Roman" w:hAnsi="Times New Roman" w:cs="Times New Roman"/>
          <w:bCs/>
          <w:i/>
          <w:sz w:val="20"/>
          <w:szCs w:val="24"/>
          <w:vertAlign w:val="superscript"/>
          <w:lang w:val="id-ID"/>
        </w:rPr>
        <w:t>d</w:t>
      </w:r>
    </w:p>
    <w:p w14:paraId="2B07F2E5" w14:textId="77777777" w:rsidR="00460DE1" w:rsidRPr="00C545B6" w:rsidRDefault="00460DE1" w:rsidP="00420DA7">
      <w:pPr>
        <w:spacing w:after="0" w:line="240" w:lineRule="auto"/>
        <w:jc w:val="center"/>
        <w:rPr>
          <w:rFonts w:ascii="Times New Roman" w:hAnsi="Times New Roman" w:cs="Times New Roman"/>
          <w:bCs/>
          <w:i/>
          <w:sz w:val="20"/>
          <w:szCs w:val="24"/>
          <w:lang w:val="id-ID"/>
        </w:rPr>
      </w:pPr>
      <w:r w:rsidRPr="00C545B6">
        <w:rPr>
          <w:rFonts w:ascii="Times New Roman" w:hAnsi="Times New Roman" w:cs="Times New Roman"/>
          <w:bCs/>
          <w:i/>
          <w:sz w:val="20"/>
          <w:szCs w:val="24"/>
          <w:vertAlign w:val="superscript"/>
          <w:lang w:val="id-ID"/>
        </w:rPr>
        <w:t xml:space="preserve">a </w:t>
      </w:r>
      <w:r w:rsidRPr="00C545B6">
        <w:rPr>
          <w:rFonts w:ascii="Times New Roman" w:hAnsi="Times New Roman" w:cs="Times New Roman"/>
          <w:bCs/>
          <w:i/>
          <w:sz w:val="20"/>
          <w:szCs w:val="24"/>
          <w:lang w:val="id-ID"/>
        </w:rPr>
        <w:t xml:space="preserve">Fakultas Hukum Universitas Sriwijaya, Email: </w:t>
      </w:r>
      <w:r w:rsidR="003102AB">
        <w:rPr>
          <w:rFonts w:ascii="Times New Roman" w:hAnsi="Times New Roman" w:cs="Times New Roman"/>
          <w:bCs/>
          <w:i/>
          <w:sz w:val="20"/>
          <w:szCs w:val="24"/>
          <w:lang w:val="id-ID"/>
        </w:rPr>
        <w:t>izarumestenunsri@yahoo.com</w:t>
      </w:r>
    </w:p>
    <w:p w14:paraId="6AFDF9D4" w14:textId="77777777" w:rsidR="00420DA7" w:rsidRDefault="00420DA7" w:rsidP="00420DA7">
      <w:pPr>
        <w:spacing w:after="0" w:line="240" w:lineRule="auto"/>
        <w:jc w:val="center"/>
        <w:rPr>
          <w:rFonts w:ascii="Times New Roman" w:hAnsi="Times New Roman" w:cs="Times New Roman"/>
          <w:bCs/>
          <w:i/>
          <w:sz w:val="20"/>
          <w:szCs w:val="24"/>
          <w:lang w:val="id-ID"/>
        </w:rPr>
      </w:pPr>
      <w:r w:rsidRPr="00C545B6">
        <w:rPr>
          <w:rFonts w:ascii="Times New Roman" w:hAnsi="Times New Roman" w:cs="Times New Roman"/>
          <w:bCs/>
          <w:i/>
          <w:sz w:val="20"/>
          <w:szCs w:val="24"/>
          <w:vertAlign w:val="superscript"/>
          <w:lang w:val="id-ID"/>
        </w:rPr>
        <w:t>b</w:t>
      </w:r>
      <w:r w:rsidR="003B68FE" w:rsidRPr="003B68FE">
        <w:rPr>
          <w:rFonts w:ascii="Times New Roman" w:hAnsi="Times New Roman" w:cs="Times New Roman"/>
          <w:bCs/>
          <w:i/>
          <w:sz w:val="20"/>
          <w:szCs w:val="24"/>
          <w:lang w:val="id-ID"/>
        </w:rPr>
        <w:t xml:space="preserve"> </w:t>
      </w:r>
      <w:r w:rsidR="003B68FE" w:rsidRPr="00C545B6">
        <w:rPr>
          <w:rFonts w:ascii="Times New Roman" w:hAnsi="Times New Roman" w:cs="Times New Roman"/>
          <w:bCs/>
          <w:i/>
          <w:sz w:val="20"/>
          <w:szCs w:val="24"/>
          <w:lang w:val="id-ID"/>
        </w:rPr>
        <w:t>Fakultas Huk</w:t>
      </w:r>
      <w:r w:rsidR="003B68FE">
        <w:rPr>
          <w:rFonts w:ascii="Times New Roman" w:hAnsi="Times New Roman" w:cs="Times New Roman"/>
          <w:bCs/>
          <w:i/>
          <w:sz w:val="20"/>
          <w:szCs w:val="24"/>
          <w:lang w:val="id-ID"/>
        </w:rPr>
        <w:t xml:space="preserve">um Universitas Sriwijaya, </w:t>
      </w:r>
      <w:r w:rsidR="00460DE1" w:rsidRPr="00C545B6">
        <w:rPr>
          <w:rFonts w:ascii="Times New Roman" w:hAnsi="Times New Roman" w:cs="Times New Roman"/>
          <w:bCs/>
          <w:i/>
          <w:sz w:val="20"/>
          <w:szCs w:val="24"/>
          <w:lang w:val="id-ID"/>
        </w:rPr>
        <w:t xml:space="preserve">Email: </w:t>
      </w:r>
      <w:hyperlink r:id="rId9" w:history="1">
        <w:r w:rsidR="003B68FE" w:rsidRPr="001C1AD6">
          <w:rPr>
            <w:rStyle w:val="Hyperlink"/>
            <w:rFonts w:ascii="Times New Roman" w:hAnsi="Times New Roman" w:cs="Times New Roman"/>
            <w:bCs/>
            <w:i/>
            <w:sz w:val="20"/>
            <w:szCs w:val="24"/>
            <w:lang w:val="id-ID"/>
          </w:rPr>
          <w:t>febrian@gmail.com</w:t>
        </w:r>
      </w:hyperlink>
    </w:p>
    <w:p w14:paraId="2C663486" w14:textId="026B4C6F" w:rsidR="005D3195" w:rsidRDefault="005D3195" w:rsidP="005D3195">
      <w:pPr>
        <w:spacing w:after="0" w:line="240" w:lineRule="auto"/>
        <w:jc w:val="center"/>
        <w:rPr>
          <w:rFonts w:ascii="Times New Roman" w:hAnsi="Times New Roman" w:cs="Times New Roman"/>
          <w:bCs/>
          <w:i/>
          <w:sz w:val="20"/>
          <w:szCs w:val="24"/>
          <w:lang w:val="id-ID"/>
        </w:rPr>
      </w:pPr>
      <w:r>
        <w:rPr>
          <w:rFonts w:ascii="Times New Roman" w:hAnsi="Times New Roman" w:cs="Times New Roman"/>
          <w:bCs/>
          <w:i/>
          <w:sz w:val="20"/>
          <w:szCs w:val="24"/>
          <w:vertAlign w:val="superscript"/>
          <w:lang w:val="id-ID"/>
        </w:rPr>
        <w:t>c</w:t>
      </w:r>
      <w:r w:rsidR="003B68FE" w:rsidRPr="003B68FE">
        <w:rPr>
          <w:rFonts w:ascii="Times New Roman" w:hAnsi="Times New Roman" w:cs="Times New Roman"/>
          <w:bCs/>
          <w:i/>
          <w:sz w:val="20"/>
          <w:szCs w:val="24"/>
          <w:lang w:val="id-ID"/>
        </w:rPr>
        <w:t xml:space="preserve"> </w:t>
      </w:r>
      <w:r w:rsidR="003B68FE" w:rsidRPr="00C545B6">
        <w:rPr>
          <w:rFonts w:ascii="Times New Roman" w:hAnsi="Times New Roman" w:cs="Times New Roman"/>
          <w:bCs/>
          <w:i/>
          <w:sz w:val="20"/>
          <w:szCs w:val="24"/>
          <w:lang w:val="id-ID"/>
        </w:rPr>
        <w:t>Fakultas Huk</w:t>
      </w:r>
      <w:r w:rsidR="003B68FE">
        <w:rPr>
          <w:rFonts w:ascii="Times New Roman" w:hAnsi="Times New Roman" w:cs="Times New Roman"/>
          <w:bCs/>
          <w:i/>
          <w:sz w:val="20"/>
          <w:szCs w:val="24"/>
          <w:lang w:val="id-ID"/>
        </w:rPr>
        <w:t xml:space="preserve">um Universitas Sriwijaya, </w:t>
      </w:r>
      <w:r w:rsidR="003B68FE" w:rsidRPr="00C545B6">
        <w:rPr>
          <w:rFonts w:ascii="Times New Roman" w:hAnsi="Times New Roman" w:cs="Times New Roman"/>
          <w:bCs/>
          <w:i/>
          <w:sz w:val="20"/>
          <w:szCs w:val="24"/>
          <w:lang w:val="id-ID"/>
        </w:rPr>
        <w:t>Email:</w:t>
      </w:r>
      <w:r w:rsidR="003B68FE">
        <w:rPr>
          <w:rFonts w:ascii="Times New Roman" w:hAnsi="Times New Roman" w:cs="Times New Roman"/>
          <w:bCs/>
          <w:i/>
          <w:sz w:val="20"/>
          <w:szCs w:val="24"/>
          <w:lang w:val="id-ID"/>
        </w:rPr>
        <w:t xml:space="preserve">helmanida@gmail.com </w:t>
      </w:r>
    </w:p>
    <w:p w14:paraId="67F9D1EB" w14:textId="77777777" w:rsidR="005D3195" w:rsidRPr="005D3195" w:rsidRDefault="005D3195" w:rsidP="005D3195">
      <w:pPr>
        <w:spacing w:after="0" w:line="240" w:lineRule="auto"/>
        <w:jc w:val="center"/>
        <w:rPr>
          <w:rFonts w:ascii="Times New Roman" w:hAnsi="Times New Roman" w:cs="Times New Roman"/>
          <w:bCs/>
          <w:i/>
          <w:sz w:val="20"/>
          <w:szCs w:val="24"/>
          <w:lang w:val="id-ID"/>
        </w:rPr>
      </w:pPr>
      <w:r>
        <w:rPr>
          <w:rFonts w:ascii="Times New Roman" w:hAnsi="Times New Roman" w:cs="Times New Roman"/>
          <w:bCs/>
          <w:i/>
          <w:sz w:val="20"/>
          <w:szCs w:val="24"/>
          <w:vertAlign w:val="superscript"/>
          <w:lang w:val="id-ID"/>
        </w:rPr>
        <w:t>d</w:t>
      </w:r>
      <w:r w:rsidRPr="003B68FE">
        <w:rPr>
          <w:rFonts w:ascii="Times New Roman" w:hAnsi="Times New Roman" w:cs="Times New Roman"/>
          <w:bCs/>
          <w:i/>
          <w:sz w:val="20"/>
          <w:szCs w:val="24"/>
          <w:lang w:val="id-ID"/>
        </w:rPr>
        <w:t xml:space="preserve"> </w:t>
      </w:r>
      <w:r w:rsidRPr="00C545B6">
        <w:rPr>
          <w:rFonts w:ascii="Times New Roman" w:hAnsi="Times New Roman" w:cs="Times New Roman"/>
          <w:bCs/>
          <w:i/>
          <w:sz w:val="20"/>
          <w:szCs w:val="24"/>
          <w:lang w:val="id-ID"/>
        </w:rPr>
        <w:t>Fakultas Huk</w:t>
      </w:r>
      <w:r>
        <w:rPr>
          <w:rFonts w:ascii="Times New Roman" w:hAnsi="Times New Roman" w:cs="Times New Roman"/>
          <w:bCs/>
          <w:i/>
          <w:sz w:val="20"/>
          <w:szCs w:val="24"/>
          <w:lang w:val="id-ID"/>
        </w:rPr>
        <w:t xml:space="preserve">um Universitas Sriwijaya, </w:t>
      </w:r>
      <w:r w:rsidRPr="00C545B6">
        <w:rPr>
          <w:rFonts w:ascii="Times New Roman" w:hAnsi="Times New Roman" w:cs="Times New Roman"/>
          <w:bCs/>
          <w:i/>
          <w:sz w:val="20"/>
          <w:szCs w:val="24"/>
          <w:lang w:val="id-ID"/>
        </w:rPr>
        <w:t>Email:</w:t>
      </w:r>
      <w:r>
        <w:rPr>
          <w:rFonts w:ascii="Times New Roman" w:hAnsi="Times New Roman" w:cs="Times New Roman"/>
          <w:bCs/>
          <w:i/>
          <w:sz w:val="20"/>
          <w:szCs w:val="24"/>
          <w:lang w:val="id-ID"/>
        </w:rPr>
        <w:t xml:space="preserve">neisaadisti@gmail.com </w:t>
      </w:r>
    </w:p>
    <w:p w14:paraId="75F70B05" w14:textId="77777777" w:rsidR="005D3195" w:rsidRPr="00D27151" w:rsidRDefault="005D3195" w:rsidP="00420DA7">
      <w:pPr>
        <w:spacing w:after="0" w:line="240" w:lineRule="auto"/>
        <w:jc w:val="center"/>
        <w:rPr>
          <w:rFonts w:ascii="Times New Roman" w:hAnsi="Times New Roman" w:cs="Times New Roman"/>
          <w:bCs/>
          <w:i/>
          <w:sz w:val="20"/>
          <w:szCs w:val="24"/>
        </w:rPr>
      </w:pPr>
    </w:p>
    <w:p w14:paraId="216EB92D" w14:textId="77777777" w:rsidR="00D27151" w:rsidRPr="00D27151" w:rsidRDefault="00D27151" w:rsidP="00420DA7">
      <w:pPr>
        <w:spacing w:after="0" w:line="240" w:lineRule="auto"/>
        <w:jc w:val="center"/>
        <w:rPr>
          <w:rFonts w:ascii="Times New Roman" w:hAnsi="Times New Roman" w:cs="Times New Roman"/>
          <w:bCs/>
          <w:i/>
          <w:sz w:val="20"/>
          <w:szCs w:val="24"/>
        </w:rPr>
      </w:pPr>
    </w:p>
    <w:p w14:paraId="2FC2BEA7" w14:textId="77777777" w:rsidR="00420DA7" w:rsidRPr="003B68FE" w:rsidRDefault="00D27151" w:rsidP="00D27151">
      <w:pPr>
        <w:pStyle w:val="FootnoteText"/>
        <w:jc w:val="center"/>
        <w:rPr>
          <w:color w:val="FF0000"/>
        </w:rPr>
      </w:pPr>
      <w:proofErr w:type="spellStart"/>
      <w:r w:rsidRPr="00D27151">
        <w:t>Naskah</w:t>
      </w:r>
      <w:proofErr w:type="spellEnd"/>
      <w:r w:rsidRPr="00D27151">
        <w:t xml:space="preserve"> d</w:t>
      </w:r>
      <w:r w:rsidRPr="00D27151">
        <w:rPr>
          <w:lang w:val="id-ID"/>
        </w:rPr>
        <w:t xml:space="preserve">iterima: </w:t>
      </w:r>
      <w:r w:rsidR="00EB113A">
        <w:rPr>
          <w:color w:val="FF0000"/>
          <w:lang w:val="id-ID"/>
        </w:rPr>
        <w:t>15 April</w:t>
      </w:r>
      <w:r w:rsidRPr="003B68FE">
        <w:rPr>
          <w:color w:val="FF0000"/>
          <w:lang w:val="id-ID"/>
        </w:rPr>
        <w:t>;</w:t>
      </w:r>
      <w:r w:rsidRPr="003B68FE">
        <w:rPr>
          <w:color w:val="FF0000"/>
        </w:rPr>
        <w:t xml:space="preserve"> r</w:t>
      </w:r>
      <w:r w:rsidRPr="003B68FE">
        <w:rPr>
          <w:color w:val="FF0000"/>
          <w:lang w:val="id-ID"/>
        </w:rPr>
        <w:t xml:space="preserve">evisi: </w:t>
      </w:r>
      <w:r w:rsidR="00EB113A">
        <w:rPr>
          <w:color w:val="FF0000"/>
          <w:lang w:val="id-ID"/>
        </w:rPr>
        <w:t>10</w:t>
      </w:r>
      <w:r w:rsidRPr="003B68FE">
        <w:rPr>
          <w:color w:val="FF0000"/>
          <w:lang w:val="id-ID"/>
        </w:rPr>
        <w:t xml:space="preserve"> </w:t>
      </w:r>
      <w:r w:rsidR="00EB113A">
        <w:rPr>
          <w:color w:val="FF0000"/>
          <w:lang w:val="id-ID"/>
        </w:rPr>
        <w:t>Mei</w:t>
      </w:r>
      <w:r w:rsidRPr="003B68FE">
        <w:rPr>
          <w:color w:val="FF0000"/>
          <w:lang w:val="id-ID"/>
        </w:rPr>
        <w:t>l;</w:t>
      </w:r>
      <w:r w:rsidRPr="003B68FE">
        <w:rPr>
          <w:color w:val="FF0000"/>
        </w:rPr>
        <w:t xml:space="preserve"> d</w:t>
      </w:r>
      <w:r w:rsidRPr="003B68FE">
        <w:rPr>
          <w:color w:val="FF0000"/>
          <w:lang w:val="id-ID"/>
        </w:rPr>
        <w:t xml:space="preserve">isetujui: </w:t>
      </w:r>
      <w:r w:rsidR="00EB113A">
        <w:rPr>
          <w:color w:val="FF0000"/>
          <w:lang w:val="id-ID"/>
        </w:rPr>
        <w:t>20 Mei</w:t>
      </w:r>
      <w:r w:rsidRPr="003B68FE">
        <w:rPr>
          <w:color w:val="FF0000"/>
        </w:rPr>
        <w:t xml:space="preserve"> </w:t>
      </w:r>
      <w:r w:rsidR="00EB113A">
        <w:rPr>
          <w:color w:val="FF0000"/>
          <w:lang w:val="id-ID"/>
        </w:rPr>
        <w:t>2021</w:t>
      </w:r>
    </w:p>
    <w:p w14:paraId="5D18D532" w14:textId="77777777" w:rsidR="00BE10E0" w:rsidRPr="003B68FE" w:rsidRDefault="00BE10E0" w:rsidP="00D27151">
      <w:pPr>
        <w:pStyle w:val="FootnoteText"/>
        <w:jc w:val="center"/>
        <w:rPr>
          <w:color w:val="FF0000"/>
        </w:rPr>
      </w:pPr>
      <w:r w:rsidRPr="003B68FE">
        <w:rPr>
          <w:b/>
          <w:bCs/>
          <w:color w:val="FF0000"/>
          <w:lang w:val="id-ID"/>
        </w:rPr>
        <w:t xml:space="preserve">DOI: </w:t>
      </w:r>
      <w:r w:rsidRPr="003B68FE">
        <w:rPr>
          <w:bCs/>
          <w:color w:val="FF0000"/>
          <w:lang w:val="id-ID"/>
        </w:rPr>
        <w:t>10.28946/</w:t>
      </w:r>
      <w:proofErr w:type="spellStart"/>
      <w:r w:rsidRPr="003B68FE">
        <w:rPr>
          <w:bCs/>
          <w:color w:val="FF0000"/>
        </w:rPr>
        <w:t>rpt</w:t>
      </w:r>
      <w:proofErr w:type="spellEnd"/>
      <w:r w:rsidRPr="003B68FE">
        <w:rPr>
          <w:bCs/>
          <w:color w:val="FF0000"/>
          <w:lang w:val="id-ID"/>
        </w:rPr>
        <w:t>.Vol2.Iss1.%.pp%</w:t>
      </w:r>
    </w:p>
    <w:p w14:paraId="1CB7D8C6" w14:textId="77777777" w:rsidR="00D27151" w:rsidRPr="00D27151" w:rsidRDefault="00D27151" w:rsidP="00D27151">
      <w:pPr>
        <w:pStyle w:val="FootnoteText"/>
        <w:jc w:val="center"/>
      </w:pPr>
    </w:p>
    <w:p w14:paraId="5403F633" w14:textId="77777777" w:rsidR="00D27151" w:rsidRPr="00D27151" w:rsidRDefault="00D27151" w:rsidP="00D27151">
      <w:pPr>
        <w:spacing w:after="0" w:line="240" w:lineRule="auto"/>
        <w:jc w:val="both"/>
        <w:rPr>
          <w:rFonts w:ascii="Times New Roman" w:hAnsi="Times New Roman" w:cs="Times New Roman"/>
          <w:b/>
          <w:lang w:val="id-ID"/>
        </w:rPr>
      </w:pPr>
      <w:r w:rsidRPr="00D27151">
        <w:rPr>
          <w:rFonts w:ascii="Times New Roman" w:hAnsi="Times New Roman" w:cs="Times New Roman"/>
          <w:b/>
          <w:lang w:val="id-ID"/>
        </w:rPr>
        <w:t xml:space="preserve">Abstrak: </w:t>
      </w:r>
    </w:p>
    <w:p w14:paraId="3708ED4D" w14:textId="77777777" w:rsidR="00DF0DA5" w:rsidRPr="00E17924" w:rsidRDefault="00DF0DA5" w:rsidP="00DF0DA5">
      <w:pPr>
        <w:autoSpaceDE w:val="0"/>
        <w:autoSpaceDN w:val="0"/>
        <w:adjustRightInd w:val="0"/>
        <w:spacing w:after="0" w:line="240" w:lineRule="auto"/>
        <w:jc w:val="both"/>
        <w:rPr>
          <w:rFonts w:ascii="Times New Roman" w:hAnsi="Times New Roman" w:cs="Times New Roman"/>
          <w:lang w:val="id-ID"/>
        </w:rPr>
      </w:pPr>
      <w:r w:rsidRPr="00E17924">
        <w:rPr>
          <w:rFonts w:ascii="Times New Roman" w:hAnsi="Times New Roman" w:cs="Times New Roman"/>
          <w:lang w:val="id-ID"/>
        </w:rPr>
        <w:t>Penelitian ini berangkat dari kekosongan norma hukum</w:t>
      </w:r>
      <w:r w:rsidR="005D3195">
        <w:rPr>
          <w:rFonts w:ascii="Times New Roman" w:hAnsi="Times New Roman" w:cs="Times New Roman"/>
          <w:lang w:val="id-ID"/>
        </w:rPr>
        <w:t xml:space="preserve"> </w:t>
      </w:r>
      <w:r w:rsidRPr="00E17924">
        <w:rPr>
          <w:rFonts w:ascii="Times New Roman" w:hAnsi="Times New Roman" w:cs="Times New Roman"/>
          <w:lang w:val="id-ID"/>
        </w:rPr>
        <w:t>mengenai sengekta pemilihan kepala daerah yang diikuti oleh pasnagan calon tunggal. Permasalahan yang dibahas dalam penelitian ini adalah bagaimana pengaturan sengekta pilkada dengan calon tunggal dan b</w:t>
      </w:r>
      <w:proofErr w:type="spellStart"/>
      <w:r w:rsidRPr="00E17924">
        <w:rPr>
          <w:rFonts w:ascii="Times New Roman" w:hAnsi="Times New Roman" w:cs="Times New Roman"/>
        </w:rPr>
        <w:t>agaimanakah</w:t>
      </w:r>
      <w:proofErr w:type="spellEnd"/>
      <w:r w:rsidRPr="00E17924">
        <w:rPr>
          <w:rFonts w:ascii="Times New Roman" w:hAnsi="Times New Roman" w:cs="Times New Roman"/>
        </w:rPr>
        <w:t xml:space="preserve"> </w:t>
      </w:r>
      <w:r w:rsidRPr="00E17924">
        <w:rPr>
          <w:rFonts w:ascii="Times New Roman" w:hAnsi="Times New Roman" w:cs="Times New Roman"/>
          <w:lang w:val="id-ID"/>
        </w:rPr>
        <w:t>politik hukum pemilihan kepala daerah dengan</w:t>
      </w:r>
      <w:r w:rsidRPr="00E17924">
        <w:rPr>
          <w:rFonts w:ascii="Times New Roman" w:hAnsi="Times New Roman" w:cs="Times New Roman"/>
        </w:rPr>
        <w:t xml:space="preserve"> </w:t>
      </w:r>
      <w:proofErr w:type="spellStart"/>
      <w:r w:rsidRPr="00E17924">
        <w:rPr>
          <w:rFonts w:ascii="Times New Roman" w:hAnsi="Times New Roman" w:cs="Times New Roman"/>
        </w:rPr>
        <w:t>calon</w:t>
      </w:r>
      <w:proofErr w:type="spellEnd"/>
      <w:r w:rsidRPr="00E17924">
        <w:rPr>
          <w:rFonts w:ascii="Times New Roman" w:hAnsi="Times New Roman" w:cs="Times New Roman"/>
        </w:rPr>
        <w:t xml:space="preserve"> </w:t>
      </w:r>
      <w:proofErr w:type="spellStart"/>
      <w:r w:rsidRPr="00E17924">
        <w:rPr>
          <w:rFonts w:ascii="Times New Roman" w:hAnsi="Times New Roman" w:cs="Times New Roman"/>
        </w:rPr>
        <w:t>tunggal</w:t>
      </w:r>
      <w:proofErr w:type="spellEnd"/>
      <w:r w:rsidRPr="00E17924">
        <w:rPr>
          <w:rFonts w:ascii="Times New Roman" w:hAnsi="Times New Roman" w:cs="Times New Roman"/>
          <w:lang w:val="id-ID"/>
        </w:rPr>
        <w:t>. Metode yang digunakan dalam penelitian ini adalah normatif, sedangkan teknis analis</w:t>
      </w:r>
      <w:r w:rsidR="00FB2E06">
        <w:rPr>
          <w:rFonts w:ascii="Times New Roman" w:hAnsi="Times New Roman" w:cs="Times New Roman"/>
          <w:lang w:val="id-ID"/>
        </w:rPr>
        <w:t>is yang digunanakn adalah</w:t>
      </w:r>
      <w:r w:rsidRPr="00E17924">
        <w:rPr>
          <w:rFonts w:ascii="Times New Roman" w:hAnsi="Times New Roman" w:cs="Times New Roman"/>
          <w:lang w:val="id-ID"/>
        </w:rPr>
        <w:t xml:space="preserve"> analisis yuridis kualitatif. Dari pembahasan yang telah</w:t>
      </w:r>
      <w:r w:rsidR="00FB2E06">
        <w:rPr>
          <w:rFonts w:ascii="Times New Roman" w:hAnsi="Times New Roman" w:cs="Times New Roman"/>
          <w:lang w:val="id-ID"/>
        </w:rPr>
        <w:t xml:space="preserve"> </w:t>
      </w:r>
      <w:r w:rsidRPr="00E17924">
        <w:rPr>
          <w:rFonts w:ascii="Times New Roman" w:hAnsi="Times New Roman" w:cs="Times New Roman"/>
          <w:lang w:val="id-ID"/>
        </w:rPr>
        <w:t>dilakukan dapat disimpulkan bahwa UU No. 10 Tahun 2016, tidak mengatur dalam pasal secara khusus megenai sengketa pilkada yang hanya dikutui oleh pasangan calon tunggal. Artinya bahwa untuk teknis sengketa pilkada, jika terjadi sengketa pilkada yang hanya diikuti oleh calon tunggal prosedur dan tata cara yang digunakan sama saja dengan prosedur dan tata cara yang digunakan oleh pemilihan kepala daerah yang digunakan dalam pemilihan kepala daerah pada umumnya. Kekosongan hukum pengaturan sengekta pilkada yang diikuti calon tunggal dapat menimbulkan persoalan hukum lebih jauh jika terjadi sengketa pilkada. Persoalan hukum yang timbul misalnya terkait dengan siapaka</w:t>
      </w:r>
      <w:r w:rsidR="00FB2E06">
        <w:rPr>
          <w:rFonts w:ascii="Times New Roman" w:hAnsi="Times New Roman" w:cs="Times New Roman"/>
          <w:lang w:val="id-ID"/>
        </w:rPr>
        <w:t>h</w:t>
      </w:r>
      <w:r w:rsidRPr="00E17924">
        <w:rPr>
          <w:rFonts w:ascii="Times New Roman" w:hAnsi="Times New Roman" w:cs="Times New Roman"/>
          <w:lang w:val="id-ID"/>
        </w:rPr>
        <w:t xml:space="preserve"> pihak yang akan mewakili kotak kosong dalam berperkara jika terjadi sengketa pilkada. </w:t>
      </w:r>
      <w:r w:rsidRPr="00E17924">
        <w:rPr>
          <w:rFonts w:ascii="Times New Roman" w:hAnsi="Times New Roman" w:cs="Times New Roman"/>
          <w:bCs/>
          <w:lang w:val="id-ID"/>
        </w:rPr>
        <w:t>Arah p</w:t>
      </w:r>
      <w:r w:rsidRPr="00E17924">
        <w:rPr>
          <w:rFonts w:ascii="Times New Roman" w:hAnsi="Times New Roman" w:cs="Times New Roman"/>
          <w:lang w:val="id-ID"/>
        </w:rPr>
        <w:t>olitik hukum pemilihan kepala daerah dengan</w:t>
      </w:r>
      <w:r w:rsidRPr="00E17924">
        <w:rPr>
          <w:rFonts w:ascii="Times New Roman" w:hAnsi="Times New Roman" w:cs="Times New Roman"/>
        </w:rPr>
        <w:t xml:space="preserve"> </w:t>
      </w:r>
      <w:proofErr w:type="spellStart"/>
      <w:r w:rsidRPr="00E17924">
        <w:rPr>
          <w:rFonts w:ascii="Times New Roman" w:hAnsi="Times New Roman" w:cs="Times New Roman"/>
        </w:rPr>
        <w:t>calon</w:t>
      </w:r>
      <w:proofErr w:type="spellEnd"/>
      <w:r w:rsidRPr="00E17924">
        <w:rPr>
          <w:rFonts w:ascii="Times New Roman" w:hAnsi="Times New Roman" w:cs="Times New Roman"/>
        </w:rPr>
        <w:t xml:space="preserve"> </w:t>
      </w:r>
      <w:proofErr w:type="spellStart"/>
      <w:r w:rsidRPr="00E17924">
        <w:rPr>
          <w:rFonts w:ascii="Times New Roman" w:hAnsi="Times New Roman" w:cs="Times New Roman"/>
        </w:rPr>
        <w:t>tunggal</w:t>
      </w:r>
      <w:proofErr w:type="spellEnd"/>
      <w:r w:rsidRPr="00E17924">
        <w:rPr>
          <w:rFonts w:ascii="Times New Roman" w:hAnsi="Times New Roman" w:cs="Times New Roman"/>
          <w:lang w:val="id-ID"/>
        </w:rPr>
        <w:t xml:space="preserve"> adalah untuk menjamin tetap terjaganya kedaulatan rakyat. Sebagaimana diamantakan dalam Pasal 1 ayat (2) UUD 1945, kedaulatan berada di tangan rakyat dan dilaksanakan menurut Undang-Undang Dasar. Sebagai pelaksanaan kedaulatan rakyat maka Pemilihan Kepala Daerah haruslah menjamin terwujudnya kekuasaan tertinggi yang berada di tangan rakyat. Agar tidak terjadi kekosongan hukum yang mengancam hak rakyat selaku pemegang kedaulatan, baik hak untuk dipilih maupun hak untuk memilih.</w:t>
      </w:r>
    </w:p>
    <w:p w14:paraId="6C847697" w14:textId="77777777" w:rsidR="00D27151" w:rsidRPr="00D27151" w:rsidRDefault="00D27151" w:rsidP="00D27151">
      <w:pPr>
        <w:pStyle w:val="FootnoteText"/>
        <w:jc w:val="both"/>
        <w:rPr>
          <w:b/>
          <w:sz w:val="22"/>
          <w:szCs w:val="22"/>
          <w:lang w:val="id-ID"/>
        </w:rPr>
      </w:pPr>
      <w:r w:rsidRPr="00D27151">
        <w:rPr>
          <w:b/>
          <w:iCs/>
          <w:sz w:val="22"/>
          <w:szCs w:val="22"/>
          <w:lang w:val="id-ID"/>
        </w:rPr>
        <w:t>Kata Kunci:</w:t>
      </w:r>
      <w:r w:rsidRPr="00D27151">
        <w:rPr>
          <w:iCs/>
          <w:sz w:val="22"/>
          <w:szCs w:val="22"/>
          <w:lang w:val="id-ID"/>
        </w:rPr>
        <w:t xml:space="preserve"> </w:t>
      </w:r>
      <w:r w:rsidR="00DF0DA5">
        <w:rPr>
          <w:iCs/>
          <w:lang w:val="id-ID"/>
        </w:rPr>
        <w:t>Calon Tunggal; Kepala Daerah; Pemilihan</w:t>
      </w:r>
    </w:p>
    <w:p w14:paraId="30C673F8" w14:textId="77777777" w:rsidR="00D27151" w:rsidRPr="00D27151" w:rsidRDefault="00D27151" w:rsidP="00D27151">
      <w:pPr>
        <w:spacing w:after="0" w:line="240" w:lineRule="auto"/>
        <w:jc w:val="both"/>
        <w:rPr>
          <w:rFonts w:ascii="Times New Roman" w:eastAsia="Times New Roman" w:hAnsi="Times New Roman" w:cs="Times New Roman"/>
        </w:rPr>
      </w:pPr>
    </w:p>
    <w:p w14:paraId="485BC756" w14:textId="77777777" w:rsidR="00D27151" w:rsidRPr="00D27151" w:rsidRDefault="00D27151" w:rsidP="00D27151">
      <w:pPr>
        <w:spacing w:after="0" w:line="240" w:lineRule="auto"/>
        <w:jc w:val="both"/>
        <w:rPr>
          <w:rFonts w:ascii="Times New Roman" w:eastAsia="SimSun" w:hAnsi="Times New Roman" w:cs="Times New Roman"/>
          <w:i/>
          <w:iCs/>
        </w:rPr>
      </w:pPr>
      <w:r w:rsidRPr="00D27151">
        <w:rPr>
          <w:rFonts w:ascii="Times New Roman" w:eastAsia="SimSun" w:hAnsi="Times New Roman" w:cs="Times New Roman"/>
          <w:b/>
          <w:i/>
          <w:iCs/>
          <w:lang w:val="id-ID"/>
        </w:rPr>
        <w:t>Abstract</w:t>
      </w:r>
      <w:r w:rsidRPr="00D27151">
        <w:rPr>
          <w:rFonts w:ascii="Times New Roman" w:eastAsia="SimSun" w:hAnsi="Times New Roman" w:cs="Times New Roman"/>
          <w:i/>
          <w:iCs/>
          <w:lang w:val="id-ID"/>
        </w:rPr>
        <w:t xml:space="preserve">: </w:t>
      </w:r>
    </w:p>
    <w:p w14:paraId="03FB0AB5" w14:textId="77777777" w:rsidR="00FB2E06" w:rsidRPr="00FB2E06" w:rsidRDefault="00FB2E06" w:rsidP="00FB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lang w:val="id-ID" w:eastAsia="id-ID"/>
        </w:rPr>
      </w:pPr>
      <w:r w:rsidRPr="00FB2E06">
        <w:rPr>
          <w:rFonts w:ascii="Times New Roman" w:eastAsia="Times New Roman" w:hAnsi="Times New Roman" w:cs="Times New Roman"/>
          <w:i/>
          <w:lang w:val="en" w:eastAsia="id-ID"/>
        </w:rPr>
        <w:t xml:space="preserve">This research departs from the vacuum of legal norms regarding the </w:t>
      </w:r>
      <w:proofErr w:type="spellStart"/>
      <w:r w:rsidRPr="00FB2E06">
        <w:rPr>
          <w:rFonts w:ascii="Times New Roman" w:eastAsia="Times New Roman" w:hAnsi="Times New Roman" w:cs="Times New Roman"/>
          <w:i/>
          <w:lang w:val="en" w:eastAsia="id-ID"/>
        </w:rPr>
        <w:t>sengekta</w:t>
      </w:r>
      <w:proofErr w:type="spellEnd"/>
      <w:r w:rsidRPr="00FB2E06">
        <w:rPr>
          <w:rFonts w:ascii="Times New Roman" w:eastAsia="Times New Roman" w:hAnsi="Times New Roman" w:cs="Times New Roman"/>
          <w:i/>
          <w:lang w:val="en" w:eastAsia="id-ID"/>
        </w:rPr>
        <w:t xml:space="preserve"> regional head elections followed by single candidate pairs. The problems discussed in this study are how to regulate the election of regional head elections with a single candidate and what is the legal politics of regional head </w:t>
      </w:r>
      <w:r w:rsidRPr="00FB2E06">
        <w:rPr>
          <w:rFonts w:ascii="Times New Roman" w:eastAsia="Times New Roman" w:hAnsi="Times New Roman" w:cs="Times New Roman"/>
          <w:i/>
          <w:lang w:val="en" w:eastAsia="id-ID"/>
        </w:rPr>
        <w:lastRenderedPageBreak/>
        <w:t xml:space="preserve">elections with a single candidate. The method used in this research is normative, while the technical analysis used is qualitative juridical analysis. From the discussion that has been done it can be concluded that Law no. 10 of 2016, does not regulate in articles specifically regarding regional election disputes which only a single pair of candidates adhere to. This means that for technical election disputes, if there is an election dispute which is only followed by a single candidate, the procedures and procedures used are the same as the procedures and procedures used by regional head elections used in regional head elections in general. The legal vacuum of regulating the </w:t>
      </w:r>
      <w:proofErr w:type="spellStart"/>
      <w:r w:rsidRPr="00FB2E06">
        <w:rPr>
          <w:rFonts w:ascii="Times New Roman" w:eastAsia="Times New Roman" w:hAnsi="Times New Roman" w:cs="Times New Roman"/>
          <w:i/>
          <w:lang w:val="en" w:eastAsia="id-ID"/>
        </w:rPr>
        <w:t>pilkada</w:t>
      </w:r>
      <w:proofErr w:type="spellEnd"/>
      <w:r w:rsidRPr="00FB2E06">
        <w:rPr>
          <w:rFonts w:ascii="Times New Roman" w:eastAsia="Times New Roman" w:hAnsi="Times New Roman" w:cs="Times New Roman"/>
          <w:i/>
          <w:lang w:val="en" w:eastAsia="id-ID"/>
        </w:rPr>
        <w:t xml:space="preserve"> </w:t>
      </w:r>
      <w:proofErr w:type="spellStart"/>
      <w:r w:rsidRPr="00FB2E06">
        <w:rPr>
          <w:rFonts w:ascii="Times New Roman" w:eastAsia="Times New Roman" w:hAnsi="Times New Roman" w:cs="Times New Roman"/>
          <w:i/>
          <w:lang w:val="en" w:eastAsia="id-ID"/>
        </w:rPr>
        <w:t>sengekta</w:t>
      </w:r>
      <w:proofErr w:type="spellEnd"/>
      <w:r w:rsidRPr="00FB2E06">
        <w:rPr>
          <w:rFonts w:ascii="Times New Roman" w:eastAsia="Times New Roman" w:hAnsi="Times New Roman" w:cs="Times New Roman"/>
          <w:i/>
          <w:lang w:val="en" w:eastAsia="id-ID"/>
        </w:rPr>
        <w:t xml:space="preserve"> which is followed by a single candidate can lead to further legal problems in the event of a regional election dispute. Legal issues that arise, for example, are related to who is the party that will represent the empty box in a case if a regional election dispute occurs. The legal political direction of regional head elections with a single candidate is to ensure the maintenance of people's sovereignty. As stated in Article 1 paragraph (2) of the 1945 Constitution, sovereignty rests with the people and is exercised according to the Constitution. As the exercise of people's sovereignty, the Regional Head Election must guarantee the realization of the highest power that is in the hands of the people. So that there is no legal vacuum that threatens the rights of the people as holders of sovereignty, both the right to be elected and the right to vote.</w:t>
      </w:r>
    </w:p>
    <w:p w14:paraId="50D67AC6" w14:textId="77777777" w:rsidR="00FB2E06" w:rsidRPr="00FB2E06" w:rsidRDefault="00D27151" w:rsidP="00FB2E06">
      <w:pPr>
        <w:pStyle w:val="HTMLPreformatted"/>
        <w:rPr>
          <w:rFonts w:ascii="Times New Roman" w:hAnsi="Times New Roman" w:cs="Times New Roman"/>
          <w:sz w:val="22"/>
          <w:szCs w:val="22"/>
        </w:rPr>
      </w:pPr>
      <w:r w:rsidRPr="00FB2E06">
        <w:rPr>
          <w:rFonts w:ascii="Times New Roman" w:hAnsi="Times New Roman" w:cs="Times New Roman"/>
          <w:b/>
          <w:i/>
          <w:iCs/>
          <w:sz w:val="22"/>
          <w:szCs w:val="22"/>
        </w:rPr>
        <w:t>Keywords</w:t>
      </w:r>
      <w:r w:rsidRPr="00FB2E06">
        <w:rPr>
          <w:rFonts w:ascii="Times New Roman" w:hAnsi="Times New Roman" w:cs="Times New Roman"/>
          <w:i/>
          <w:iCs/>
          <w:sz w:val="22"/>
          <w:szCs w:val="22"/>
        </w:rPr>
        <w:t xml:space="preserve">: </w:t>
      </w:r>
      <w:r w:rsidR="00FB2E06" w:rsidRPr="00FB2E06">
        <w:rPr>
          <w:rFonts w:ascii="Times New Roman" w:hAnsi="Times New Roman" w:cs="Times New Roman"/>
          <w:i/>
          <w:sz w:val="22"/>
          <w:szCs w:val="22"/>
          <w:lang w:val="en"/>
        </w:rPr>
        <w:t>Single Candidate; District head; Election</w:t>
      </w:r>
    </w:p>
    <w:p w14:paraId="4F30E089" w14:textId="77777777" w:rsidR="00FB2E06" w:rsidRPr="00FB2E06" w:rsidRDefault="00FB2E06" w:rsidP="00FB2E06">
      <w:pPr>
        <w:spacing w:after="0" w:line="240" w:lineRule="auto"/>
        <w:rPr>
          <w:rFonts w:ascii="Times New Roman" w:eastAsia="Times New Roman" w:hAnsi="Times New Roman" w:cs="Times New Roman"/>
          <w:lang w:val="id-ID" w:eastAsia="id-ID"/>
        </w:rPr>
      </w:pPr>
    </w:p>
    <w:p w14:paraId="2122C31C" w14:textId="77777777" w:rsidR="00D27151" w:rsidRPr="00D27151" w:rsidRDefault="00D27151" w:rsidP="00D27151">
      <w:pPr>
        <w:pStyle w:val="FootnoteText"/>
        <w:rPr>
          <w:b/>
          <w:sz w:val="22"/>
          <w:szCs w:val="22"/>
        </w:rPr>
      </w:pPr>
    </w:p>
    <w:p w14:paraId="4DA3CCC2" w14:textId="77777777" w:rsidR="007B2708" w:rsidRPr="00C01FB5" w:rsidRDefault="007B2708" w:rsidP="00A66641">
      <w:pPr>
        <w:tabs>
          <w:tab w:val="left" w:pos="220"/>
        </w:tabs>
        <w:spacing w:before="240" w:after="0"/>
        <w:jc w:val="both"/>
        <w:rPr>
          <w:rFonts w:ascii="Times New Roman" w:eastAsia="SimSun" w:hAnsi="Times New Roman" w:cs="Times New Roman"/>
          <w:b/>
          <w:bCs/>
          <w:sz w:val="24"/>
          <w:szCs w:val="24"/>
          <w:lang w:val="id-ID"/>
        </w:rPr>
      </w:pPr>
      <w:r w:rsidRPr="00C01FB5">
        <w:rPr>
          <w:rFonts w:ascii="Times New Roman" w:eastAsia="SimSun" w:hAnsi="Times New Roman" w:cs="Times New Roman"/>
          <w:b/>
          <w:bCs/>
          <w:sz w:val="24"/>
          <w:szCs w:val="24"/>
          <w:lang w:val="id-ID"/>
        </w:rPr>
        <w:t>LATAR BELAKANG</w:t>
      </w:r>
    </w:p>
    <w:p w14:paraId="1FF3022C" w14:textId="2E654903" w:rsidR="00DF0DA5" w:rsidRPr="00AE456B" w:rsidRDefault="00DF0DA5" w:rsidP="00DF0DA5">
      <w:pPr>
        <w:autoSpaceDE w:val="0"/>
        <w:autoSpaceDN w:val="0"/>
        <w:adjustRightInd w:val="0"/>
        <w:spacing w:after="0" w:line="360" w:lineRule="auto"/>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Pemilihan umum merupakan perwujudan nyata dari pelaksanaan kedaualatan</w:t>
      </w:r>
      <w:r w:rsidR="00FB2E06">
        <w:rPr>
          <w:rFonts w:ascii="Times New Roman" w:hAnsi="Times New Roman" w:cs="Times New Roman"/>
          <w:sz w:val="24"/>
          <w:szCs w:val="24"/>
          <w:lang w:val="id-ID"/>
        </w:rPr>
        <w:t xml:space="preserve"> rakyat </w:t>
      </w:r>
      <w:r w:rsidRPr="00AE456B">
        <w:rPr>
          <w:rFonts w:ascii="Times New Roman" w:hAnsi="Times New Roman" w:cs="Times New Roman"/>
          <w:sz w:val="24"/>
          <w:szCs w:val="24"/>
          <w:lang w:val="id-ID"/>
        </w:rPr>
        <w:t>. Oleh karena itu, sistem dan penyelenggaraan pemilihan umum selalu menjadi perhatian utama terhadap Pemerintahan sehingga pedoman dari, oleh, dan untuk rakyat diharapkan benar-benar dapat diwujudkan melalui penataan sistem dan kualitas penyelenggaran Pemilihan umum.</w:t>
      </w:r>
      <w:r w:rsidR="00C20ECA">
        <w:rPr>
          <w:rStyle w:val="FootnoteReference"/>
          <w:rFonts w:ascii="Times New Roman" w:hAnsi="Times New Roman" w:cs="Times New Roman"/>
          <w:sz w:val="24"/>
          <w:szCs w:val="24"/>
          <w:lang w:val="id-ID"/>
        </w:rPr>
        <w:footnoteReference w:id="1"/>
      </w:r>
    </w:p>
    <w:p w14:paraId="48A727B4" w14:textId="77777777" w:rsidR="00DF0DA5" w:rsidRPr="00AE456B" w:rsidRDefault="005B1CDC" w:rsidP="00DF0DA5">
      <w:pPr>
        <w:autoSpaceDE w:val="0"/>
        <w:autoSpaceDN w:val="0"/>
        <w:adjustRightInd w:val="0"/>
        <w:spacing w:after="0" w:line="360" w:lineRule="auto"/>
        <w:ind w:firstLine="850"/>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Undang-Undang No. 10 Tahun 2016 tentang Pemilihan Gubernur, Bupati dan Walikota</w:t>
      </w:r>
      <w:r w:rsidR="00DF0DA5" w:rsidRPr="00AE456B">
        <w:rPr>
          <w:rFonts w:ascii="Times New Roman" w:hAnsi="Times New Roman" w:cs="Times New Roman"/>
          <w:sz w:val="24"/>
          <w:szCs w:val="24"/>
          <w:lang w:val="id-ID"/>
        </w:rPr>
        <w:t xml:space="preserve"> merupakan amanat Konstitusi untuk memberikan kepastian mekanisme pemilihan Kepala daerah dan sekaligus memberikan jaminan terhadap proses demokrasi yang diwujudkan dalam sebuah pemilihan. UU ini pula yang menjadi dasar pelaksanaan pilkada serentak. Meskipun perbaikan demi perbaikan sistem pemilihan pilkada sudah dilakukan dengan adanya perubahan UU Pilkada demi penyempurnaan pelaksanaan Pilkada yang sesuai dengan aspirasi masyarakat, namun siapa sangka ketentuan Pasal 52 ayat (2) yang memberikan ketentuan bahwa “KPU Kabupaten/ kota menetapkan paling sedikit 2 (dua) pasangan Calon Bupati dan Calon wakil Bupati serta pasangan Calon Walikota dan wakil Walikota”. Kemudian hari menimbulkan masalah. </w:t>
      </w:r>
    </w:p>
    <w:p w14:paraId="4FAAF670" w14:textId="6C540364" w:rsidR="00DF0DA5" w:rsidRPr="00AE456B" w:rsidRDefault="00DF0DA5" w:rsidP="00DF0DA5">
      <w:pPr>
        <w:autoSpaceDE w:val="0"/>
        <w:autoSpaceDN w:val="0"/>
        <w:adjustRightInd w:val="0"/>
        <w:spacing w:after="0" w:line="360" w:lineRule="auto"/>
        <w:ind w:firstLine="850"/>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 xml:space="preserve">Ketentuan tersebut menimbulkan polemik karena munculnya calon tunggal yang ada pada beberapa daerah. Menurut Djayadi Hanan setidaknya ada tiga faktor penyebab timbulnya fenomenum calon tunggal di beberapa daerah. </w:t>
      </w:r>
      <w:r w:rsidRPr="00AE456B">
        <w:rPr>
          <w:rFonts w:ascii="Times New Roman" w:hAnsi="Times New Roman" w:cs="Times New Roman"/>
          <w:i/>
          <w:iCs/>
          <w:sz w:val="24"/>
          <w:szCs w:val="24"/>
          <w:lang w:val="id-ID"/>
        </w:rPr>
        <w:t xml:space="preserve">Pertama, </w:t>
      </w:r>
      <w:r w:rsidRPr="00AE456B">
        <w:rPr>
          <w:rFonts w:ascii="Times New Roman" w:hAnsi="Times New Roman" w:cs="Times New Roman"/>
          <w:sz w:val="24"/>
          <w:szCs w:val="24"/>
          <w:lang w:val="id-ID"/>
        </w:rPr>
        <w:t xml:space="preserve">adanya pengetatan persyaratan baik melalui undang-undang pemilhan kepala daerah yang disahkan DPR dan Pemerintah sebagai UU No. 8 tahun 2015. Pengetatan peraturan terlihat dari beratnya persyaratan untuk maju </w:t>
      </w:r>
      <w:r w:rsidRPr="00AE456B">
        <w:rPr>
          <w:rFonts w:ascii="Times New Roman" w:hAnsi="Times New Roman" w:cs="Times New Roman"/>
          <w:sz w:val="24"/>
          <w:szCs w:val="24"/>
          <w:lang w:val="id-ID"/>
        </w:rPr>
        <w:lastRenderedPageBreak/>
        <w:t>sebagai calon independen. Pasangan calon perseorangan harus menunjukkan dukungan penduduk sebesar 6,5 hingga 10 persen yang dibuktikan dengan Kartu Tanda Penduduk (KTP).</w:t>
      </w:r>
      <w:r w:rsidR="00DB3D84">
        <w:rPr>
          <w:rStyle w:val="FootnoteReference"/>
          <w:rFonts w:ascii="Times New Roman" w:hAnsi="Times New Roman" w:cs="Times New Roman"/>
          <w:sz w:val="24"/>
          <w:szCs w:val="24"/>
          <w:lang w:val="id-ID"/>
        </w:rPr>
        <w:footnoteReference w:id="2"/>
      </w:r>
    </w:p>
    <w:p w14:paraId="6CBCFC8E" w14:textId="38FC9DC9" w:rsidR="00DF0DA5" w:rsidRPr="00AE456B" w:rsidRDefault="00DF0DA5" w:rsidP="00DF0DA5">
      <w:pPr>
        <w:autoSpaceDE w:val="0"/>
        <w:autoSpaceDN w:val="0"/>
        <w:adjustRightInd w:val="0"/>
        <w:spacing w:after="0" w:line="360" w:lineRule="auto"/>
        <w:ind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 xml:space="preserve">Sengketa pemilu merupakan rangkaian penyelesaian dan pemulihan atas terjadinya pelanggaran pemilu. </w:t>
      </w:r>
      <w:r w:rsidR="006A4294">
        <w:rPr>
          <w:rStyle w:val="FootnoteReference"/>
          <w:rFonts w:ascii="Times New Roman" w:hAnsi="Times New Roman" w:cs="Times New Roman"/>
          <w:sz w:val="24"/>
          <w:szCs w:val="24"/>
          <w:lang w:val="id-ID"/>
        </w:rPr>
        <w:footnoteReference w:id="3"/>
      </w:r>
      <w:r w:rsidRPr="00AE456B">
        <w:rPr>
          <w:rFonts w:ascii="Times New Roman" w:hAnsi="Times New Roman" w:cs="Times New Roman"/>
          <w:sz w:val="24"/>
          <w:szCs w:val="24"/>
          <w:lang w:val="id-ID"/>
        </w:rPr>
        <w:t>pelanggaran dalam pemilu dapat mulai terjadi sejak tahap perencanaan, persiapan dan tahap penghitungan suara hasil pemilu. Pelanggaran dalam pemilu dapat berupa pelangaran administratif dan pelanggaran pidana. pemilihan kepala daerah</w:t>
      </w:r>
      <w:r w:rsidRPr="00AE456B">
        <w:rPr>
          <w:rFonts w:ascii="Times New Roman" w:hAnsi="Times New Roman" w:cs="Times New Roman"/>
          <w:sz w:val="24"/>
          <w:szCs w:val="24"/>
        </w:rPr>
        <w:t>.</w:t>
      </w:r>
    </w:p>
    <w:p w14:paraId="2931B392" w14:textId="77777777" w:rsidR="00DF0DA5" w:rsidRPr="00AE456B" w:rsidRDefault="00DF0DA5" w:rsidP="00DF0DA5">
      <w:pPr>
        <w:autoSpaceDE w:val="0"/>
        <w:autoSpaceDN w:val="0"/>
        <w:adjustRightInd w:val="0"/>
        <w:spacing w:after="0" w:line="360" w:lineRule="auto"/>
        <w:ind w:firstLine="850"/>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 xml:space="preserve">Undang-Undang No. 10 Tahun 2016 tentang Pemilihan Gubernur, Bupati dan Walikota belum mengatur mengenai sengketa pemilihan kepala daerah yang diikuti oleh calon tunggal. Pengaturan dalam pasal mengenai sengketa pilkada yang diikuti oleh calon tunggal sangat urgen untuk dilakukan ketika terjadi sengketa pilkada. Persoalan akan muncul ketika proses persidangan dimuka pengadilan. Dalam hal ini yang menjadi persoalan siapakah pihak yang mempunyai kewenangan untuk mewakili kotak kosong ketika kemenangan kotak kosong digugat oleh calon tunggal yang kalah. </w:t>
      </w:r>
    </w:p>
    <w:p w14:paraId="72C2B5BD" w14:textId="77777777" w:rsidR="00DF0DA5" w:rsidRPr="00AE456B" w:rsidRDefault="00DF0DA5" w:rsidP="00DF0DA5">
      <w:pPr>
        <w:autoSpaceDE w:val="0"/>
        <w:autoSpaceDN w:val="0"/>
        <w:adjustRightInd w:val="0"/>
        <w:spacing w:after="0" w:line="360" w:lineRule="auto"/>
        <w:ind w:firstLine="850"/>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Kekosongan hukum akibat belum adanya pasal yang mengatur mengenai sengketa pilkada yang diikuti oleh calon tunggal dikhawatirkan akan berdampak cederanya nilai-nilai demokrasi dan legitimasi hasil pemilihan umum dan terlanggarnya hak asasi manusia secara umum dan hak asasi manusia pasangan calon tunggal yang mengikuti kontestasi dalam pesta demokrasi.</w:t>
      </w:r>
    </w:p>
    <w:p w14:paraId="32C2FB5D" w14:textId="77777777" w:rsidR="00DF0DA5" w:rsidRPr="00AE456B" w:rsidRDefault="00DF0DA5" w:rsidP="00DF0DA5">
      <w:pPr>
        <w:autoSpaceDE w:val="0"/>
        <w:autoSpaceDN w:val="0"/>
        <w:adjustRightInd w:val="0"/>
        <w:spacing w:after="0" w:line="360" w:lineRule="auto"/>
        <w:ind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sv-SE"/>
        </w:rPr>
        <w:t xml:space="preserve">Berdasarkan </w:t>
      </w:r>
      <w:proofErr w:type="spellStart"/>
      <w:r w:rsidRPr="00AE456B">
        <w:rPr>
          <w:rFonts w:ascii="Times New Roman" w:hAnsi="Times New Roman" w:cs="Times New Roman"/>
          <w:sz w:val="24"/>
          <w:szCs w:val="24"/>
        </w:rPr>
        <w:t>latar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belakang</w:t>
      </w:r>
      <w:proofErr w:type="spellEnd"/>
      <w:r w:rsidRPr="00AE456B">
        <w:rPr>
          <w:rFonts w:ascii="Times New Roman" w:hAnsi="Times New Roman" w:cs="Times New Roman"/>
          <w:sz w:val="24"/>
          <w:szCs w:val="24"/>
          <w:lang w:val="id-ID"/>
        </w:rPr>
        <w:t xml:space="preserve"> tersebut</w:t>
      </w:r>
      <w:r w:rsidRPr="00AE456B">
        <w:rPr>
          <w:rFonts w:ascii="Times New Roman" w:hAnsi="Times New Roman" w:cs="Times New Roman"/>
          <w:sz w:val="24"/>
          <w:szCs w:val="24"/>
          <w:lang w:val="sv-SE"/>
        </w:rPr>
        <w:t xml:space="preserve">, maka permasalahan dalam penelitian hukum ini </w:t>
      </w:r>
      <w:r w:rsidRPr="00AE456B">
        <w:rPr>
          <w:rFonts w:ascii="Times New Roman" w:hAnsi="Times New Roman" w:cs="Times New Roman"/>
          <w:sz w:val="24"/>
          <w:szCs w:val="24"/>
          <w:lang w:val="id-ID"/>
        </w:rPr>
        <w:t>akan difokuskan pada sengketa pilkada, yang dirumuskan sebagai beriut:</w:t>
      </w:r>
    </w:p>
    <w:p w14:paraId="7D31E13E" w14:textId="77777777" w:rsidR="00DF0DA5" w:rsidRPr="00AE456B" w:rsidRDefault="00DF0DA5" w:rsidP="00DF0DA5">
      <w:pPr>
        <w:pStyle w:val="ListParagraph"/>
        <w:numPr>
          <w:ilvl w:val="2"/>
          <w:numId w:val="3"/>
        </w:numPr>
        <w:autoSpaceDE w:val="0"/>
        <w:autoSpaceDN w:val="0"/>
        <w:adjustRightInd w:val="0"/>
        <w:spacing w:after="0" w:line="360" w:lineRule="auto"/>
        <w:ind w:left="709" w:hanging="425"/>
        <w:jc w:val="both"/>
        <w:rPr>
          <w:rFonts w:ascii="Times New Roman" w:hAnsi="Times New Roman" w:cs="Times New Roman"/>
          <w:bCs/>
          <w:sz w:val="24"/>
          <w:szCs w:val="24"/>
          <w:lang w:val="id-ID"/>
        </w:rPr>
      </w:pPr>
      <w:r w:rsidRPr="00AE456B">
        <w:rPr>
          <w:rFonts w:ascii="Times New Roman" w:hAnsi="Times New Roman" w:cs="Times New Roman"/>
          <w:sz w:val="24"/>
          <w:szCs w:val="24"/>
          <w:lang w:val="id-ID"/>
        </w:rPr>
        <w:t>Bagaimana pengaturan sengekta pilkada dengan calon tunggal</w:t>
      </w:r>
      <w:r w:rsidRPr="00AE456B">
        <w:rPr>
          <w:rFonts w:ascii="Times New Roman" w:hAnsi="Times New Roman" w:cs="Times New Roman"/>
          <w:sz w:val="24"/>
          <w:szCs w:val="24"/>
        </w:rPr>
        <w:t>?</w:t>
      </w:r>
    </w:p>
    <w:p w14:paraId="7D9B0C25" w14:textId="77777777" w:rsidR="00DF0DA5" w:rsidRPr="00AE456B" w:rsidRDefault="00DF0DA5" w:rsidP="00DF0DA5">
      <w:pPr>
        <w:pStyle w:val="ListParagraph"/>
        <w:numPr>
          <w:ilvl w:val="2"/>
          <w:numId w:val="3"/>
        </w:numPr>
        <w:autoSpaceDE w:val="0"/>
        <w:autoSpaceDN w:val="0"/>
        <w:adjustRightInd w:val="0"/>
        <w:spacing w:after="0" w:line="360" w:lineRule="auto"/>
        <w:ind w:left="709" w:hanging="425"/>
        <w:jc w:val="both"/>
        <w:rPr>
          <w:rFonts w:ascii="Times New Roman" w:hAnsi="Times New Roman" w:cs="Times New Roman"/>
          <w:bCs/>
          <w:sz w:val="24"/>
          <w:szCs w:val="24"/>
          <w:lang w:val="id-ID"/>
        </w:rPr>
      </w:pPr>
      <w:proofErr w:type="spellStart"/>
      <w:r w:rsidRPr="00AE456B">
        <w:rPr>
          <w:rFonts w:ascii="Times New Roman" w:hAnsi="Times New Roman" w:cs="Times New Roman"/>
          <w:sz w:val="24"/>
          <w:szCs w:val="24"/>
        </w:rPr>
        <w:t>Bagaimanakah</w:t>
      </w:r>
      <w:proofErr w:type="spellEnd"/>
      <w:r w:rsidRPr="00AE456B">
        <w:rPr>
          <w:rFonts w:ascii="Times New Roman" w:hAnsi="Times New Roman" w:cs="Times New Roman"/>
          <w:sz w:val="24"/>
          <w:szCs w:val="24"/>
        </w:rPr>
        <w:t xml:space="preserve"> </w:t>
      </w:r>
      <w:r w:rsidRPr="00AE456B">
        <w:rPr>
          <w:rFonts w:ascii="Times New Roman" w:hAnsi="Times New Roman" w:cs="Times New Roman"/>
          <w:sz w:val="24"/>
          <w:szCs w:val="24"/>
          <w:lang w:val="id-ID"/>
        </w:rPr>
        <w:t>politik hukum pemilihan kepala daerah dengan</w:t>
      </w:r>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tunggal</w:t>
      </w:r>
      <w:proofErr w:type="spellEnd"/>
      <w:r w:rsidRPr="00AE456B">
        <w:rPr>
          <w:rFonts w:ascii="Times New Roman" w:hAnsi="Times New Roman" w:cs="Times New Roman"/>
          <w:sz w:val="24"/>
          <w:szCs w:val="24"/>
        </w:rPr>
        <w:t>?</w:t>
      </w:r>
    </w:p>
    <w:p w14:paraId="402DD4C3" w14:textId="77777777" w:rsidR="007B2708" w:rsidRPr="00C01FB5" w:rsidRDefault="007B2708" w:rsidP="00A66641">
      <w:pPr>
        <w:spacing w:before="240" w:after="0"/>
        <w:jc w:val="both"/>
        <w:rPr>
          <w:rFonts w:ascii="Times New Roman" w:eastAsia="Times New Roman" w:hAnsi="Times New Roman" w:cs="Times New Roman"/>
          <w:b/>
          <w:sz w:val="24"/>
          <w:szCs w:val="24"/>
          <w:lang w:val="id-ID"/>
        </w:rPr>
      </w:pPr>
      <w:r w:rsidRPr="00C01FB5">
        <w:rPr>
          <w:rFonts w:ascii="Times New Roman" w:eastAsia="Times New Roman" w:hAnsi="Times New Roman" w:cs="Times New Roman"/>
          <w:b/>
          <w:sz w:val="24"/>
          <w:szCs w:val="24"/>
          <w:lang w:val="id-ID"/>
        </w:rPr>
        <w:t>METODE</w:t>
      </w:r>
    </w:p>
    <w:p w14:paraId="39481747" w14:textId="77777777" w:rsidR="00DF0DA5" w:rsidRPr="00AE456B" w:rsidRDefault="00DF0DA5" w:rsidP="00DF0DA5">
      <w:pPr>
        <w:spacing w:after="0" w:line="360" w:lineRule="auto"/>
        <w:jc w:val="both"/>
        <w:rPr>
          <w:rFonts w:ascii="Times New Roman" w:eastAsia="Times New Roman" w:hAnsi="Times New Roman" w:cs="Times New Roman"/>
          <w:sz w:val="24"/>
          <w:szCs w:val="24"/>
          <w:lang w:val="id-ID"/>
        </w:rPr>
      </w:pPr>
      <w:r w:rsidRPr="00AE456B">
        <w:rPr>
          <w:rFonts w:ascii="Times New Roman" w:eastAsia="Times New Roman" w:hAnsi="Times New Roman" w:cs="Times New Roman"/>
          <w:sz w:val="24"/>
          <w:szCs w:val="24"/>
          <w:lang w:val="id-ID"/>
        </w:rPr>
        <w:t>Penelitian hukum yang digunakan dalam penelitian ini adalah penelitian hukum normatif. Pendekatan penelitian yang digunakan adalah pendekatan perundang-undangan dan pendekatan analisis. Bahan hukum yang dipergunakan adalah bahan hukum primer, bahan hukum sekunder dan bahan hukum tersier. Bahan hukum yang diperoleh kemudian dianalisis secara kulitatif kemudian teknik penarikan kesimpulan dilakukan secara induktif.</w:t>
      </w:r>
    </w:p>
    <w:p w14:paraId="1DB1E1DA" w14:textId="77777777" w:rsidR="007B2708" w:rsidRPr="00C01FB5" w:rsidRDefault="007B2708" w:rsidP="00A66641">
      <w:pPr>
        <w:spacing w:before="240" w:after="0"/>
        <w:jc w:val="both"/>
        <w:rPr>
          <w:rFonts w:ascii="Times New Roman" w:eastAsia="SimSun" w:hAnsi="Times New Roman" w:cs="Times New Roman"/>
          <w:b/>
          <w:iCs/>
          <w:sz w:val="24"/>
          <w:szCs w:val="24"/>
          <w:lang w:val="id-ID"/>
        </w:rPr>
      </w:pPr>
      <w:r w:rsidRPr="00C01FB5">
        <w:rPr>
          <w:rFonts w:ascii="Times New Roman" w:eastAsia="SimSun" w:hAnsi="Times New Roman" w:cs="Times New Roman"/>
          <w:b/>
          <w:iCs/>
          <w:sz w:val="24"/>
          <w:szCs w:val="24"/>
          <w:lang w:val="id-ID"/>
        </w:rPr>
        <w:t>ANALISIS DAN DISKUSI</w:t>
      </w:r>
    </w:p>
    <w:p w14:paraId="4C32209E" w14:textId="0315A919" w:rsidR="00DF0DA5" w:rsidRPr="00AE456B" w:rsidRDefault="00DF0DA5" w:rsidP="00DF0DA5">
      <w:pPr>
        <w:pStyle w:val="ListParagraph"/>
        <w:autoSpaceDE w:val="0"/>
        <w:autoSpaceDN w:val="0"/>
        <w:adjustRightInd w:val="0"/>
        <w:spacing w:after="0" w:line="360" w:lineRule="auto"/>
        <w:ind w:left="0"/>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lastRenderedPageBreak/>
        <w:t>Juan J. Linz dan Alferd Stephan membuat kriteria pokok mengenai demokrasi, secara ringkas sebagai berikut : Kebebasan hukum untuk merumuskan dan mendukung alternatif-alternatif politik dengan hak yang sesuai untuk bebas berserikat, berbicara dan kebebasankebebasan dasar lain bagi setiap orang, persaingan yang bebas dan anti kekerasan diantara pemimpin dengan keabsahan periodik bagi mereka untuk memegang pemerintahan, dimasukkanya seluruh jabatan politik yang efektif didalam proses demokrasi dan hak berperan serta bagi semua anggota masyarakat politik, apapun pilihan politik mereka. Secara praktis ini berarti kebebasan untuk mendirikan partai partai politik dan menyelenggarakan Pemilihan Umum yang bebas dan jujur pada jangka waktu tertentu tanpa menyingkirkan jabatan politik efektif apapun dari akuntabilitas pemilihan yang dilakukan secara langsung maupun tidak langsung.</w:t>
      </w:r>
      <w:r w:rsidR="00FA6160">
        <w:rPr>
          <w:rStyle w:val="FootnoteReference"/>
          <w:rFonts w:ascii="Times New Roman" w:hAnsi="Times New Roman" w:cs="Times New Roman"/>
          <w:sz w:val="24"/>
          <w:szCs w:val="24"/>
          <w:lang w:val="id-ID"/>
        </w:rPr>
        <w:footnoteReference w:id="4"/>
      </w:r>
    </w:p>
    <w:p w14:paraId="3A1A1E9F" w14:textId="77777777"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 xml:space="preserve">Salah satu prinsip dasar yang mendapatkan penegasan dalam perubahan UUD 1945 adalah prinsip negara hukum, sebagaimana tertuang dalam Pasal 1 ayat (3) UUD 1945 yang menyatakan bahwa 'Negara Indonesia adalah negara hukum'. Bahkan secara historis negara hukum </w:t>
      </w:r>
      <w:r w:rsidRPr="00AE456B">
        <w:rPr>
          <w:rFonts w:ascii="Times New Roman" w:hAnsi="Times New Roman" w:cs="Times New Roman"/>
          <w:i/>
          <w:iCs/>
          <w:sz w:val="24"/>
          <w:szCs w:val="24"/>
          <w:lang w:val="id-ID"/>
        </w:rPr>
        <w:t xml:space="preserve">(rechtsstaat) </w:t>
      </w:r>
      <w:r w:rsidRPr="00AE456B">
        <w:rPr>
          <w:rFonts w:ascii="Times New Roman" w:hAnsi="Times New Roman" w:cs="Times New Roman"/>
          <w:sz w:val="24"/>
          <w:szCs w:val="24"/>
          <w:lang w:val="id-ID"/>
        </w:rPr>
        <w:t xml:space="preserve">adalah negara yang diidealkan oleh para pendiri bangsa sebagaimana dituangkan dalam penjelasan umum UUD 1945 sebelum perubahan tentang sistem pemerintahan negara yang menyatakan bahwa Negara Indonesia berdasar atas hukum </w:t>
      </w:r>
      <w:r w:rsidRPr="00AE456B">
        <w:rPr>
          <w:rFonts w:ascii="Times New Roman" w:hAnsi="Times New Roman" w:cs="Times New Roman"/>
          <w:i/>
          <w:iCs/>
          <w:sz w:val="24"/>
          <w:szCs w:val="24"/>
          <w:lang w:val="id-ID"/>
        </w:rPr>
        <w:t>(rechtsstaat)</w:t>
      </w:r>
      <w:r w:rsidRPr="00AE456B">
        <w:rPr>
          <w:rFonts w:ascii="Times New Roman" w:hAnsi="Times New Roman" w:cs="Times New Roman"/>
          <w:sz w:val="24"/>
          <w:szCs w:val="24"/>
          <w:lang w:val="id-ID"/>
        </w:rPr>
        <w:t xml:space="preserve">, tidak berdasarkan kekuasaan belaka </w:t>
      </w:r>
      <w:r w:rsidRPr="00AE456B">
        <w:rPr>
          <w:rFonts w:ascii="Times New Roman" w:hAnsi="Times New Roman" w:cs="Times New Roman"/>
          <w:i/>
          <w:iCs/>
          <w:sz w:val="24"/>
          <w:szCs w:val="24"/>
          <w:lang w:val="id-ID"/>
        </w:rPr>
        <w:t>(machtsstaat)</w:t>
      </w:r>
      <w:r w:rsidRPr="00AE456B">
        <w:rPr>
          <w:rFonts w:ascii="Times New Roman" w:hAnsi="Times New Roman" w:cs="Times New Roman"/>
          <w:sz w:val="24"/>
          <w:szCs w:val="24"/>
          <w:lang w:val="id-ID"/>
        </w:rPr>
        <w:t>.</w:t>
      </w:r>
      <w:r w:rsidRPr="00AE456B">
        <w:rPr>
          <w:rStyle w:val="FootnoteReference"/>
          <w:rFonts w:ascii="Times New Roman" w:hAnsi="Times New Roman" w:cs="Times New Roman"/>
          <w:sz w:val="24"/>
          <w:szCs w:val="24"/>
          <w:lang w:val="id-ID"/>
        </w:rPr>
        <w:footnoteReference w:id="5"/>
      </w:r>
    </w:p>
    <w:p w14:paraId="17158FB5" w14:textId="0EF05BA2"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proofErr w:type="spellStart"/>
      <w:r w:rsidRPr="00AE456B">
        <w:rPr>
          <w:rFonts w:ascii="Times New Roman" w:hAnsi="Times New Roman" w:cs="Times New Roman"/>
          <w:sz w:val="24"/>
          <w:szCs w:val="24"/>
        </w:rPr>
        <w:t>Pemilihan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umum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merupakan</w:t>
      </w:r>
      <w:proofErr w:type="spellEnd"/>
      <w:r w:rsidRPr="00AE456B">
        <w:rPr>
          <w:rFonts w:ascii="Times New Roman" w:hAnsi="Times New Roman" w:cs="Times New Roman"/>
          <w:sz w:val="24"/>
          <w:szCs w:val="24"/>
        </w:rPr>
        <w:t xml:space="preserve"> media </w:t>
      </w:r>
      <w:proofErr w:type="spellStart"/>
      <w:r w:rsidRPr="00AE456B">
        <w:rPr>
          <w:rFonts w:ascii="Times New Roman" w:hAnsi="Times New Roman" w:cs="Times New Roman"/>
          <w:sz w:val="24"/>
          <w:szCs w:val="24"/>
        </w:rPr>
        <w:t>bagi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rakyat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untuk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menyatakan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kedaulatannya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Paham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kedaulatan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rakyat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menyiratkan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bahwa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pemegang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kekuasaan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tertinggi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suatu</w:t>
      </w:r>
      <w:proofErr w:type="spellEnd"/>
      <w:r w:rsidRPr="00AE456B">
        <w:rPr>
          <w:rFonts w:ascii="Times New Roman" w:hAnsi="Times New Roman" w:cs="Times New Roman"/>
          <w:sz w:val="24"/>
          <w:szCs w:val="24"/>
        </w:rPr>
        <w:t xml:space="preserve"> negara </w:t>
      </w:r>
      <w:proofErr w:type="spellStart"/>
      <w:r w:rsidRPr="00AE456B">
        <w:rPr>
          <w:rFonts w:ascii="Times New Roman" w:hAnsi="Times New Roman" w:cs="Times New Roman"/>
          <w:sz w:val="24"/>
          <w:szCs w:val="24"/>
        </w:rPr>
        <w:t>adalah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rakyat</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rakyat</w:t>
      </w:r>
      <w:proofErr w:type="spellEnd"/>
      <w:r w:rsidRPr="00AE456B">
        <w:rPr>
          <w:rFonts w:ascii="Times New Roman" w:hAnsi="Times New Roman" w:cs="Times New Roman"/>
          <w:sz w:val="24"/>
          <w:szCs w:val="24"/>
        </w:rPr>
        <w:t xml:space="preserve"> pula yang </w:t>
      </w:r>
      <w:proofErr w:type="spellStart"/>
      <w:r w:rsidRPr="00AE456B">
        <w:rPr>
          <w:rFonts w:ascii="Times New Roman" w:hAnsi="Times New Roman" w:cs="Times New Roman"/>
          <w:sz w:val="24"/>
          <w:szCs w:val="24"/>
        </w:rPr>
        <w:t>menentukan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corak</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pemerintahan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diselenggarakan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Begitu</w:t>
      </w:r>
      <w:proofErr w:type="spellEnd"/>
      <w:r w:rsidRPr="00AE456B">
        <w:rPr>
          <w:rFonts w:ascii="Times New Roman" w:hAnsi="Times New Roman" w:cs="Times New Roman"/>
          <w:sz w:val="24"/>
          <w:szCs w:val="24"/>
        </w:rPr>
        <w:t xml:space="preserve"> juga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pelaksanaan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pemilihan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umum</w:t>
      </w:r>
      <w:proofErr w:type="spellEnd"/>
      <w:r w:rsidRPr="00AE456B">
        <w:rPr>
          <w:rFonts w:ascii="Times New Roman" w:hAnsi="Times New Roman" w:cs="Times New Roman"/>
          <w:sz w:val="24"/>
          <w:szCs w:val="24"/>
        </w:rPr>
        <w:t xml:space="preserve"> dan</w:t>
      </w:r>
      <w:r w:rsidRPr="00AE456B">
        <w:rPr>
          <w:rFonts w:ascii="Times New Roman" w:hAnsi="Times New Roman" w:cs="Times New Roman"/>
          <w:sz w:val="24"/>
          <w:szCs w:val="24"/>
          <w:lang w:val="id-ID"/>
        </w:rPr>
        <w:t xml:space="preserve"> </w:t>
      </w:r>
      <w:proofErr w:type="spellStart"/>
      <w:r w:rsidRPr="00AE456B">
        <w:rPr>
          <w:rFonts w:ascii="Times New Roman" w:hAnsi="Times New Roman" w:cs="Times New Roman"/>
          <w:sz w:val="24"/>
          <w:szCs w:val="24"/>
        </w:rPr>
        <w:t>pemilihan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kepada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daerah</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merupakan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perwujudan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paham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kedaulatan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rakyat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Secara</w:t>
      </w:r>
      <w:proofErr w:type="spellEnd"/>
      <w:r w:rsidRPr="00AE456B">
        <w:rPr>
          <w:rFonts w:ascii="Times New Roman" w:hAnsi="Times New Roman" w:cs="Times New Roman"/>
          <w:sz w:val="24"/>
          <w:szCs w:val="24"/>
        </w:rPr>
        <w:t xml:space="preserve"> ideal </w:t>
      </w:r>
      <w:proofErr w:type="spellStart"/>
      <w:r w:rsidRPr="00AE456B">
        <w:rPr>
          <w:rFonts w:ascii="Times New Roman" w:hAnsi="Times New Roman" w:cs="Times New Roman"/>
          <w:sz w:val="24"/>
          <w:szCs w:val="24"/>
        </w:rPr>
        <w:t>pemilihan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umum</w:t>
      </w:r>
      <w:proofErr w:type="spellEnd"/>
      <w:r w:rsidRPr="00AE456B">
        <w:rPr>
          <w:rFonts w:ascii="Times New Roman" w:hAnsi="Times New Roman" w:cs="Times New Roman"/>
          <w:sz w:val="24"/>
          <w:szCs w:val="24"/>
        </w:rPr>
        <w:t xml:space="preserve"> (</w:t>
      </w:r>
      <w:r w:rsidRPr="00AE456B">
        <w:rPr>
          <w:rFonts w:ascii="Times New Roman" w:hAnsi="Times New Roman" w:cs="Times New Roman"/>
          <w:i/>
          <w:iCs/>
          <w:sz w:val="24"/>
          <w:szCs w:val="24"/>
        </w:rPr>
        <w:t>general election</w:t>
      </w:r>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bertujuan</w:t>
      </w:r>
      <w:proofErr w:type="spellEnd"/>
      <w:r w:rsidRPr="00AE456B">
        <w:rPr>
          <w:rFonts w:ascii="Times New Roman" w:hAnsi="Times New Roman" w:cs="Times New Roman"/>
          <w:sz w:val="24"/>
          <w:szCs w:val="24"/>
        </w:rPr>
        <w:t xml:space="preserve"> agar </w:t>
      </w:r>
      <w:proofErr w:type="spellStart"/>
      <w:r w:rsidRPr="00AE456B">
        <w:rPr>
          <w:rFonts w:ascii="Times New Roman" w:hAnsi="Times New Roman" w:cs="Times New Roman"/>
          <w:sz w:val="24"/>
          <w:szCs w:val="24"/>
        </w:rPr>
        <w:t>terselenggara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perubahan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kekuasaan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pemerintahan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teratur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damai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sesuai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mekanisme</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dijamin</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ditentukan</w:t>
      </w:r>
      <w:proofErr w:type="spellEnd"/>
      <w:r w:rsidRPr="00AE456B">
        <w:rPr>
          <w:rFonts w:ascii="Times New Roman" w:hAnsi="Times New Roman" w:cs="Times New Roman"/>
          <w:sz w:val="24"/>
          <w:szCs w:val="24"/>
        </w:rPr>
        <w:t xml:space="preserve"> oleh </w:t>
      </w:r>
      <w:proofErr w:type="spellStart"/>
      <w:r w:rsidRPr="00AE456B">
        <w:rPr>
          <w:rFonts w:ascii="Times New Roman" w:hAnsi="Times New Roman" w:cs="Times New Roman"/>
          <w:sz w:val="24"/>
          <w:szCs w:val="24"/>
        </w:rPr>
        <w:t>konstitusi</w:t>
      </w:r>
      <w:proofErr w:type="spellEnd"/>
      <w:r w:rsidRPr="00AE456B">
        <w:rPr>
          <w:rFonts w:ascii="Times New Roman" w:hAnsi="Times New Roman" w:cs="Times New Roman"/>
          <w:sz w:val="24"/>
          <w:szCs w:val="24"/>
        </w:rPr>
        <w:t>.</w:t>
      </w:r>
      <w:r w:rsidR="00FA6160">
        <w:rPr>
          <w:rStyle w:val="FootnoteReference"/>
          <w:rFonts w:ascii="Times New Roman" w:hAnsi="Times New Roman" w:cs="Times New Roman"/>
          <w:sz w:val="24"/>
          <w:szCs w:val="24"/>
        </w:rPr>
        <w:footnoteReference w:id="6"/>
      </w:r>
    </w:p>
    <w:p w14:paraId="3136D358" w14:textId="77777777"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i/>
          <w:iCs/>
          <w:sz w:val="24"/>
          <w:szCs w:val="24"/>
          <w:lang w:val="id-ID"/>
        </w:rPr>
      </w:pPr>
      <w:r w:rsidRPr="00AE456B">
        <w:rPr>
          <w:rFonts w:ascii="Times New Roman" w:hAnsi="Times New Roman" w:cs="Times New Roman"/>
          <w:sz w:val="24"/>
          <w:szCs w:val="24"/>
          <w:lang w:val="id-ID"/>
        </w:rPr>
        <w:t xml:space="preserve">Negara hukum, mengharuskan adanya pengakuan normatif dan empirik terhadap prinsip supremasi hukum, yaitu bahwa semua masalah diselesaikan dengan hukum sebagai pedoman tertinggi. Pengakuan normatif mengenai supremasi hukum terwujud dalam pembentukan norma hukum secara hirarkis yang berpuncak pada supremasi konstitusi. Sedangkan secara empiris terwujud dalam perilaku pemerintahan dan masyarakat yang mendasarkan diri pada aturan hukum. Dengan demikian, segala tindakan pemerintahan harus </w:t>
      </w:r>
      <w:r w:rsidRPr="00AE456B">
        <w:rPr>
          <w:rFonts w:ascii="Times New Roman" w:hAnsi="Times New Roman" w:cs="Times New Roman"/>
          <w:sz w:val="24"/>
          <w:szCs w:val="24"/>
          <w:lang w:val="id-ID"/>
        </w:rPr>
        <w:lastRenderedPageBreak/>
        <w:t xml:space="preserve">didasarkan atas peraturan perundang-undangan yang sah dan tertulis. Peraturan perundang undangan tersebut harus ada dan berlaku terlebih dulu atau mendahului perbuatan yang dilakukan. Dengan demikian, setiap perbuatan administratif harus didasarkan atas aturan atau </w:t>
      </w:r>
      <w:r w:rsidRPr="00AE456B">
        <w:rPr>
          <w:rFonts w:ascii="Times New Roman" w:hAnsi="Times New Roman" w:cs="Times New Roman"/>
          <w:i/>
          <w:iCs/>
          <w:sz w:val="24"/>
          <w:szCs w:val="24"/>
          <w:lang w:val="id-ID"/>
        </w:rPr>
        <w:t>rules and procedures.</w:t>
      </w:r>
    </w:p>
    <w:p w14:paraId="1F56A07A" w14:textId="77777777"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i/>
          <w:iCs/>
          <w:sz w:val="24"/>
          <w:szCs w:val="24"/>
          <w:lang w:val="id-ID"/>
        </w:rPr>
      </w:pPr>
      <w:r w:rsidRPr="00AE456B">
        <w:rPr>
          <w:rFonts w:ascii="Times New Roman" w:hAnsi="Times New Roman" w:cs="Times New Roman"/>
          <w:sz w:val="24"/>
          <w:szCs w:val="24"/>
          <w:lang w:val="id-ID"/>
        </w:rPr>
        <w:t xml:space="preserve">Prinsip supremasi hukum selalu diakomodir dengan dipahami dan diaktualisasikannya prinsip demokrasi atau kedaulatan rakyat yang menjamin peran serta masyarakat dalam proses pengambilan keputusan kenegaraan, sehingga setiap peraturan perundang-undangan yang diterapkan dan ditegakkan mencerminkan perasaan keadilan masyarakat. Hukum dan peraturan perundang-undangan yang berlaku tidak boleh ditetapkan dan diterapkan secara sepihak oleh dan/atau hanya untuk kepentingan penguasa. Hukum tidak dimaksudkan untuk hanya menjamin kepentingan beberapa orang yang berkuasa, melainkan menjamin kepentingan keadilan bagi semua orang. Dengan demikian negara hukum yang dikembangkan bukan </w:t>
      </w:r>
      <w:r w:rsidRPr="00AE456B">
        <w:rPr>
          <w:rFonts w:ascii="Times New Roman" w:hAnsi="Times New Roman" w:cs="Times New Roman"/>
          <w:i/>
          <w:iCs/>
          <w:sz w:val="24"/>
          <w:szCs w:val="24"/>
          <w:lang w:val="id-ID"/>
        </w:rPr>
        <w:t>absolute rechtsstaat</w:t>
      </w:r>
      <w:r w:rsidRPr="00AE456B">
        <w:rPr>
          <w:rFonts w:ascii="Times New Roman" w:hAnsi="Times New Roman" w:cs="Times New Roman"/>
          <w:sz w:val="24"/>
          <w:szCs w:val="24"/>
          <w:lang w:val="id-ID"/>
        </w:rPr>
        <w:t xml:space="preserve">, melainkan </w:t>
      </w:r>
      <w:r w:rsidRPr="00AE456B">
        <w:rPr>
          <w:rFonts w:ascii="Times New Roman" w:hAnsi="Times New Roman" w:cs="Times New Roman"/>
          <w:i/>
          <w:iCs/>
          <w:sz w:val="24"/>
          <w:szCs w:val="24"/>
          <w:lang w:val="id-ID"/>
        </w:rPr>
        <w:t>democratische rechtsstaat</w:t>
      </w:r>
      <w:r w:rsidRPr="00AE456B">
        <w:rPr>
          <w:rFonts w:ascii="Times New Roman" w:hAnsi="Times New Roman" w:cs="Times New Roman"/>
          <w:sz w:val="24"/>
          <w:szCs w:val="24"/>
          <w:lang w:val="id-ID"/>
        </w:rPr>
        <w:t>.</w:t>
      </w:r>
      <w:r w:rsidRPr="00AE456B">
        <w:rPr>
          <w:rStyle w:val="FootnoteReference"/>
          <w:rFonts w:ascii="Times New Roman" w:hAnsi="Times New Roman" w:cs="Times New Roman"/>
          <w:sz w:val="24"/>
          <w:szCs w:val="24"/>
          <w:lang w:val="id-ID"/>
        </w:rPr>
        <w:footnoteReference w:id="7"/>
      </w:r>
    </w:p>
    <w:p w14:paraId="59572310" w14:textId="77777777" w:rsidR="00DF0DA5" w:rsidRPr="00AE456B" w:rsidRDefault="005B1CDC"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Undang-Undang No. 10 Tahun 2016 tentang Pemilihan Gubernur, Bupati dan Walikota</w:t>
      </w:r>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merupakan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amanat</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Konstitusi</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untuk</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memberikan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kepastian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mekanisme</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pemilihan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Kepala</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daerah</w:t>
      </w:r>
      <w:proofErr w:type="spellEnd"/>
      <w:r w:rsidR="00DF0DA5" w:rsidRPr="00AE456B">
        <w:rPr>
          <w:rFonts w:ascii="Times New Roman" w:hAnsi="Times New Roman" w:cs="Times New Roman"/>
          <w:sz w:val="24"/>
          <w:szCs w:val="24"/>
        </w:rPr>
        <w:t xml:space="preserve"> dan </w:t>
      </w:r>
      <w:proofErr w:type="spellStart"/>
      <w:r w:rsidR="00DF0DA5" w:rsidRPr="00AE456B">
        <w:rPr>
          <w:rFonts w:ascii="Times New Roman" w:hAnsi="Times New Roman" w:cs="Times New Roman"/>
          <w:sz w:val="24"/>
          <w:szCs w:val="24"/>
        </w:rPr>
        <w:t>sekaligus</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memberikan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jaminan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terhadap</w:t>
      </w:r>
      <w:proofErr w:type="spellEnd"/>
      <w:r w:rsidR="00DF0DA5" w:rsidRPr="00AE456B">
        <w:rPr>
          <w:rFonts w:ascii="Times New Roman" w:hAnsi="Times New Roman" w:cs="Times New Roman"/>
          <w:sz w:val="24"/>
          <w:szCs w:val="24"/>
        </w:rPr>
        <w:t xml:space="preserve"> proses </w:t>
      </w:r>
      <w:proofErr w:type="spellStart"/>
      <w:r w:rsidR="00DF0DA5" w:rsidRPr="00AE456B">
        <w:rPr>
          <w:rFonts w:ascii="Times New Roman" w:hAnsi="Times New Roman" w:cs="Times New Roman"/>
          <w:sz w:val="24"/>
          <w:szCs w:val="24"/>
        </w:rPr>
        <w:t>demokrasi</w:t>
      </w:r>
      <w:proofErr w:type="spellEnd"/>
      <w:r w:rsidR="00DF0DA5" w:rsidRPr="00AE456B">
        <w:rPr>
          <w:rFonts w:ascii="Times New Roman" w:hAnsi="Times New Roman" w:cs="Times New Roman"/>
          <w:sz w:val="24"/>
          <w:szCs w:val="24"/>
        </w:rPr>
        <w:t xml:space="preserve"> yang </w:t>
      </w:r>
      <w:proofErr w:type="spellStart"/>
      <w:r w:rsidR="00DF0DA5" w:rsidRPr="00AE456B">
        <w:rPr>
          <w:rFonts w:ascii="Times New Roman" w:hAnsi="Times New Roman" w:cs="Times New Roman"/>
          <w:sz w:val="24"/>
          <w:szCs w:val="24"/>
        </w:rPr>
        <w:t>diwujudkan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dalam</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sebuah</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pemilihan</w:t>
      </w:r>
      <w:proofErr w:type="spellEnd"/>
      <w:r w:rsidR="00DF0DA5" w:rsidRPr="00AE456B">
        <w:rPr>
          <w:rFonts w:ascii="Times New Roman" w:hAnsi="Times New Roman" w:cs="Times New Roman"/>
          <w:sz w:val="24"/>
          <w:szCs w:val="24"/>
        </w:rPr>
        <w:t xml:space="preserve">. UU </w:t>
      </w:r>
      <w:proofErr w:type="spellStart"/>
      <w:r w:rsidR="00DF0DA5" w:rsidRPr="00AE456B">
        <w:rPr>
          <w:rFonts w:ascii="Times New Roman" w:hAnsi="Times New Roman" w:cs="Times New Roman"/>
          <w:sz w:val="24"/>
          <w:szCs w:val="24"/>
        </w:rPr>
        <w:t>ini</w:t>
      </w:r>
      <w:proofErr w:type="spellEnd"/>
      <w:r w:rsidR="00DF0DA5" w:rsidRPr="00AE456B">
        <w:rPr>
          <w:rFonts w:ascii="Times New Roman" w:hAnsi="Times New Roman" w:cs="Times New Roman"/>
          <w:sz w:val="24"/>
          <w:szCs w:val="24"/>
        </w:rPr>
        <w:t xml:space="preserve"> pula yang </w:t>
      </w:r>
      <w:proofErr w:type="spellStart"/>
      <w:r w:rsidR="00DF0DA5" w:rsidRPr="00AE456B">
        <w:rPr>
          <w:rFonts w:ascii="Times New Roman" w:hAnsi="Times New Roman" w:cs="Times New Roman"/>
          <w:sz w:val="24"/>
          <w:szCs w:val="24"/>
        </w:rPr>
        <w:t>menjadi</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dasar</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pelaksanaan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pilkada</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serentak</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Meskipun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perbaikan</w:t>
      </w:r>
      <w:proofErr w:type="spellEnd"/>
      <w:r w:rsidR="00DF0DA5" w:rsidRPr="00AE456B">
        <w:rPr>
          <w:rFonts w:ascii="Times New Roman" w:hAnsi="Times New Roman" w:cs="Times New Roman"/>
          <w:sz w:val="24"/>
          <w:szCs w:val="24"/>
        </w:rPr>
        <w:t xml:space="preserve"> demi </w:t>
      </w:r>
      <w:proofErr w:type="spellStart"/>
      <w:r w:rsidR="00DF0DA5" w:rsidRPr="00AE456B">
        <w:rPr>
          <w:rFonts w:ascii="Times New Roman" w:hAnsi="Times New Roman" w:cs="Times New Roman"/>
          <w:sz w:val="24"/>
          <w:szCs w:val="24"/>
        </w:rPr>
        <w:t>perbaikan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sistem</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pemilihan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pilkada</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sudah</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dilakukan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dengan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adanya</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perubahan</w:t>
      </w:r>
      <w:proofErr w:type="spellEnd"/>
      <w:r w:rsidR="00DF0DA5" w:rsidRPr="00AE456B">
        <w:rPr>
          <w:rFonts w:ascii="Times New Roman" w:hAnsi="Times New Roman" w:cs="Times New Roman"/>
          <w:sz w:val="24"/>
          <w:szCs w:val="24"/>
        </w:rPr>
        <w:t xml:space="preserve"> </w:t>
      </w:r>
      <w:r w:rsidRPr="00AE456B">
        <w:rPr>
          <w:rFonts w:ascii="Times New Roman" w:hAnsi="Times New Roman" w:cs="Times New Roman"/>
          <w:sz w:val="24"/>
          <w:szCs w:val="24"/>
          <w:lang w:val="id-ID"/>
        </w:rPr>
        <w:t>Undang-Undang No. 10 Tahun 2016 tentang Pemilihan Gubernur, Bupati dan Walikota</w:t>
      </w:r>
      <w:r w:rsidR="00DF0DA5" w:rsidRPr="00AE456B">
        <w:rPr>
          <w:rFonts w:ascii="Times New Roman" w:hAnsi="Times New Roman" w:cs="Times New Roman"/>
          <w:sz w:val="24"/>
          <w:szCs w:val="24"/>
        </w:rPr>
        <w:t xml:space="preserve"> demi </w:t>
      </w:r>
      <w:proofErr w:type="spellStart"/>
      <w:r w:rsidR="00DF0DA5" w:rsidRPr="00AE456B">
        <w:rPr>
          <w:rFonts w:ascii="Times New Roman" w:hAnsi="Times New Roman" w:cs="Times New Roman"/>
          <w:sz w:val="24"/>
          <w:szCs w:val="24"/>
        </w:rPr>
        <w:t>penyempurnaan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pelaksanaan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Pilkada</w:t>
      </w:r>
      <w:proofErr w:type="spellEnd"/>
      <w:r w:rsidR="00DF0DA5" w:rsidRPr="00AE456B">
        <w:rPr>
          <w:rFonts w:ascii="Times New Roman" w:hAnsi="Times New Roman" w:cs="Times New Roman"/>
          <w:sz w:val="24"/>
          <w:szCs w:val="24"/>
        </w:rPr>
        <w:t xml:space="preserve"> yang </w:t>
      </w:r>
      <w:proofErr w:type="spellStart"/>
      <w:r w:rsidR="00DF0DA5" w:rsidRPr="00AE456B">
        <w:rPr>
          <w:rFonts w:ascii="Times New Roman" w:hAnsi="Times New Roman" w:cs="Times New Roman"/>
          <w:sz w:val="24"/>
          <w:szCs w:val="24"/>
        </w:rPr>
        <w:t>sesuai</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dengan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aspirasi</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masyarakat</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namun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siapa</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sangka</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ketentuan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Pasal</w:t>
      </w:r>
      <w:proofErr w:type="spellEnd"/>
      <w:r w:rsidR="00DF0DA5" w:rsidRPr="00AE456B">
        <w:rPr>
          <w:rFonts w:ascii="Times New Roman" w:hAnsi="Times New Roman" w:cs="Times New Roman"/>
          <w:sz w:val="24"/>
          <w:szCs w:val="24"/>
        </w:rPr>
        <w:t xml:space="preserve"> 52 </w:t>
      </w:r>
      <w:proofErr w:type="spellStart"/>
      <w:r w:rsidR="00DF0DA5" w:rsidRPr="00AE456B">
        <w:rPr>
          <w:rFonts w:ascii="Times New Roman" w:hAnsi="Times New Roman" w:cs="Times New Roman"/>
          <w:sz w:val="24"/>
          <w:szCs w:val="24"/>
        </w:rPr>
        <w:t>ayat</w:t>
      </w:r>
      <w:proofErr w:type="spellEnd"/>
      <w:r w:rsidR="00DF0DA5" w:rsidRPr="00AE456B">
        <w:rPr>
          <w:rFonts w:ascii="Times New Roman" w:hAnsi="Times New Roman" w:cs="Times New Roman"/>
          <w:sz w:val="24"/>
          <w:szCs w:val="24"/>
        </w:rPr>
        <w:t xml:space="preserve"> (2) yang </w:t>
      </w:r>
      <w:proofErr w:type="spellStart"/>
      <w:r w:rsidR="00DF0DA5" w:rsidRPr="00AE456B">
        <w:rPr>
          <w:rFonts w:ascii="Times New Roman" w:hAnsi="Times New Roman" w:cs="Times New Roman"/>
          <w:sz w:val="24"/>
          <w:szCs w:val="24"/>
        </w:rPr>
        <w:t>memberikan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ketentuan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bahwa</w:t>
      </w:r>
      <w:proofErr w:type="spellEnd"/>
      <w:r w:rsidR="00DF0DA5" w:rsidRPr="00AE456B">
        <w:rPr>
          <w:rFonts w:ascii="Times New Roman" w:hAnsi="Times New Roman" w:cs="Times New Roman"/>
          <w:sz w:val="24"/>
          <w:szCs w:val="24"/>
        </w:rPr>
        <w:t xml:space="preserve"> “KPU </w:t>
      </w:r>
      <w:proofErr w:type="spellStart"/>
      <w:r w:rsidR="00DF0DA5" w:rsidRPr="00AE456B">
        <w:rPr>
          <w:rFonts w:ascii="Times New Roman" w:hAnsi="Times New Roman" w:cs="Times New Roman"/>
          <w:sz w:val="24"/>
          <w:szCs w:val="24"/>
        </w:rPr>
        <w:t>Kabupaten</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kota</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menetapkan</w:t>
      </w:r>
      <w:proofErr w:type="spellEnd"/>
      <w:r w:rsidR="00DF0DA5" w:rsidRPr="00AE456B">
        <w:rPr>
          <w:rFonts w:ascii="Times New Roman" w:hAnsi="Times New Roman" w:cs="Times New Roman"/>
          <w:sz w:val="24"/>
          <w:szCs w:val="24"/>
        </w:rPr>
        <w:t xml:space="preserve"> paling </w:t>
      </w:r>
      <w:proofErr w:type="spellStart"/>
      <w:r w:rsidR="00DF0DA5" w:rsidRPr="00AE456B">
        <w:rPr>
          <w:rFonts w:ascii="Times New Roman" w:hAnsi="Times New Roman" w:cs="Times New Roman"/>
          <w:sz w:val="24"/>
          <w:szCs w:val="24"/>
        </w:rPr>
        <w:t>sedikit</w:t>
      </w:r>
      <w:proofErr w:type="spellEnd"/>
      <w:r w:rsidR="00DF0DA5" w:rsidRPr="00AE456B">
        <w:rPr>
          <w:rFonts w:ascii="Times New Roman" w:hAnsi="Times New Roman" w:cs="Times New Roman"/>
          <w:sz w:val="24"/>
          <w:szCs w:val="24"/>
        </w:rPr>
        <w:t xml:space="preserve"> 2 (</w:t>
      </w:r>
      <w:proofErr w:type="spellStart"/>
      <w:r w:rsidR="00DF0DA5" w:rsidRPr="00AE456B">
        <w:rPr>
          <w:rFonts w:ascii="Times New Roman" w:hAnsi="Times New Roman" w:cs="Times New Roman"/>
          <w:sz w:val="24"/>
          <w:szCs w:val="24"/>
        </w:rPr>
        <w:t>dua</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pasangan</w:t>
      </w:r>
      <w:proofErr w:type="spellEnd"/>
      <w:r w:rsidR="00DF0DA5" w:rsidRPr="00AE456B">
        <w:rPr>
          <w:rFonts w:ascii="Times New Roman" w:hAnsi="Times New Roman" w:cs="Times New Roman"/>
          <w:sz w:val="24"/>
          <w:szCs w:val="24"/>
        </w:rPr>
        <w:t xml:space="preserve"> Calon </w:t>
      </w:r>
      <w:proofErr w:type="spellStart"/>
      <w:r w:rsidR="00DF0DA5" w:rsidRPr="00AE456B">
        <w:rPr>
          <w:rFonts w:ascii="Times New Roman" w:hAnsi="Times New Roman" w:cs="Times New Roman"/>
          <w:sz w:val="24"/>
          <w:szCs w:val="24"/>
        </w:rPr>
        <w:t>Bupati</w:t>
      </w:r>
      <w:proofErr w:type="spellEnd"/>
      <w:r w:rsidR="00DF0DA5" w:rsidRPr="00AE456B">
        <w:rPr>
          <w:rFonts w:ascii="Times New Roman" w:hAnsi="Times New Roman" w:cs="Times New Roman"/>
          <w:sz w:val="24"/>
          <w:szCs w:val="24"/>
        </w:rPr>
        <w:t xml:space="preserve"> dan Calon wakil </w:t>
      </w:r>
      <w:proofErr w:type="spellStart"/>
      <w:r w:rsidR="00DF0DA5" w:rsidRPr="00AE456B">
        <w:rPr>
          <w:rFonts w:ascii="Times New Roman" w:hAnsi="Times New Roman" w:cs="Times New Roman"/>
          <w:sz w:val="24"/>
          <w:szCs w:val="24"/>
        </w:rPr>
        <w:t>Bupati</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serta</w:t>
      </w:r>
      <w:proofErr w:type="spellEnd"/>
      <w:r w:rsidR="00DF0DA5" w:rsidRPr="00AE456B">
        <w:rPr>
          <w:rFonts w:ascii="Times New Roman" w:hAnsi="Times New Roman" w:cs="Times New Roman"/>
          <w:sz w:val="24"/>
          <w:szCs w:val="24"/>
        </w:rPr>
        <w:t xml:space="preserve"> </w:t>
      </w:r>
      <w:proofErr w:type="spellStart"/>
      <w:r w:rsidR="00DF0DA5" w:rsidRPr="00AE456B">
        <w:rPr>
          <w:rFonts w:ascii="Times New Roman" w:hAnsi="Times New Roman" w:cs="Times New Roman"/>
          <w:sz w:val="24"/>
          <w:szCs w:val="24"/>
        </w:rPr>
        <w:t>pasangan</w:t>
      </w:r>
      <w:proofErr w:type="spellEnd"/>
      <w:r w:rsidR="00DF0DA5" w:rsidRPr="00AE456B">
        <w:rPr>
          <w:rFonts w:ascii="Times New Roman" w:hAnsi="Times New Roman" w:cs="Times New Roman"/>
          <w:sz w:val="24"/>
          <w:szCs w:val="24"/>
        </w:rPr>
        <w:t xml:space="preserve"> Calon </w:t>
      </w:r>
      <w:proofErr w:type="spellStart"/>
      <w:r w:rsidR="00DF0DA5" w:rsidRPr="00AE456B">
        <w:rPr>
          <w:rFonts w:ascii="Times New Roman" w:hAnsi="Times New Roman" w:cs="Times New Roman"/>
          <w:sz w:val="24"/>
          <w:szCs w:val="24"/>
        </w:rPr>
        <w:t>Walikota</w:t>
      </w:r>
      <w:proofErr w:type="spellEnd"/>
      <w:r w:rsidR="00DF0DA5" w:rsidRPr="00AE456B">
        <w:rPr>
          <w:rFonts w:ascii="Times New Roman" w:hAnsi="Times New Roman" w:cs="Times New Roman"/>
          <w:sz w:val="24"/>
          <w:szCs w:val="24"/>
        </w:rPr>
        <w:t xml:space="preserve"> dan wakil </w:t>
      </w:r>
      <w:proofErr w:type="spellStart"/>
      <w:r w:rsidR="00DF0DA5" w:rsidRPr="00AE456B">
        <w:rPr>
          <w:rFonts w:ascii="Times New Roman" w:hAnsi="Times New Roman" w:cs="Times New Roman"/>
          <w:sz w:val="24"/>
          <w:szCs w:val="24"/>
        </w:rPr>
        <w:t>Walikota</w:t>
      </w:r>
      <w:proofErr w:type="spellEnd"/>
      <w:r w:rsidR="00DF0DA5" w:rsidRPr="00AE456B">
        <w:rPr>
          <w:rFonts w:ascii="Times New Roman" w:hAnsi="Times New Roman" w:cs="Times New Roman"/>
          <w:sz w:val="24"/>
          <w:szCs w:val="24"/>
        </w:rPr>
        <w:t>”.</w:t>
      </w:r>
    </w:p>
    <w:p w14:paraId="7EE9063C" w14:textId="3D498D9C"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proofErr w:type="spellStart"/>
      <w:r w:rsidRPr="00AE456B">
        <w:rPr>
          <w:rFonts w:ascii="Times New Roman" w:hAnsi="Times New Roman" w:cs="Times New Roman"/>
          <w:sz w:val="24"/>
          <w:szCs w:val="24"/>
        </w:rPr>
        <w:t>Ketentuan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tersebut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menimbulkan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polemik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karena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munculnya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tunggal</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ada</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beberapa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daerah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Menurut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Djayadi</w:t>
      </w:r>
      <w:proofErr w:type="spellEnd"/>
      <w:r w:rsidRPr="00AE456B">
        <w:rPr>
          <w:rFonts w:ascii="Times New Roman" w:hAnsi="Times New Roman" w:cs="Times New Roman"/>
          <w:sz w:val="24"/>
          <w:szCs w:val="24"/>
        </w:rPr>
        <w:t xml:space="preserve"> Hanan </w:t>
      </w:r>
      <w:proofErr w:type="spellStart"/>
      <w:r w:rsidRPr="00AE456B">
        <w:rPr>
          <w:rFonts w:ascii="Times New Roman" w:hAnsi="Times New Roman" w:cs="Times New Roman"/>
          <w:sz w:val="24"/>
          <w:szCs w:val="24"/>
        </w:rPr>
        <w:t>setidaknya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tiga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faktor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penyebab</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timbulnya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fenomenum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tunggal</w:t>
      </w:r>
      <w:proofErr w:type="spellEnd"/>
      <w:r w:rsidRPr="00AE456B">
        <w:rPr>
          <w:rFonts w:ascii="Times New Roman" w:hAnsi="Times New Roman" w:cs="Times New Roman"/>
          <w:sz w:val="24"/>
          <w:szCs w:val="24"/>
        </w:rPr>
        <w:t xml:space="preserve"> di </w:t>
      </w:r>
      <w:proofErr w:type="spellStart"/>
      <w:r w:rsidRPr="00AE456B">
        <w:rPr>
          <w:rFonts w:ascii="Times New Roman" w:hAnsi="Times New Roman" w:cs="Times New Roman"/>
          <w:sz w:val="24"/>
          <w:szCs w:val="24"/>
        </w:rPr>
        <w:t>beberapa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daerah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i/>
          <w:iCs/>
          <w:sz w:val="24"/>
          <w:szCs w:val="24"/>
        </w:rPr>
        <w:t>Pertama</w:t>
      </w:r>
      <w:proofErr w:type="spellEnd"/>
      <w:r w:rsidRPr="00AE456B">
        <w:rPr>
          <w:rFonts w:ascii="Times New Roman" w:hAnsi="Times New Roman" w:cs="Times New Roman"/>
          <w:i/>
          <w:iCs/>
          <w:sz w:val="24"/>
          <w:szCs w:val="24"/>
        </w:rPr>
        <w:t xml:space="preserve">, </w:t>
      </w:r>
      <w:proofErr w:type="spellStart"/>
      <w:r w:rsidRPr="00AE456B">
        <w:rPr>
          <w:rFonts w:ascii="Times New Roman" w:hAnsi="Times New Roman" w:cs="Times New Roman"/>
          <w:sz w:val="24"/>
          <w:szCs w:val="24"/>
        </w:rPr>
        <w:t>adanya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pengetatan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persyaratan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melalui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undang-undang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pemilhan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kepala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daerah</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disahkan</w:t>
      </w:r>
      <w:proofErr w:type="spellEnd"/>
      <w:r w:rsidRPr="00AE456B">
        <w:rPr>
          <w:rFonts w:ascii="Times New Roman" w:hAnsi="Times New Roman" w:cs="Times New Roman"/>
          <w:sz w:val="24"/>
          <w:szCs w:val="24"/>
        </w:rPr>
        <w:t xml:space="preserve"> DPR dan </w:t>
      </w:r>
      <w:proofErr w:type="spellStart"/>
      <w:r w:rsidRPr="00AE456B">
        <w:rPr>
          <w:rFonts w:ascii="Times New Roman" w:hAnsi="Times New Roman" w:cs="Times New Roman"/>
          <w:sz w:val="24"/>
          <w:szCs w:val="24"/>
        </w:rPr>
        <w:t>Pemerintah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sebagai</w:t>
      </w:r>
      <w:proofErr w:type="spellEnd"/>
      <w:r w:rsidRPr="00AE456B">
        <w:rPr>
          <w:rFonts w:ascii="Times New Roman" w:hAnsi="Times New Roman" w:cs="Times New Roman"/>
          <w:sz w:val="24"/>
          <w:szCs w:val="24"/>
        </w:rPr>
        <w:t xml:space="preserve"> UU No. 8 </w:t>
      </w:r>
      <w:proofErr w:type="spellStart"/>
      <w:r w:rsidRPr="00AE456B">
        <w:rPr>
          <w:rFonts w:ascii="Times New Roman" w:hAnsi="Times New Roman" w:cs="Times New Roman"/>
          <w:sz w:val="24"/>
          <w:szCs w:val="24"/>
        </w:rPr>
        <w:t>tahun</w:t>
      </w:r>
      <w:proofErr w:type="spellEnd"/>
      <w:r w:rsidRPr="00AE456B">
        <w:rPr>
          <w:rFonts w:ascii="Times New Roman" w:hAnsi="Times New Roman" w:cs="Times New Roman"/>
          <w:sz w:val="24"/>
          <w:szCs w:val="24"/>
        </w:rPr>
        <w:t xml:space="preserve"> 2015. </w:t>
      </w:r>
      <w:proofErr w:type="spellStart"/>
      <w:r w:rsidRPr="00AE456B">
        <w:rPr>
          <w:rFonts w:ascii="Times New Roman" w:hAnsi="Times New Roman" w:cs="Times New Roman"/>
          <w:sz w:val="24"/>
          <w:szCs w:val="24"/>
        </w:rPr>
        <w:t>Pengetatan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peraturan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terlihat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beratnya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persyaratan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untuk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maju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sebagai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independen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perseorangan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harus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menunjukkan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dukungan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penduduk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sebesar</w:t>
      </w:r>
      <w:proofErr w:type="spellEnd"/>
      <w:r w:rsidRPr="00AE456B">
        <w:rPr>
          <w:rFonts w:ascii="Times New Roman" w:hAnsi="Times New Roman" w:cs="Times New Roman"/>
          <w:sz w:val="24"/>
          <w:szCs w:val="24"/>
        </w:rPr>
        <w:t xml:space="preserve"> 6,5 </w:t>
      </w:r>
      <w:proofErr w:type="spellStart"/>
      <w:r w:rsidRPr="00AE456B">
        <w:rPr>
          <w:rFonts w:ascii="Times New Roman" w:hAnsi="Times New Roman" w:cs="Times New Roman"/>
          <w:sz w:val="24"/>
          <w:szCs w:val="24"/>
        </w:rPr>
        <w:t>hingga</w:t>
      </w:r>
      <w:proofErr w:type="spellEnd"/>
      <w:r w:rsidRPr="00AE456B">
        <w:rPr>
          <w:rFonts w:ascii="Times New Roman" w:hAnsi="Times New Roman" w:cs="Times New Roman"/>
          <w:sz w:val="24"/>
          <w:szCs w:val="24"/>
        </w:rPr>
        <w:t xml:space="preserve"> 10 </w:t>
      </w:r>
      <w:proofErr w:type="spellStart"/>
      <w:r w:rsidRPr="00AE456B">
        <w:rPr>
          <w:rFonts w:ascii="Times New Roman" w:hAnsi="Times New Roman" w:cs="Times New Roman"/>
          <w:sz w:val="24"/>
          <w:szCs w:val="24"/>
        </w:rPr>
        <w:t>persen</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dibuktikan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Kartu</w:t>
      </w:r>
      <w:proofErr w:type="spellEnd"/>
      <w:r w:rsidRPr="00AE456B">
        <w:rPr>
          <w:rFonts w:ascii="Times New Roman" w:hAnsi="Times New Roman" w:cs="Times New Roman"/>
          <w:sz w:val="24"/>
          <w:szCs w:val="24"/>
        </w:rPr>
        <w:t xml:space="preserve"> Tanda </w:t>
      </w:r>
      <w:proofErr w:type="spellStart"/>
      <w:r w:rsidRPr="00AE456B">
        <w:rPr>
          <w:rFonts w:ascii="Times New Roman" w:hAnsi="Times New Roman" w:cs="Times New Roman"/>
          <w:sz w:val="24"/>
          <w:szCs w:val="24"/>
        </w:rPr>
        <w:t>Penduduk</w:t>
      </w:r>
      <w:proofErr w:type="spellEnd"/>
      <w:r w:rsidRPr="00AE456B">
        <w:rPr>
          <w:rFonts w:ascii="Times New Roman" w:hAnsi="Times New Roman" w:cs="Times New Roman"/>
          <w:sz w:val="24"/>
          <w:szCs w:val="24"/>
        </w:rPr>
        <w:t xml:space="preserve"> (KTP).</w:t>
      </w:r>
      <w:r w:rsidR="00DB3D84">
        <w:rPr>
          <w:rStyle w:val="FootnoteReference"/>
          <w:rFonts w:ascii="Times New Roman" w:hAnsi="Times New Roman" w:cs="Times New Roman"/>
          <w:sz w:val="24"/>
          <w:szCs w:val="24"/>
        </w:rPr>
        <w:footnoteReference w:id="8"/>
      </w:r>
    </w:p>
    <w:p w14:paraId="4CA11B71" w14:textId="023FD9A9"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lastRenderedPageBreak/>
        <w:t>Pilkada secara langsung tidak termaktub dalam ketentuan Pasal 22E ayat (2) UUD 1945,</w:t>
      </w:r>
      <w:r w:rsidR="00DB3D84">
        <w:rPr>
          <w:rStyle w:val="FootnoteReference"/>
          <w:rFonts w:ascii="Times New Roman" w:hAnsi="Times New Roman" w:cs="Times New Roman"/>
          <w:sz w:val="24"/>
          <w:szCs w:val="24"/>
          <w:lang w:val="id-ID"/>
        </w:rPr>
        <w:footnoteReference w:id="9"/>
      </w:r>
      <w:r w:rsidRPr="00AE456B">
        <w:rPr>
          <w:rFonts w:ascii="Times New Roman" w:hAnsi="Times New Roman" w:cs="Times New Roman"/>
          <w:sz w:val="24"/>
          <w:szCs w:val="24"/>
          <w:lang w:val="id-ID"/>
        </w:rPr>
        <w:t xml:space="preserve"> jadi sesungguhnya konstitusi tidak memasukkan pilkada ke dalam bagian pemilu.</w:t>
      </w:r>
      <w:r w:rsidR="00AA2A8E">
        <w:rPr>
          <w:rStyle w:val="FootnoteReference"/>
          <w:rFonts w:ascii="Times New Roman" w:hAnsi="Times New Roman" w:cs="Times New Roman"/>
          <w:sz w:val="24"/>
          <w:szCs w:val="24"/>
          <w:lang w:val="id-ID"/>
        </w:rPr>
        <w:footnoteReference w:id="10"/>
      </w:r>
      <w:r w:rsidR="00AA2A8E" w:rsidRPr="00AE456B">
        <w:rPr>
          <w:rFonts w:ascii="Times New Roman" w:hAnsi="Times New Roman" w:cs="Times New Roman"/>
          <w:sz w:val="24"/>
          <w:szCs w:val="24"/>
          <w:lang w:val="id-ID"/>
        </w:rPr>
        <w:t xml:space="preserve"> </w:t>
      </w:r>
      <w:r w:rsidRPr="00AE456B">
        <w:rPr>
          <w:rFonts w:ascii="Times New Roman" w:hAnsi="Times New Roman" w:cs="Times New Roman"/>
          <w:sz w:val="24"/>
          <w:szCs w:val="24"/>
          <w:lang w:val="id-ID"/>
        </w:rPr>
        <w:t xml:space="preserve">MK melalui putusannyaNomor 072- 073/PUU-II/2004 secara tidak langsung telah memberi ruang kepada para pembentuk undang-undang untuk memperluas makna pemilihan umum sebagaimana diatur dalam Pasal 22 E UUD 1945. Berdasarkan putusan tersebut, para pembentuk undangundang membentuk UU 22/2007 tentang penyelengaraan pemiludengan memasukkan pemilihan kepala daerah ke dalam rezim pemilihan umum. </w:t>
      </w:r>
    </w:p>
    <w:p w14:paraId="5BA68A67" w14:textId="77777777"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 xml:space="preserve">Putusan MK Nomor 97/PUU-XII/2013 menyebutkan bahwa Pasal 236C UU 12/2008 dan Pasal 29 ayat (1) huruf e UU 48/2009 dinyatakan bertentangan dengan UUD 1945 dan tidak memiliki kekuataan hukum mengikat.Dalam putusan tersebut MK juga memberikan pertimbangan dengan menggunakan penafsiran sistematis dan </w:t>
      </w:r>
      <w:r w:rsidRPr="00AE456B">
        <w:rPr>
          <w:rFonts w:ascii="Times New Roman" w:hAnsi="Times New Roman" w:cs="Times New Roman"/>
          <w:i/>
          <w:iCs/>
          <w:sz w:val="24"/>
          <w:szCs w:val="24"/>
          <w:lang w:val="id-ID"/>
        </w:rPr>
        <w:t xml:space="preserve">original intent </w:t>
      </w:r>
      <w:r w:rsidRPr="00AE456B">
        <w:rPr>
          <w:rFonts w:ascii="Times New Roman" w:hAnsi="Times New Roman" w:cs="Times New Roman"/>
          <w:sz w:val="24"/>
          <w:szCs w:val="24"/>
          <w:lang w:val="id-ID"/>
        </w:rPr>
        <w:t>bahwayang dimaksud dengan pemilihan umum menurut UUD 1945 adalah pemilihan yang dilaksanakan sekali dalam 5 (lima) tahun untuk memilih anggota DPR, DPD, Presiden/Wakil Presiden serta DPRD.</w:t>
      </w:r>
    </w:p>
    <w:p w14:paraId="1F186EC8" w14:textId="77777777"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Berdasarkan putusan tersebut pilkada tidak termasuk dalam rezim Pemilu dan masuk dalam rezim Pemerintahan Daerah. Konsekuensinya adalah MK tidak lagi memiliki kewenangan untuk mengadili perselisihan hasil pilkada. Akan tetapi, MK masih berwenang mengadili perselisihan hasil pilkada selama belum ada undangundang yang mengatur hal tersebut.</w:t>
      </w:r>
    </w:p>
    <w:p w14:paraId="075EAE93" w14:textId="3A83FC88"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Pilkada secara langsung memberikan kesempatan kepada rakyat untuk aktif berpartisipasi memilih pemimpin yang mereka harapkan. Mahfud MD memberikan dua alasan mengapa pemilihan langsung dianggap perlu. Pertama, pemilihan langsung membuka peluang tampilnya calon pemimpin yang sesuai dengan kehendak mayoritas rakyat. Kedua, untuk menjaga stabilitas pemerintahan agar sulit dijatuhkan ditengah jalan oleh parlemen.</w:t>
      </w:r>
      <w:r w:rsidR="00AA2A8E">
        <w:rPr>
          <w:rStyle w:val="FootnoteReference"/>
          <w:rFonts w:ascii="Times New Roman" w:hAnsi="Times New Roman" w:cs="Times New Roman"/>
          <w:sz w:val="24"/>
          <w:szCs w:val="24"/>
          <w:lang w:val="id-ID"/>
        </w:rPr>
        <w:footnoteReference w:id="11"/>
      </w:r>
    </w:p>
    <w:p w14:paraId="565BEE8E" w14:textId="05B2BBDB"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 xml:space="preserve">MK merupakan lembaga yang paling ideal untuk menyelesaikan sengketa pilkada. Bahkan penyelesaian sengketa pilkada di MK adalah urgen sebab MK merupakan lembaga yang dibentuk untuk memberikan perlindungan konstitusional terhadap warga negara apabila ada yang merasa dirugikan hak konstitusionalnya sebab pemilihan kepala daerah adalah merupakan bagian dari hak konstitusional dari setiap orang sebagaimana diatur dalam Pasal 27 </w:t>
      </w:r>
      <w:r w:rsidRPr="00AE456B">
        <w:rPr>
          <w:rFonts w:ascii="Times New Roman" w:hAnsi="Times New Roman" w:cs="Times New Roman"/>
          <w:sz w:val="24"/>
          <w:szCs w:val="24"/>
          <w:lang w:val="id-ID"/>
        </w:rPr>
        <w:lastRenderedPageBreak/>
        <w:t>ayat (2), Pasal 28C ayat (2), Pasal 28D ayat (1) dan ayat (3), Pasal 28E ayat (1) UUD 1945 sehingga MK yang berfungsi menegakkan konsitusi Indonesia dan juga sekaligus memberikan perlindungan hak konstitusional kepada warga negaranya yang lebih tepat menyelesaikannya, karena tidak menutup kemungkinan jika persoalan ini diselesaikan pada ranah peradilan lain bisa saja perkaranya dibawa ke MK karena alasan-alasan dirugikannya hak konstitusional, hal ini tentu akan menambah semakin kompleksnyaproses penyelengaraan peradilan dan/atau tata hukm Indonesia. Sehingga tepat jika persoalan ini diputus di MK karena MK merupakan badan pengawal konstitusi yang juga merupakan lembaga peradilan yang tugas dan fungsinya adalah untuk menjamin dan memberikan perlindungan atas hak-hak konstitusional warga negara.</w:t>
      </w:r>
      <w:r w:rsidR="00586887">
        <w:rPr>
          <w:rStyle w:val="FootnoteReference"/>
          <w:rFonts w:ascii="Times New Roman" w:hAnsi="Times New Roman" w:cs="Times New Roman"/>
          <w:sz w:val="24"/>
          <w:szCs w:val="24"/>
          <w:lang w:val="id-ID"/>
        </w:rPr>
        <w:footnoteReference w:id="12"/>
      </w:r>
    </w:p>
    <w:p w14:paraId="1FDB9D6C" w14:textId="77777777" w:rsidR="005B1CDC" w:rsidRDefault="005B1CDC" w:rsidP="00DF0DA5">
      <w:pPr>
        <w:spacing w:after="0" w:line="360" w:lineRule="auto"/>
        <w:jc w:val="both"/>
        <w:rPr>
          <w:rFonts w:ascii="Times New Roman" w:hAnsi="Times New Roman" w:cs="Times New Roman"/>
          <w:b/>
          <w:sz w:val="24"/>
          <w:szCs w:val="24"/>
          <w:lang w:val="id-ID"/>
        </w:rPr>
      </w:pPr>
    </w:p>
    <w:p w14:paraId="4732F7EC" w14:textId="77777777" w:rsidR="00DF0DA5" w:rsidRPr="00AE456B" w:rsidRDefault="00DF0DA5" w:rsidP="00DF0DA5">
      <w:pPr>
        <w:spacing w:after="0" w:line="360" w:lineRule="auto"/>
        <w:jc w:val="both"/>
        <w:rPr>
          <w:rFonts w:ascii="Times New Roman" w:hAnsi="Times New Roman" w:cs="Times New Roman"/>
          <w:b/>
          <w:sz w:val="24"/>
          <w:szCs w:val="24"/>
          <w:lang w:val="id-ID"/>
        </w:rPr>
      </w:pPr>
      <w:r w:rsidRPr="00AE456B">
        <w:rPr>
          <w:rFonts w:ascii="Times New Roman" w:hAnsi="Times New Roman" w:cs="Times New Roman"/>
          <w:b/>
          <w:sz w:val="24"/>
          <w:szCs w:val="24"/>
          <w:lang w:val="id-ID"/>
        </w:rPr>
        <w:t>Politik hukum pemilihan kepala daerah dengan</w:t>
      </w:r>
      <w:r w:rsidRPr="00AE456B">
        <w:rPr>
          <w:rFonts w:ascii="Times New Roman" w:hAnsi="Times New Roman" w:cs="Times New Roman"/>
          <w:b/>
          <w:sz w:val="24"/>
          <w:szCs w:val="24"/>
        </w:rPr>
        <w:t xml:space="preserve"> </w:t>
      </w:r>
      <w:proofErr w:type="spellStart"/>
      <w:r w:rsidRPr="00AE456B">
        <w:rPr>
          <w:rFonts w:ascii="Times New Roman" w:hAnsi="Times New Roman" w:cs="Times New Roman"/>
          <w:b/>
          <w:sz w:val="24"/>
          <w:szCs w:val="24"/>
        </w:rPr>
        <w:t>calon</w:t>
      </w:r>
      <w:proofErr w:type="spellEnd"/>
      <w:r w:rsidRPr="00AE456B">
        <w:rPr>
          <w:rFonts w:ascii="Times New Roman" w:hAnsi="Times New Roman" w:cs="Times New Roman"/>
          <w:b/>
          <w:sz w:val="24"/>
          <w:szCs w:val="24"/>
        </w:rPr>
        <w:t xml:space="preserve"> </w:t>
      </w:r>
      <w:proofErr w:type="spellStart"/>
      <w:r w:rsidRPr="00AE456B">
        <w:rPr>
          <w:rFonts w:ascii="Times New Roman" w:hAnsi="Times New Roman" w:cs="Times New Roman"/>
          <w:b/>
          <w:sz w:val="24"/>
          <w:szCs w:val="24"/>
        </w:rPr>
        <w:t>tunggal</w:t>
      </w:r>
      <w:proofErr w:type="spellEnd"/>
    </w:p>
    <w:p w14:paraId="095E01B6" w14:textId="77777777" w:rsidR="00DF0DA5" w:rsidRPr="00AE456B" w:rsidRDefault="00DF0DA5" w:rsidP="00DF0DA5">
      <w:pPr>
        <w:autoSpaceDE w:val="0"/>
        <w:autoSpaceDN w:val="0"/>
        <w:adjustRightInd w:val="0"/>
        <w:spacing w:after="0" w:line="360" w:lineRule="auto"/>
        <w:jc w:val="both"/>
        <w:rPr>
          <w:rFonts w:ascii="Times New Roman" w:hAnsi="Times New Roman" w:cs="Times New Roman"/>
          <w:color w:val="000000"/>
          <w:sz w:val="24"/>
          <w:szCs w:val="24"/>
          <w:lang w:val="id-ID"/>
        </w:rPr>
      </w:pPr>
      <w:r w:rsidRPr="00AE456B">
        <w:rPr>
          <w:rFonts w:ascii="Times New Roman" w:hAnsi="Times New Roman" w:cs="Times New Roman"/>
          <w:color w:val="000000"/>
          <w:sz w:val="24"/>
          <w:szCs w:val="24"/>
          <w:lang w:val="id-ID"/>
        </w:rPr>
        <w:t xml:space="preserve">Mahkamah Konstitusi mengabulkan permohonan pemohon untuk sebagian, dan menyatakan Pasal 49 ayat (9), Pasal 50 ayat (8), Pasal 50 ayat (9), Pasal 51 ayat (2), Pasal 52 ayat (2) UU Nomor 8 tahun 2015 yang merupakan </w:t>
      </w:r>
      <w:r w:rsidRPr="00AE456B">
        <w:rPr>
          <w:rFonts w:ascii="Times New Roman" w:hAnsi="Times New Roman" w:cs="Times New Roman"/>
          <w:i/>
          <w:iCs/>
          <w:color w:val="000000"/>
          <w:sz w:val="24"/>
          <w:szCs w:val="24"/>
          <w:lang w:val="id-ID"/>
        </w:rPr>
        <w:t xml:space="preserve">ius constitutum </w:t>
      </w:r>
      <w:r w:rsidRPr="00AE456B">
        <w:rPr>
          <w:rFonts w:ascii="Times New Roman" w:hAnsi="Times New Roman" w:cs="Times New Roman"/>
          <w:color w:val="000000"/>
          <w:sz w:val="24"/>
          <w:szCs w:val="24"/>
          <w:lang w:val="id-ID"/>
        </w:rPr>
        <w:t>tersebut inkonstitusional bersyarat (</w:t>
      </w:r>
      <w:r w:rsidRPr="00AE456B">
        <w:rPr>
          <w:rFonts w:ascii="Times New Roman" w:hAnsi="Times New Roman" w:cs="Times New Roman"/>
          <w:i/>
          <w:iCs/>
          <w:color w:val="000000"/>
          <w:sz w:val="24"/>
          <w:szCs w:val="24"/>
          <w:lang w:val="id-ID"/>
        </w:rPr>
        <w:t>conditionally unconstitutional</w:t>
      </w:r>
      <w:r w:rsidRPr="00AE456B">
        <w:rPr>
          <w:rFonts w:ascii="Times New Roman" w:hAnsi="Times New Roman" w:cs="Times New Roman"/>
          <w:color w:val="000000"/>
          <w:sz w:val="24"/>
          <w:szCs w:val="24"/>
          <w:lang w:val="id-ID"/>
        </w:rPr>
        <w:t xml:space="preserve">) dan tidak mempunyai kekuatan hukum mengikat sepanjang tidak dimaknai mencakup pengertian “termasuk menetapkan satu pasangan Calon Gubernur dan Calon Wakil Gubernur peserta Pemilihan dalam hal setelah jangka waktu 3 (tiga) hari dimaksud melampaui namun tetap hanya ada 1 (satu) pasangan Calon Gubernur dan Calon Wakil Gubernur”. </w:t>
      </w:r>
    </w:p>
    <w:p w14:paraId="767468F3" w14:textId="77777777"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color w:val="000000"/>
          <w:sz w:val="24"/>
          <w:szCs w:val="24"/>
          <w:lang w:val="id-ID"/>
        </w:rPr>
      </w:pPr>
      <w:r w:rsidRPr="00AE456B">
        <w:rPr>
          <w:rFonts w:ascii="Times New Roman" w:hAnsi="Times New Roman" w:cs="Times New Roman"/>
          <w:color w:val="000000"/>
          <w:sz w:val="24"/>
          <w:szCs w:val="24"/>
          <w:lang w:val="id-ID"/>
        </w:rPr>
        <w:t>Titik tolak yang dilakukan MK adalah ketentuan Pasal 49 ayat (9), Pasal 50 ayat (8), Pasal 50 ayat (9), Pasal 51 ayat (2), Pasal 52 ayat (2) UU Nomor 8 tahun 2015 yang pada intinya menentukan bahwa jika pada akhir masa perpanjangan pendaftaran hanya ada satu pasangan calon bupati/wakil bupati atau calon gubernur/wakil gubernur maka pilkada akan ditunda dan KPU hanya menetapkan dua pasangan calon adalah inskonstiusional karena menurut MK bertentangan dengan Pasal 1 ayat (2) dan Pasal 18 ayat (4) Undang Undang Dasar 1945.</w:t>
      </w:r>
    </w:p>
    <w:p w14:paraId="6AEB1734" w14:textId="77777777" w:rsidR="00DF0DA5" w:rsidRPr="00AE456B" w:rsidRDefault="00DF0DA5" w:rsidP="00DF0DA5">
      <w:pPr>
        <w:autoSpaceDE w:val="0"/>
        <w:autoSpaceDN w:val="0"/>
        <w:adjustRightInd w:val="0"/>
        <w:spacing w:after="0" w:line="360" w:lineRule="auto"/>
        <w:ind w:firstLine="851"/>
        <w:jc w:val="both"/>
        <w:rPr>
          <w:rFonts w:ascii="Times New Roman" w:hAnsi="Times New Roman" w:cs="Times New Roman"/>
          <w:color w:val="000000"/>
          <w:sz w:val="24"/>
          <w:szCs w:val="24"/>
          <w:lang w:val="id-ID"/>
        </w:rPr>
      </w:pPr>
      <w:r w:rsidRPr="00AE456B">
        <w:rPr>
          <w:rFonts w:ascii="Times New Roman" w:hAnsi="Times New Roman" w:cs="Times New Roman"/>
          <w:color w:val="000000"/>
          <w:sz w:val="24"/>
          <w:szCs w:val="24"/>
          <w:lang w:val="id-ID"/>
        </w:rPr>
        <w:t xml:space="preserve">Bertentangan dengan Pasal 1 ayat (2) Undang Undang Dasar 1945, karena menurut MK dalam Pasal 49 ayat (8), Pasal 49 ayat (9), Pasal 50 ayat (8), Pasal 50 ayat (9), Pasal 51 ayat (2), Pasal 54 ayat (4), Pasal 54 ayat (5), Pasal 54 ayat (6), tidak memberikan jalan keluar terhadap kekosongan hukum manakala syarat paling kurang dua pasangan calon tersebut tidak terpenuhi di mana kekosongan hukum demikian mengancam hak rakyat selaku pemegang </w:t>
      </w:r>
      <w:r w:rsidRPr="00AE456B">
        <w:rPr>
          <w:rFonts w:ascii="Times New Roman" w:hAnsi="Times New Roman" w:cs="Times New Roman"/>
          <w:color w:val="000000"/>
          <w:sz w:val="24"/>
          <w:szCs w:val="24"/>
          <w:lang w:val="id-ID"/>
        </w:rPr>
        <w:lastRenderedPageBreak/>
        <w:t xml:space="preserve">kedaulatan, baik hak untuk dipilih maupun hak untuk memilih, sebab rakyat menjadi tidak dapat melaksanakan hak dimaksud. </w:t>
      </w:r>
    </w:p>
    <w:p w14:paraId="57E61981" w14:textId="77777777" w:rsidR="00DF0DA5" w:rsidRPr="00AE456B" w:rsidRDefault="00DF0DA5" w:rsidP="00DF0DA5">
      <w:pPr>
        <w:autoSpaceDE w:val="0"/>
        <w:autoSpaceDN w:val="0"/>
        <w:adjustRightInd w:val="0"/>
        <w:spacing w:after="0" w:line="360" w:lineRule="auto"/>
        <w:ind w:firstLine="851"/>
        <w:jc w:val="both"/>
        <w:rPr>
          <w:rFonts w:ascii="Times New Roman" w:hAnsi="Times New Roman" w:cs="Times New Roman"/>
          <w:color w:val="000000"/>
          <w:sz w:val="24"/>
          <w:szCs w:val="24"/>
          <w:lang w:val="id-ID"/>
        </w:rPr>
      </w:pPr>
      <w:r w:rsidRPr="00AE456B">
        <w:rPr>
          <w:rFonts w:ascii="Times New Roman" w:hAnsi="Times New Roman" w:cs="Times New Roman"/>
          <w:color w:val="000000"/>
          <w:sz w:val="24"/>
          <w:szCs w:val="24"/>
          <w:lang w:val="id-ID"/>
        </w:rPr>
        <w:t xml:space="preserve">Sedangkan bertentangan dengan Pasal 18 ayat (4) Undang Undang Dasar 1945 karena Pasal tersebut mengamanatkan bahwa kepala daerah harus dipilih secara demokratis. Kata “dipilih” menunjukkan adanya kontestasi dan kontestasi itu harus diselenggarakan secara demokratis. Dalam konteks pemilihan kepala Daerah, salah satu ukuran kontestasi yang demokratis itu adalah penyelenggaraannya harus menjamin tersedianya ruang atau peluang bagi rakyat untuk memanifestasikan kedaulatannya dalam melaksanakan haknya, dalam hal ini baik hak untuk memilih maupun hak untuk dipilih. Dengan kata lain, keharusan terselenggaranya Pemilihan Kepala Daerah sebagai wujud pelaksanaan kedaulatan rakyat itu harus disertai jaminan bahwa pemilihan tersebut diselenggarakan dalam konstestasi yang demokratis dimana hak rakyat selaku pemegang kedaulatan, baik hak untuk dipilih maupun hak untuk memilih, tidak boleh dikesampingkan atau diabaikan, lebih-lebih ditiadakan. </w:t>
      </w:r>
    </w:p>
    <w:p w14:paraId="316D4E32" w14:textId="77777777" w:rsidR="00DF0DA5" w:rsidRPr="00AE456B" w:rsidRDefault="00DF0DA5" w:rsidP="00DF0DA5">
      <w:pPr>
        <w:autoSpaceDE w:val="0"/>
        <w:autoSpaceDN w:val="0"/>
        <w:adjustRightInd w:val="0"/>
        <w:spacing w:after="0" w:line="360" w:lineRule="auto"/>
        <w:ind w:firstLine="851"/>
        <w:jc w:val="both"/>
        <w:rPr>
          <w:rFonts w:ascii="Times New Roman" w:hAnsi="Times New Roman" w:cs="Times New Roman"/>
          <w:color w:val="000000"/>
          <w:sz w:val="24"/>
          <w:szCs w:val="24"/>
          <w:lang w:val="id-ID"/>
        </w:rPr>
      </w:pPr>
      <w:r w:rsidRPr="00AE456B">
        <w:rPr>
          <w:rFonts w:ascii="Times New Roman" w:hAnsi="Times New Roman" w:cs="Times New Roman"/>
          <w:color w:val="000000"/>
          <w:sz w:val="24"/>
          <w:szCs w:val="24"/>
          <w:lang w:val="id-ID"/>
        </w:rPr>
        <w:t xml:space="preserve">Sebagaimana yang dirumuskan oleh Satjipto Rahardjo bahwa politik hukum itu menyangkut tujuan apa yang hendak dicapai, maka arah politik hukum yang diambil oleh MK dalam putusan ini adalah untuk menjamin hak konstitusional warga negara untuk dapat memilih dan dipilih dalam pilkada serentak. Mahkamah berpendirian bahwa sebagai pengawal konstitusi Mahkamah tidak boleh membiarkan terjadinya pelanggaran terhadap hak-hak konstitusional warga negara. Lebih-lebih apabila pelanggaran demikian bersangkut-paut dengan pelaksanaan kedaulatan rakyat yang membawa akibat luas sebab berdampak pada terganggunya pelaksanaan pemerintah, dalam hal ini pemerintah daerah. </w:t>
      </w:r>
    </w:p>
    <w:p w14:paraId="495D8FF5" w14:textId="77777777" w:rsidR="00DF0DA5" w:rsidRPr="00AE456B" w:rsidRDefault="00DF0DA5" w:rsidP="00DF0DA5">
      <w:pPr>
        <w:autoSpaceDE w:val="0"/>
        <w:autoSpaceDN w:val="0"/>
        <w:adjustRightInd w:val="0"/>
        <w:spacing w:after="0" w:line="360" w:lineRule="auto"/>
        <w:ind w:firstLine="851"/>
        <w:jc w:val="both"/>
        <w:rPr>
          <w:rFonts w:ascii="Times New Roman" w:hAnsi="Times New Roman" w:cs="Times New Roman"/>
          <w:color w:val="000000"/>
          <w:sz w:val="24"/>
          <w:szCs w:val="24"/>
          <w:lang w:val="id-ID"/>
        </w:rPr>
      </w:pPr>
      <w:r w:rsidRPr="00AE456B">
        <w:rPr>
          <w:rFonts w:ascii="Times New Roman" w:hAnsi="Times New Roman" w:cs="Times New Roman"/>
          <w:color w:val="000000"/>
          <w:sz w:val="24"/>
          <w:szCs w:val="24"/>
          <w:lang w:val="id-ID"/>
        </w:rPr>
        <w:t xml:space="preserve">Lebih lanjut, mahkamah memandang, adalah bertentangan dengan semangat Undang Undang Dasar 1945 jika Pemilihan Kepala Daerah tidak dilaksanakan dan ditunda sampai Pemilihan Kepala Daerah tidak dilaksanakan dan ditunda sampai pemilihan berikutnya sebab hal itu merugikan hak konstitusional warga negara, dalam hal ini hak untuk dipilih dan memilih, hanya karena tak terpenuhinya syarat paling sedikit adanya dua pasangan calon kepala daerah dan calon wakil kepala daerah meskipun sudah diusahakan dengan sungguh-sungguh. Dengan kata lain demi menjamin terpenuhinya hak konstitusional warga negara, pemilihan Kepala Daerah harus tetap dilaksanakan meskipun hanya terdapat satu pasangan calon kepala daerah dan calon wakil kepala daerah walaupun sebelumnya telah diusahakan dengan sungguh-sungguh untuk mendapatkan paling sedikit dua pasang calon. </w:t>
      </w:r>
    </w:p>
    <w:p w14:paraId="354C0A81" w14:textId="61BD83CC" w:rsidR="00DF0DA5" w:rsidRPr="00586887" w:rsidRDefault="00DF0DA5" w:rsidP="00586887">
      <w:pPr>
        <w:autoSpaceDE w:val="0"/>
        <w:autoSpaceDN w:val="0"/>
        <w:adjustRightInd w:val="0"/>
        <w:spacing w:after="0" w:line="360" w:lineRule="auto"/>
        <w:ind w:firstLine="851"/>
        <w:jc w:val="both"/>
        <w:rPr>
          <w:rFonts w:ascii="Times New Roman" w:hAnsi="Times New Roman" w:cs="Times New Roman"/>
          <w:color w:val="000000"/>
          <w:sz w:val="24"/>
          <w:szCs w:val="24"/>
          <w:lang w:val="id-ID"/>
        </w:rPr>
      </w:pPr>
      <w:r w:rsidRPr="00AE456B">
        <w:rPr>
          <w:rFonts w:ascii="Times New Roman" w:hAnsi="Times New Roman" w:cs="Times New Roman"/>
          <w:color w:val="000000"/>
          <w:sz w:val="24"/>
          <w:szCs w:val="24"/>
          <w:lang w:val="id-ID"/>
        </w:rPr>
        <w:t xml:space="preserve">Berangkat dari hal tersebut, Pemilihan Kepala Daerah dengan dengan satu pasangan calon dapat dilaksanakan dengan catatan harus ditempatkan sebagai upaya terakhir, semata-mata demi memenuhi hak konstitusional warga negara, setelah sebelumnya diusahakan dengan </w:t>
      </w:r>
      <w:r w:rsidRPr="00AE456B">
        <w:rPr>
          <w:rFonts w:ascii="Times New Roman" w:hAnsi="Times New Roman" w:cs="Times New Roman"/>
          <w:color w:val="000000"/>
          <w:sz w:val="24"/>
          <w:szCs w:val="24"/>
          <w:lang w:val="id-ID"/>
        </w:rPr>
        <w:lastRenderedPageBreak/>
        <w:t>sungguh-sungguh untuk menemukan paling sedikit dua pasangan calon. Selain itu, arah politik juga mengacu bagaimana agar tujuan melindungi hak konstitusional warga negara tercapai dalam pilkada serentak. Maka disini MK dalam putusan mengarah pada suatu cara atau mekanisme untuk mewujudkan itu yaitu bahwa pemilihan kepala daerah yang hanya diikuti oleh satu pasangan calon, manifestasi kontestasinya lebih tepat apabila dipadankan dengan plebisit yang meminta rakyat (pemilih) untuk menentukan pilihannya “Setuju” atau “Tidak Setuju” dengan pasangan calon tersebut, bukan dengan Pasangan calon kotak kosong, sebagaimana dikontruksikan oleh Pemohon. Apabila ternyata suara rakyat lebih banyak memilih “setuju” maka pasangan calon dimaksud ditetapkan sebagai kepala daerah dan wakil kepala daerah terpilih. Sebaliknya apabila ternyata suara rakyat lebih banyak memilih “tidak setuju” maka dalam keadaan demikian pemilihan ditunda sampai Pemilihan Kepala Daerah seerentak berikutnya. Penundaan demikian tidak bertentangan dengan konstitusi sebab pada dasarnya rakyatlah yang telah memutuskan penundaan itu melalui pemberian suara “Tidak Setuju” tersebut.</w:t>
      </w:r>
    </w:p>
    <w:p w14:paraId="413BC850" w14:textId="6183C4D8"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 xml:space="preserve">Politik hukum sebagai arah kebijakan </w:t>
      </w:r>
      <w:proofErr w:type="spellStart"/>
      <w:r w:rsidRPr="00AE456B">
        <w:rPr>
          <w:rFonts w:ascii="Times New Roman" w:hAnsi="Times New Roman" w:cs="Times New Roman"/>
          <w:sz w:val="24"/>
          <w:szCs w:val="24"/>
        </w:rPr>
        <w:t>pembangunan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harus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dijadikan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sebagai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ukuran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untuk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melihat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hasil</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telah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diraih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pembangunan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saat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ini</w:t>
      </w:r>
      <w:proofErr w:type="spellEnd"/>
      <w:r w:rsidRPr="00AE456B">
        <w:rPr>
          <w:rFonts w:ascii="Times New Roman" w:hAnsi="Times New Roman" w:cs="Times New Roman"/>
          <w:sz w:val="24"/>
          <w:szCs w:val="24"/>
          <w:lang w:val="id-ID"/>
        </w:rPr>
        <w:t>.</w:t>
      </w:r>
      <w:r w:rsidR="000A347A">
        <w:rPr>
          <w:rStyle w:val="FootnoteReference"/>
          <w:rFonts w:ascii="Times New Roman" w:hAnsi="Times New Roman" w:cs="Times New Roman"/>
          <w:sz w:val="24"/>
          <w:szCs w:val="24"/>
          <w:lang w:val="id-ID"/>
        </w:rPr>
        <w:footnoteReference w:id="13"/>
      </w:r>
      <w:r w:rsidRPr="00AE456B">
        <w:rPr>
          <w:rFonts w:ascii="Times New Roman" w:hAnsi="Times New Roman" w:cs="Times New Roman"/>
          <w:sz w:val="24"/>
          <w:szCs w:val="24"/>
          <w:lang w:val="id-ID"/>
        </w:rPr>
        <w:t xml:space="preserve"> </w:t>
      </w:r>
      <w:proofErr w:type="spellStart"/>
      <w:r w:rsidRPr="00AE456B">
        <w:rPr>
          <w:rFonts w:ascii="Times New Roman" w:hAnsi="Times New Roman" w:cs="Times New Roman"/>
          <w:sz w:val="24"/>
          <w:szCs w:val="24"/>
        </w:rPr>
        <w:t>tugas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sendiri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ialah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untuk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meneliti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perubahan-perubahan</w:t>
      </w:r>
      <w:proofErr w:type="spellEnd"/>
      <w:r w:rsidRPr="00AE456B">
        <w:rPr>
          <w:rFonts w:ascii="Times New Roman" w:hAnsi="Times New Roman" w:cs="Times New Roman"/>
          <w:sz w:val="24"/>
          <w:szCs w:val="24"/>
        </w:rPr>
        <w:t xml:space="preserve"> mana yang </w:t>
      </w:r>
      <w:proofErr w:type="spellStart"/>
      <w:r w:rsidRPr="00AE456B">
        <w:rPr>
          <w:rFonts w:ascii="Times New Roman" w:hAnsi="Times New Roman" w:cs="Times New Roman"/>
          <w:sz w:val="24"/>
          <w:szCs w:val="24"/>
        </w:rPr>
        <w:t>perlu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diadakan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terhadap</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ada</w:t>
      </w:r>
      <w:proofErr w:type="spellEnd"/>
      <w:r w:rsidRPr="00AE456B">
        <w:rPr>
          <w:rFonts w:ascii="Times New Roman" w:hAnsi="Times New Roman" w:cs="Times New Roman"/>
          <w:sz w:val="24"/>
          <w:szCs w:val="24"/>
        </w:rPr>
        <w:t xml:space="preserve"> agar </w:t>
      </w:r>
      <w:proofErr w:type="spellStart"/>
      <w:r w:rsidRPr="00AE456B">
        <w:rPr>
          <w:rFonts w:ascii="Times New Roman" w:hAnsi="Times New Roman" w:cs="Times New Roman"/>
          <w:sz w:val="24"/>
          <w:szCs w:val="24"/>
        </w:rPr>
        <w:t>memenuhi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kebutuhan-kebutuhan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baru</w:t>
      </w:r>
      <w:proofErr w:type="spellEnd"/>
      <w:r w:rsidRPr="00AE456B">
        <w:rPr>
          <w:rFonts w:ascii="Times New Roman" w:hAnsi="Times New Roman" w:cs="Times New Roman"/>
          <w:sz w:val="24"/>
          <w:szCs w:val="24"/>
        </w:rPr>
        <w:t xml:space="preserve"> di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kehidupan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masyarakat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Adanya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menunjukkan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eksistensi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negara </w:t>
      </w:r>
      <w:proofErr w:type="spellStart"/>
      <w:r w:rsidRPr="00AE456B">
        <w:rPr>
          <w:rFonts w:ascii="Times New Roman" w:hAnsi="Times New Roman" w:cs="Times New Roman"/>
          <w:sz w:val="24"/>
          <w:szCs w:val="24"/>
        </w:rPr>
        <w:t>tertentu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begitu</w:t>
      </w:r>
      <w:proofErr w:type="spellEnd"/>
      <w:r w:rsidRPr="00AE456B">
        <w:rPr>
          <w:rFonts w:ascii="Times New Roman" w:hAnsi="Times New Roman" w:cs="Times New Roman"/>
          <w:sz w:val="24"/>
          <w:szCs w:val="24"/>
        </w:rPr>
        <w:t xml:space="preserve"> pula </w:t>
      </w:r>
      <w:proofErr w:type="spellStart"/>
      <w:r w:rsidRPr="00AE456B">
        <w:rPr>
          <w:rFonts w:ascii="Times New Roman" w:hAnsi="Times New Roman" w:cs="Times New Roman"/>
          <w:sz w:val="24"/>
          <w:szCs w:val="24"/>
        </w:rPr>
        <w:t>sebaliknya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eksistensi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dari</w:t>
      </w:r>
      <w:proofErr w:type="spellEnd"/>
      <w:r w:rsidRPr="00AE456B">
        <w:rPr>
          <w:rFonts w:ascii="Times New Roman" w:hAnsi="Times New Roman" w:cs="Times New Roman"/>
          <w:sz w:val="24"/>
          <w:szCs w:val="24"/>
        </w:rPr>
        <w:t xml:space="preserve"> negara </w:t>
      </w:r>
      <w:proofErr w:type="spellStart"/>
      <w:r w:rsidRPr="00AE456B">
        <w:rPr>
          <w:rFonts w:ascii="Times New Roman" w:hAnsi="Times New Roman" w:cs="Times New Roman"/>
          <w:sz w:val="24"/>
          <w:szCs w:val="24"/>
        </w:rPr>
        <w:t>tertentu</w:t>
      </w:r>
      <w:proofErr w:type="spellEnd"/>
      <w:r w:rsidRPr="00AE456B">
        <w:rPr>
          <w:rFonts w:ascii="Times New Roman" w:hAnsi="Times New Roman" w:cs="Times New Roman"/>
          <w:sz w:val="24"/>
          <w:szCs w:val="24"/>
        </w:rPr>
        <w:t>.</w:t>
      </w:r>
      <w:r w:rsidR="000A347A">
        <w:rPr>
          <w:rStyle w:val="FootnoteReference"/>
          <w:rFonts w:ascii="Times New Roman" w:hAnsi="Times New Roman" w:cs="Times New Roman"/>
          <w:sz w:val="24"/>
          <w:szCs w:val="24"/>
        </w:rPr>
        <w:footnoteReference w:id="14"/>
      </w:r>
    </w:p>
    <w:p w14:paraId="2D80698C" w14:textId="77777777"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proofErr w:type="spellStart"/>
      <w:r w:rsidRPr="00AE456B">
        <w:rPr>
          <w:rFonts w:ascii="Times New Roman" w:hAnsi="Times New Roman" w:cs="Times New Roman"/>
          <w:sz w:val="24"/>
          <w:szCs w:val="24"/>
        </w:rPr>
        <w:t>Tafsiran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klasik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merupakan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dibuat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ditetapkan</w:t>
      </w:r>
      <w:proofErr w:type="spellEnd"/>
      <w:r w:rsidRPr="00AE456B">
        <w:rPr>
          <w:rFonts w:ascii="Times New Roman" w:hAnsi="Times New Roman" w:cs="Times New Roman"/>
          <w:sz w:val="24"/>
          <w:szCs w:val="24"/>
        </w:rPr>
        <w:t xml:space="preserve"> negara </w:t>
      </w:r>
      <w:proofErr w:type="spellStart"/>
      <w:r w:rsidRPr="00AE456B">
        <w:rPr>
          <w:rFonts w:ascii="Times New Roman" w:hAnsi="Times New Roman" w:cs="Times New Roman"/>
          <w:sz w:val="24"/>
          <w:szCs w:val="24"/>
        </w:rPr>
        <w:t>melalui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lembaga</w:t>
      </w:r>
      <w:proofErr w:type="spellEnd"/>
      <w:r w:rsidRPr="00AE456B">
        <w:rPr>
          <w:rFonts w:ascii="Times New Roman" w:hAnsi="Times New Roman" w:cs="Times New Roman"/>
          <w:sz w:val="24"/>
          <w:szCs w:val="24"/>
        </w:rPr>
        <w:t xml:space="preserve"> negara </w:t>
      </w:r>
      <w:proofErr w:type="spellStart"/>
      <w:r w:rsidRPr="00AE456B">
        <w:rPr>
          <w:rFonts w:ascii="Times New Roman" w:hAnsi="Times New Roman" w:cs="Times New Roman"/>
          <w:sz w:val="24"/>
          <w:szCs w:val="24"/>
        </w:rPr>
        <w:t>atas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pejabat</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diberi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wewenang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untuk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menetapkannya</w:t>
      </w:r>
      <w:proofErr w:type="spellEnd"/>
      <w:r w:rsidRPr="00AE456B">
        <w:rPr>
          <w:rFonts w:ascii="Times New Roman" w:hAnsi="Times New Roman" w:cs="Times New Roman"/>
          <w:sz w:val="24"/>
          <w:szCs w:val="24"/>
        </w:rPr>
        <w:t xml:space="preserve">. Dari </w:t>
      </w:r>
      <w:proofErr w:type="spellStart"/>
      <w:r w:rsidRPr="00AE456B">
        <w:rPr>
          <w:rFonts w:ascii="Times New Roman" w:hAnsi="Times New Roman" w:cs="Times New Roman"/>
          <w:sz w:val="24"/>
          <w:szCs w:val="24"/>
        </w:rPr>
        <w:t>pengertian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umum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dikatakan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bahwa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adalah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kebijakan</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diambil</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ditempuh</w:t>
      </w:r>
      <w:proofErr w:type="spellEnd"/>
      <w:r w:rsidRPr="00AE456B">
        <w:rPr>
          <w:rFonts w:ascii="Times New Roman" w:hAnsi="Times New Roman" w:cs="Times New Roman"/>
          <w:sz w:val="24"/>
          <w:szCs w:val="24"/>
        </w:rPr>
        <w:t xml:space="preserve"> oleh negara </w:t>
      </w:r>
      <w:proofErr w:type="spellStart"/>
      <w:r w:rsidRPr="00AE456B">
        <w:rPr>
          <w:rFonts w:ascii="Times New Roman" w:hAnsi="Times New Roman" w:cs="Times New Roman"/>
          <w:sz w:val="24"/>
          <w:szCs w:val="24"/>
        </w:rPr>
        <w:t>melalui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lembaga</w:t>
      </w:r>
      <w:proofErr w:type="spellEnd"/>
      <w:r w:rsidRPr="00AE456B">
        <w:rPr>
          <w:rFonts w:ascii="Times New Roman" w:hAnsi="Times New Roman" w:cs="Times New Roman"/>
          <w:sz w:val="24"/>
          <w:szCs w:val="24"/>
        </w:rPr>
        <w:t xml:space="preserve"> negara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pejabat</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diberi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wewenang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untuk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menetapkan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yang mana yang </w:t>
      </w:r>
      <w:proofErr w:type="spellStart"/>
      <w:r w:rsidRPr="00AE456B">
        <w:rPr>
          <w:rFonts w:ascii="Times New Roman" w:hAnsi="Times New Roman" w:cs="Times New Roman"/>
          <w:sz w:val="24"/>
          <w:szCs w:val="24"/>
        </w:rPr>
        <w:t>perlu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diganti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perlu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diubah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yang mana </w:t>
      </w:r>
      <w:proofErr w:type="spellStart"/>
      <w:r w:rsidRPr="00AE456B">
        <w:rPr>
          <w:rFonts w:ascii="Times New Roman" w:hAnsi="Times New Roman" w:cs="Times New Roman"/>
          <w:sz w:val="24"/>
          <w:szCs w:val="24"/>
        </w:rPr>
        <w:t>perlu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dipertahankan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mengenai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apa</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perlu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diatur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dikeluarkan</w:t>
      </w:r>
      <w:proofErr w:type="spellEnd"/>
      <w:r w:rsidRPr="00AE456B">
        <w:rPr>
          <w:rFonts w:ascii="Times New Roman" w:hAnsi="Times New Roman" w:cs="Times New Roman"/>
          <w:sz w:val="24"/>
          <w:szCs w:val="24"/>
        </w:rPr>
        <w:t xml:space="preserve"> agar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kebijakan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penyelenggaraan</w:t>
      </w:r>
      <w:proofErr w:type="spellEnd"/>
      <w:r w:rsidRPr="00AE456B">
        <w:rPr>
          <w:rFonts w:ascii="Times New Roman" w:hAnsi="Times New Roman" w:cs="Times New Roman"/>
          <w:sz w:val="24"/>
          <w:szCs w:val="24"/>
        </w:rPr>
        <w:t xml:space="preserve"> negara dan </w:t>
      </w:r>
      <w:proofErr w:type="spellStart"/>
      <w:r w:rsidRPr="00AE456B">
        <w:rPr>
          <w:rFonts w:ascii="Times New Roman" w:hAnsi="Times New Roman" w:cs="Times New Roman"/>
          <w:sz w:val="24"/>
          <w:szCs w:val="24"/>
        </w:rPr>
        <w:t>pemerintahan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berjalan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baik</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tertib</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sehingga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tujuan</w:t>
      </w:r>
      <w:proofErr w:type="spellEnd"/>
      <w:r w:rsidRPr="00AE456B">
        <w:rPr>
          <w:rFonts w:ascii="Times New Roman" w:hAnsi="Times New Roman" w:cs="Times New Roman"/>
          <w:sz w:val="24"/>
          <w:szCs w:val="24"/>
        </w:rPr>
        <w:t xml:space="preserve"> negara </w:t>
      </w:r>
      <w:proofErr w:type="spellStart"/>
      <w:r w:rsidRPr="00AE456B">
        <w:rPr>
          <w:rFonts w:ascii="Times New Roman" w:hAnsi="Times New Roman" w:cs="Times New Roman"/>
          <w:sz w:val="24"/>
          <w:szCs w:val="24"/>
        </w:rPr>
        <w:t>secara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bertahap</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terencana</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terwujud</w:t>
      </w:r>
      <w:proofErr w:type="spellEnd"/>
      <w:r w:rsidRPr="00AE456B">
        <w:rPr>
          <w:rFonts w:ascii="Times New Roman" w:hAnsi="Times New Roman" w:cs="Times New Roman"/>
          <w:sz w:val="24"/>
          <w:szCs w:val="24"/>
        </w:rPr>
        <w:t>.</w:t>
      </w:r>
      <w:r w:rsidRPr="00AE456B">
        <w:rPr>
          <w:rStyle w:val="FootnoteReference"/>
          <w:rFonts w:ascii="Times New Roman" w:hAnsi="Times New Roman" w:cs="Times New Roman"/>
          <w:sz w:val="24"/>
          <w:szCs w:val="24"/>
        </w:rPr>
        <w:footnoteReference w:id="15"/>
      </w:r>
    </w:p>
    <w:p w14:paraId="325DFA73" w14:textId="154B88FE"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lastRenderedPageBreak/>
        <w:t xml:space="preserve">Mahfud MD mengatakan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ada</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bersifat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permanen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jangka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panjang</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ada</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bersifat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periodik</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bersifat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permanen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misalnya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pemberlakuan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prinsip</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pengujian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yudisial</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ekonomi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kerakyatan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keseimbanan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antara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kepastian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keadilan</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kemanfaatan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penggantian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peninggalan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kolonial</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nasional</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penguasaan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sumber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alam</w:t>
      </w:r>
      <w:proofErr w:type="spellEnd"/>
      <w:r w:rsidRPr="00AE456B">
        <w:rPr>
          <w:rFonts w:ascii="Times New Roman" w:hAnsi="Times New Roman" w:cs="Times New Roman"/>
          <w:sz w:val="24"/>
          <w:szCs w:val="24"/>
        </w:rPr>
        <w:t xml:space="preserve"> oleh negara, </w:t>
      </w:r>
      <w:proofErr w:type="spellStart"/>
      <w:r w:rsidRPr="00AE456B">
        <w:rPr>
          <w:rFonts w:ascii="Times New Roman" w:hAnsi="Times New Roman" w:cs="Times New Roman"/>
          <w:sz w:val="24"/>
          <w:szCs w:val="24"/>
        </w:rPr>
        <w:t>kemerdekaan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kekuasaan</w:t>
      </w:r>
      <w:proofErr w:type="spellEnd"/>
      <w:r w:rsidRPr="00AE456B">
        <w:rPr>
          <w:rFonts w:ascii="Times New Roman" w:hAnsi="Times New Roman" w:cs="Times New Roman"/>
          <w:sz w:val="24"/>
          <w:szCs w:val="24"/>
          <w:lang w:val="id-ID"/>
        </w:rPr>
        <w:t xml:space="preserve"> </w:t>
      </w:r>
      <w:proofErr w:type="spellStart"/>
      <w:r w:rsidRPr="00AE456B">
        <w:rPr>
          <w:rFonts w:ascii="Times New Roman" w:hAnsi="Times New Roman" w:cs="Times New Roman"/>
          <w:sz w:val="24"/>
          <w:szCs w:val="24"/>
        </w:rPr>
        <w:t>kehakiman</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sebagainya</w:t>
      </w:r>
      <w:proofErr w:type="spellEnd"/>
      <w:r w:rsidRPr="00AE456B">
        <w:rPr>
          <w:rFonts w:ascii="Times New Roman" w:hAnsi="Times New Roman" w:cs="Times New Roman"/>
          <w:sz w:val="24"/>
          <w:szCs w:val="24"/>
        </w:rPr>
        <w:t xml:space="preserve">. Di </w:t>
      </w:r>
      <w:proofErr w:type="spellStart"/>
      <w:r w:rsidRPr="00AE456B">
        <w:rPr>
          <w:rFonts w:ascii="Times New Roman" w:hAnsi="Times New Roman" w:cs="Times New Roman"/>
          <w:sz w:val="24"/>
          <w:szCs w:val="24"/>
        </w:rPr>
        <w:t>sini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terlihat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bahwa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beberapa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prinsip</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dimuat</w:t>
      </w:r>
      <w:proofErr w:type="spellEnd"/>
      <w:r w:rsidRPr="00AE456B">
        <w:rPr>
          <w:rFonts w:ascii="Times New Roman" w:hAnsi="Times New Roman" w:cs="Times New Roman"/>
          <w:sz w:val="24"/>
          <w:szCs w:val="24"/>
        </w:rPr>
        <w:t xml:space="preserve"> di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UUD </w:t>
      </w:r>
      <w:proofErr w:type="spellStart"/>
      <w:r w:rsidRPr="00AE456B">
        <w:rPr>
          <w:rFonts w:ascii="Times New Roman" w:hAnsi="Times New Roman" w:cs="Times New Roman"/>
          <w:sz w:val="24"/>
          <w:szCs w:val="24"/>
        </w:rPr>
        <w:t>sekaligus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berlaku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sebagai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hokum</w:t>
      </w:r>
      <w:r w:rsidRPr="00AE456B">
        <w:rPr>
          <w:rFonts w:ascii="Times New Roman" w:hAnsi="Times New Roman" w:cs="Times New Roman"/>
          <w:sz w:val="24"/>
          <w:szCs w:val="24"/>
          <w:lang w:val="id-ID"/>
        </w:rPr>
        <w:t xml:space="preserve">, </w:t>
      </w:r>
      <w:r w:rsidRPr="00AE456B">
        <w:rPr>
          <w:rFonts w:ascii="Times New Roman" w:hAnsi="Times New Roman" w:cs="Times New Roman"/>
          <w:sz w:val="24"/>
          <w:szCs w:val="24"/>
        </w:rPr>
        <w:t xml:space="preserve">Adapun yang </w:t>
      </w:r>
      <w:proofErr w:type="spellStart"/>
      <w:r w:rsidRPr="00AE456B">
        <w:rPr>
          <w:rFonts w:ascii="Times New Roman" w:hAnsi="Times New Roman" w:cs="Times New Roman"/>
          <w:sz w:val="24"/>
          <w:szCs w:val="24"/>
        </w:rPr>
        <w:t>bersifat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periodik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adalah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dibuat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sesuai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perkembangan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situasi</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dihadapi</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setiap</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periode</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tertentu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baik</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memberlakukan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maupun</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mencabut</w:t>
      </w:r>
      <w:proofErr w:type="spellEnd"/>
      <w:r w:rsidRPr="00AE456B">
        <w:rPr>
          <w:rFonts w:ascii="Times New Roman" w:hAnsi="Times New Roman" w:cs="Times New Roman"/>
          <w:sz w:val="24"/>
          <w:szCs w:val="24"/>
        </w:rPr>
        <w:t xml:space="preserve">. </w:t>
      </w:r>
      <w:r w:rsidR="00E42462">
        <w:rPr>
          <w:rStyle w:val="FootnoteReference"/>
          <w:rFonts w:ascii="Times New Roman" w:hAnsi="Times New Roman" w:cs="Times New Roman"/>
          <w:sz w:val="24"/>
          <w:szCs w:val="24"/>
        </w:rPr>
        <w:footnoteReference w:id="16"/>
      </w:r>
    </w:p>
    <w:p w14:paraId="5A5DD868" w14:textId="2C4C2136"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r w:rsidRPr="00AE456B">
        <w:rPr>
          <w:rFonts w:ascii="Times New Roman" w:hAnsi="Times New Roman" w:cs="Times New Roman"/>
          <w:sz w:val="24"/>
          <w:szCs w:val="24"/>
        </w:rPr>
        <w:t xml:space="preserve">Mahfud MD </w:t>
      </w:r>
      <w:proofErr w:type="spellStart"/>
      <w:r w:rsidRPr="00AE456B">
        <w:rPr>
          <w:rFonts w:ascii="Times New Roman" w:hAnsi="Times New Roman" w:cs="Times New Roman"/>
          <w:sz w:val="24"/>
          <w:szCs w:val="24"/>
        </w:rPr>
        <w:t>mengatakan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bahwa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berdasarkan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sejarah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sejak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persiapan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sampai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berdiri</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pelaksanaan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pemerintahan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ditegaskan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bahwa</w:t>
      </w:r>
      <w:proofErr w:type="spellEnd"/>
      <w:r w:rsidRPr="00AE456B">
        <w:rPr>
          <w:rFonts w:ascii="Times New Roman" w:hAnsi="Times New Roman" w:cs="Times New Roman"/>
          <w:sz w:val="24"/>
          <w:szCs w:val="24"/>
        </w:rPr>
        <w:t xml:space="preserve"> Indonesia </w:t>
      </w:r>
      <w:proofErr w:type="spellStart"/>
      <w:r w:rsidRPr="00AE456B">
        <w:rPr>
          <w:rFonts w:ascii="Times New Roman" w:hAnsi="Times New Roman" w:cs="Times New Roman"/>
          <w:sz w:val="24"/>
          <w:szCs w:val="24"/>
        </w:rPr>
        <w:t>menganut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sistem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konstitusional</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sehingga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masalah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Asasi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Manusia</w:t>
      </w:r>
      <w:proofErr w:type="spellEnd"/>
      <w:r w:rsidRPr="00AE456B">
        <w:rPr>
          <w:rFonts w:ascii="Times New Roman" w:hAnsi="Times New Roman" w:cs="Times New Roman"/>
          <w:sz w:val="24"/>
          <w:szCs w:val="24"/>
        </w:rPr>
        <w:t xml:space="preserve"> (HAM) </w:t>
      </w:r>
      <w:proofErr w:type="spellStart"/>
      <w:r w:rsidRPr="00AE456B">
        <w:rPr>
          <w:rFonts w:ascii="Times New Roman" w:hAnsi="Times New Roman" w:cs="Times New Roman"/>
          <w:sz w:val="24"/>
          <w:szCs w:val="24"/>
        </w:rPr>
        <w:t>menjadi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hal</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sangat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penting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sebab</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esensi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konstitusionalisme</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sendiri</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dasarnya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dua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yakni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adanya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perlindungan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terhadap</w:t>
      </w:r>
      <w:proofErr w:type="spellEnd"/>
      <w:r w:rsidRPr="00AE456B">
        <w:rPr>
          <w:rFonts w:ascii="Times New Roman" w:hAnsi="Times New Roman" w:cs="Times New Roman"/>
          <w:sz w:val="24"/>
          <w:szCs w:val="24"/>
        </w:rPr>
        <w:t xml:space="preserve"> HAM dan </w:t>
      </w:r>
      <w:proofErr w:type="spellStart"/>
      <w:r w:rsidRPr="00AE456B">
        <w:rPr>
          <w:rFonts w:ascii="Times New Roman" w:hAnsi="Times New Roman" w:cs="Times New Roman"/>
          <w:sz w:val="24"/>
          <w:szCs w:val="24"/>
        </w:rPr>
        <w:t>adanya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pembagian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kekuasaan</w:t>
      </w:r>
      <w:proofErr w:type="spellEnd"/>
      <w:r w:rsidRPr="00AE456B">
        <w:rPr>
          <w:rFonts w:ascii="Times New Roman" w:hAnsi="Times New Roman" w:cs="Times New Roman"/>
          <w:sz w:val="24"/>
          <w:szCs w:val="24"/>
          <w:lang w:val="id-ID"/>
        </w:rPr>
        <w:t xml:space="preserve"> </w:t>
      </w:r>
      <w:r w:rsidRPr="00AE456B">
        <w:rPr>
          <w:rFonts w:ascii="Times New Roman" w:hAnsi="Times New Roman" w:cs="Times New Roman"/>
          <w:sz w:val="24"/>
          <w:szCs w:val="24"/>
        </w:rPr>
        <w:t xml:space="preserve">negara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sistem</w:t>
      </w:r>
      <w:proofErr w:type="spellEnd"/>
      <w:r w:rsidRPr="00AE456B">
        <w:rPr>
          <w:rFonts w:ascii="Times New Roman" w:hAnsi="Times New Roman" w:cs="Times New Roman"/>
          <w:sz w:val="24"/>
          <w:szCs w:val="24"/>
        </w:rPr>
        <w:t xml:space="preserve"> </w:t>
      </w:r>
      <w:r w:rsidRPr="00AE456B">
        <w:rPr>
          <w:rFonts w:ascii="Times New Roman" w:hAnsi="Times New Roman" w:cs="Times New Roman"/>
          <w:i/>
          <w:iCs/>
          <w:sz w:val="24"/>
          <w:szCs w:val="24"/>
        </w:rPr>
        <w:t xml:space="preserve">checks and balances </w:t>
      </w:r>
      <w:r w:rsidRPr="00AE456B">
        <w:rPr>
          <w:rFonts w:ascii="Times New Roman" w:hAnsi="Times New Roman" w:cs="Times New Roman"/>
          <w:sz w:val="24"/>
          <w:szCs w:val="24"/>
        </w:rPr>
        <w:t xml:space="preserve">agar </w:t>
      </w:r>
      <w:proofErr w:type="spellStart"/>
      <w:r w:rsidRPr="00AE456B">
        <w:rPr>
          <w:rFonts w:ascii="Times New Roman" w:hAnsi="Times New Roman" w:cs="Times New Roman"/>
          <w:sz w:val="24"/>
          <w:szCs w:val="24"/>
        </w:rPr>
        <w:t>pemerintahan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memberikan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perlindungan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terhadap</w:t>
      </w:r>
      <w:proofErr w:type="spellEnd"/>
      <w:r w:rsidRPr="00AE456B">
        <w:rPr>
          <w:rFonts w:ascii="Times New Roman" w:hAnsi="Times New Roman" w:cs="Times New Roman"/>
          <w:sz w:val="24"/>
          <w:szCs w:val="24"/>
        </w:rPr>
        <w:t xml:space="preserve"> HAM”</w:t>
      </w:r>
      <w:r w:rsidR="00E42462">
        <w:rPr>
          <w:rStyle w:val="FootnoteReference"/>
          <w:rFonts w:ascii="Times New Roman" w:hAnsi="Times New Roman" w:cs="Times New Roman"/>
          <w:sz w:val="24"/>
          <w:szCs w:val="24"/>
        </w:rPr>
        <w:footnoteReference w:id="17"/>
      </w:r>
    </w:p>
    <w:p w14:paraId="5D43E452" w14:textId="7B13F73D" w:rsidR="00DF0DA5" w:rsidRPr="00AE456B" w:rsidRDefault="00DF0DA5" w:rsidP="00DF0DA5">
      <w:pPr>
        <w:pStyle w:val="ListParagraph"/>
        <w:autoSpaceDE w:val="0"/>
        <w:autoSpaceDN w:val="0"/>
        <w:adjustRightInd w:val="0"/>
        <w:spacing w:after="0" w:line="360" w:lineRule="auto"/>
        <w:ind w:left="0" w:firstLine="851"/>
        <w:jc w:val="both"/>
        <w:rPr>
          <w:rFonts w:ascii="Times New Roman" w:hAnsi="Times New Roman" w:cs="Times New Roman"/>
          <w:sz w:val="24"/>
          <w:szCs w:val="24"/>
          <w:lang w:val="id-ID"/>
        </w:rPr>
      </w:pPr>
      <w:proofErr w:type="spellStart"/>
      <w:r w:rsidRPr="00AE456B">
        <w:rPr>
          <w:rFonts w:ascii="Times New Roman" w:hAnsi="Times New Roman" w:cs="Times New Roman"/>
          <w:sz w:val="24"/>
          <w:szCs w:val="24"/>
        </w:rPr>
        <w:t>Hak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pilih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memilih</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dipilih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sejatinya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merupakan</w:t>
      </w:r>
      <w:proofErr w:type="spellEnd"/>
      <w:r w:rsidRPr="00AE456B">
        <w:rPr>
          <w:rFonts w:ascii="Times New Roman" w:hAnsi="Times New Roman" w:cs="Times New Roman"/>
          <w:sz w:val="24"/>
          <w:szCs w:val="24"/>
        </w:rPr>
        <w:t xml:space="preserve"> salah </w:t>
      </w:r>
      <w:proofErr w:type="spellStart"/>
      <w:r w:rsidRPr="00AE456B">
        <w:rPr>
          <w:rFonts w:ascii="Times New Roman" w:hAnsi="Times New Roman" w:cs="Times New Roman"/>
          <w:sz w:val="24"/>
          <w:szCs w:val="24"/>
        </w:rPr>
        <w:t>satu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prasyarat</w:t>
      </w:r>
      <w:proofErr w:type="spellEnd"/>
      <w:r w:rsidRPr="00AE456B">
        <w:rPr>
          <w:rFonts w:ascii="Times New Roman" w:hAnsi="Times New Roman" w:cs="Times New Roman"/>
          <w:sz w:val="24"/>
          <w:szCs w:val="24"/>
        </w:rPr>
        <w:t xml:space="preserve"> fundamental </w:t>
      </w:r>
      <w:proofErr w:type="spellStart"/>
      <w:r w:rsidRPr="00AE456B">
        <w:rPr>
          <w:rFonts w:ascii="Times New Roman" w:hAnsi="Times New Roman" w:cs="Times New Roman"/>
          <w:sz w:val="24"/>
          <w:szCs w:val="24"/>
        </w:rPr>
        <w:t>bagi</w:t>
      </w:r>
      <w:proofErr w:type="spellEnd"/>
      <w:r w:rsidRPr="00AE456B">
        <w:rPr>
          <w:rFonts w:ascii="Times New Roman" w:hAnsi="Times New Roman" w:cs="Times New Roman"/>
          <w:sz w:val="24"/>
          <w:szCs w:val="24"/>
        </w:rPr>
        <w:t xml:space="preserve"> negara yang </w:t>
      </w:r>
      <w:proofErr w:type="spellStart"/>
      <w:r w:rsidRPr="00AE456B">
        <w:rPr>
          <w:rFonts w:ascii="Times New Roman" w:hAnsi="Times New Roman" w:cs="Times New Roman"/>
          <w:sz w:val="24"/>
          <w:szCs w:val="24"/>
        </w:rPr>
        <w:t>menganut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demokrasi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konstitusional</w:t>
      </w:r>
      <w:proofErr w:type="spellEnd"/>
      <w:r w:rsidRPr="00AE456B">
        <w:rPr>
          <w:rFonts w:ascii="Times New Roman" w:hAnsi="Times New Roman" w:cs="Times New Roman"/>
          <w:sz w:val="24"/>
          <w:szCs w:val="24"/>
        </w:rPr>
        <w:t xml:space="preserve"> modern. </w:t>
      </w:r>
      <w:proofErr w:type="spellStart"/>
      <w:r w:rsidRPr="00AE456B">
        <w:rPr>
          <w:rFonts w:ascii="Times New Roman" w:hAnsi="Times New Roman" w:cs="Times New Roman"/>
          <w:sz w:val="24"/>
          <w:szCs w:val="24"/>
        </w:rPr>
        <w:t>Pernyataan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sebelumnya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menjadi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satu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pemikiran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apa</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disampaikan</w:t>
      </w:r>
      <w:proofErr w:type="spellEnd"/>
      <w:r w:rsidRPr="00AE456B">
        <w:rPr>
          <w:rFonts w:ascii="Times New Roman" w:hAnsi="Times New Roman" w:cs="Times New Roman"/>
          <w:sz w:val="24"/>
          <w:szCs w:val="24"/>
        </w:rPr>
        <w:t xml:space="preserve"> oleh Dieter </w:t>
      </w:r>
      <w:proofErr w:type="spellStart"/>
      <w:r w:rsidRPr="00AE456B">
        <w:rPr>
          <w:rFonts w:ascii="Times New Roman" w:hAnsi="Times New Roman" w:cs="Times New Roman"/>
          <w:sz w:val="24"/>
          <w:szCs w:val="24"/>
        </w:rPr>
        <w:t>Nohlen</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menyatakan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bahwa</w:t>
      </w:r>
      <w:proofErr w:type="spellEnd"/>
      <w:r w:rsidRPr="00AE456B">
        <w:rPr>
          <w:rFonts w:ascii="Times New Roman" w:hAnsi="Times New Roman" w:cs="Times New Roman"/>
          <w:sz w:val="24"/>
          <w:szCs w:val="24"/>
        </w:rPr>
        <w:t xml:space="preserve"> </w:t>
      </w:r>
      <w:r w:rsidRPr="00AE456B">
        <w:rPr>
          <w:rFonts w:ascii="Times New Roman" w:hAnsi="Times New Roman" w:cs="Times New Roman"/>
          <w:i/>
          <w:iCs/>
          <w:sz w:val="24"/>
          <w:szCs w:val="24"/>
        </w:rPr>
        <w:t>“The right to vote, along with freedom of expression, assembly, association, and press, is one of the fundamental requirements of modern constitutional democracy”</w:t>
      </w:r>
      <w:r w:rsidR="00DA6D68">
        <w:rPr>
          <w:rStyle w:val="FootnoteReference"/>
          <w:rFonts w:ascii="Times New Roman" w:hAnsi="Times New Roman" w:cs="Times New Roman"/>
          <w:i/>
          <w:iCs/>
          <w:sz w:val="24"/>
          <w:szCs w:val="24"/>
        </w:rPr>
        <w:footnoteReference w:id="18"/>
      </w:r>
    </w:p>
    <w:p w14:paraId="109B1621" w14:textId="77777777" w:rsidR="00DF0DA5" w:rsidRPr="00AE456B" w:rsidRDefault="00DF0DA5" w:rsidP="00DF0DA5">
      <w:pPr>
        <w:spacing w:after="0" w:line="360" w:lineRule="auto"/>
        <w:ind w:firstLine="851"/>
        <w:jc w:val="both"/>
        <w:rPr>
          <w:rFonts w:ascii="Times New Roman" w:hAnsi="Times New Roman" w:cs="Times New Roman"/>
          <w:sz w:val="24"/>
          <w:szCs w:val="24"/>
          <w:lang w:val="id-ID"/>
        </w:rPr>
      </w:pPr>
      <w:r w:rsidRPr="00AE456B">
        <w:rPr>
          <w:rFonts w:ascii="Times New Roman" w:hAnsi="Times New Roman" w:cs="Times New Roman"/>
          <w:sz w:val="24"/>
          <w:szCs w:val="24"/>
        </w:rPr>
        <w:t xml:space="preserve">Pada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serentak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tahun</w:t>
      </w:r>
      <w:proofErr w:type="spellEnd"/>
      <w:r w:rsidRPr="00AE456B">
        <w:rPr>
          <w:rFonts w:ascii="Times New Roman" w:hAnsi="Times New Roman" w:cs="Times New Roman"/>
          <w:sz w:val="24"/>
          <w:szCs w:val="24"/>
        </w:rPr>
        <w:t xml:space="preserve"> 2015, </w:t>
      </w:r>
      <w:proofErr w:type="spellStart"/>
      <w:r w:rsidRPr="00AE456B">
        <w:rPr>
          <w:rFonts w:ascii="Times New Roman" w:hAnsi="Times New Roman" w:cs="Times New Roman"/>
          <w:sz w:val="24"/>
          <w:szCs w:val="24"/>
        </w:rPr>
        <w:t>terdapat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tiga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daerah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tunggal</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seluruhnya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di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Blitar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Rijanto</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Marheinis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Urip</w:t>
      </w:r>
      <w:proofErr w:type="spellEnd"/>
      <w:r w:rsidRPr="00AE456B">
        <w:rPr>
          <w:rFonts w:ascii="Times New Roman" w:hAnsi="Times New Roman" w:cs="Times New Roman"/>
          <w:sz w:val="24"/>
          <w:szCs w:val="24"/>
        </w:rPr>
        <w:t xml:space="preserve"> Widodo (RIDO) </w:t>
      </w:r>
      <w:proofErr w:type="spellStart"/>
      <w:r w:rsidRPr="00AE456B">
        <w:rPr>
          <w:rFonts w:ascii="Times New Roman" w:hAnsi="Times New Roman" w:cs="Times New Roman"/>
          <w:sz w:val="24"/>
          <w:szCs w:val="24"/>
        </w:rPr>
        <w:t>mendapat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dukungan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Setuju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428.075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(74 %) dan </w:t>
      </w:r>
      <w:proofErr w:type="spellStart"/>
      <w:r w:rsidRPr="00AE456B">
        <w:rPr>
          <w:rFonts w:ascii="Times New Roman" w:hAnsi="Times New Roman" w:cs="Times New Roman"/>
          <w:sz w:val="24"/>
          <w:szCs w:val="24"/>
        </w:rPr>
        <w:t>Tidak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Setuju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76.121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(6%). </w:t>
      </w:r>
      <w:proofErr w:type="spellStart"/>
      <w:r w:rsidRPr="00AE456B">
        <w:rPr>
          <w:rFonts w:ascii="Times New Roman" w:hAnsi="Times New Roman" w:cs="Times New Roman"/>
          <w:sz w:val="24"/>
          <w:szCs w:val="24"/>
        </w:rPr>
        <w:t>Kemudian</w:t>
      </w:r>
      <w:proofErr w:type="spellEnd"/>
      <w:r w:rsidRPr="00AE456B">
        <w:rPr>
          <w:rFonts w:ascii="Times New Roman" w:hAnsi="Times New Roman" w:cs="Times New Roman"/>
          <w:sz w:val="24"/>
          <w:szCs w:val="24"/>
        </w:rPr>
        <w:t xml:space="preserve"> di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Tasikmalaya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Ruzhanul</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Ulum</w:t>
      </w:r>
      <w:proofErr w:type="spellEnd"/>
      <w:r w:rsidRPr="00AE456B">
        <w:rPr>
          <w:rFonts w:ascii="Times New Roman" w:hAnsi="Times New Roman" w:cs="Times New Roman"/>
          <w:sz w:val="24"/>
          <w:szCs w:val="24"/>
        </w:rPr>
        <w:t xml:space="preserve">-Ade </w:t>
      </w:r>
      <w:proofErr w:type="spellStart"/>
      <w:r w:rsidRPr="00AE456B">
        <w:rPr>
          <w:rFonts w:ascii="Times New Roman" w:hAnsi="Times New Roman" w:cs="Times New Roman"/>
          <w:sz w:val="24"/>
          <w:szCs w:val="24"/>
        </w:rPr>
        <w:t>Sugianto</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memeroleh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Setuju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500.908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(67,35%) dan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Tidak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Setuju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242.865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(32,65%). </w:t>
      </w:r>
      <w:proofErr w:type="spellStart"/>
      <w:r w:rsidRPr="00AE456B">
        <w:rPr>
          <w:rFonts w:ascii="Times New Roman" w:hAnsi="Times New Roman" w:cs="Times New Roman"/>
          <w:sz w:val="24"/>
          <w:szCs w:val="24"/>
        </w:rPr>
        <w:t>Terakhir</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Timur Tengah Utara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tunggal</w:t>
      </w:r>
      <w:proofErr w:type="spellEnd"/>
      <w:r w:rsidRPr="00AE456B">
        <w:rPr>
          <w:rFonts w:ascii="Times New Roman" w:hAnsi="Times New Roman" w:cs="Times New Roman"/>
          <w:sz w:val="24"/>
          <w:szCs w:val="24"/>
        </w:rPr>
        <w:t xml:space="preserve"> yang juga </w:t>
      </w:r>
      <w:proofErr w:type="spellStart"/>
      <w:r w:rsidRPr="00AE456B">
        <w:rPr>
          <w:rFonts w:ascii="Times New Roman" w:hAnsi="Times New Roman" w:cs="Times New Roman"/>
          <w:sz w:val="24"/>
          <w:szCs w:val="24"/>
        </w:rPr>
        <w:t>petahana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Raymundus</w:t>
      </w:r>
      <w:proofErr w:type="spellEnd"/>
      <w:r w:rsidRPr="00AE456B">
        <w:rPr>
          <w:rFonts w:ascii="Times New Roman" w:hAnsi="Times New Roman" w:cs="Times New Roman"/>
          <w:sz w:val="24"/>
          <w:szCs w:val="24"/>
        </w:rPr>
        <w:t xml:space="preserve"> Sau Fernandes dan Aloysius </w:t>
      </w:r>
      <w:proofErr w:type="spellStart"/>
      <w:r w:rsidRPr="00AE456B">
        <w:rPr>
          <w:rFonts w:ascii="Times New Roman" w:hAnsi="Times New Roman" w:cs="Times New Roman"/>
          <w:sz w:val="24"/>
          <w:szCs w:val="24"/>
        </w:rPr>
        <w:t>Kobes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lastRenderedPageBreak/>
        <w:t>mendulang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Setuju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hingga</w:t>
      </w:r>
      <w:proofErr w:type="spellEnd"/>
      <w:r w:rsidRPr="00AE456B">
        <w:rPr>
          <w:rFonts w:ascii="Times New Roman" w:hAnsi="Times New Roman" w:cs="Times New Roman"/>
          <w:sz w:val="24"/>
          <w:szCs w:val="24"/>
        </w:rPr>
        <w:t xml:space="preserve"> 44.353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(77,75%) dan yang </w:t>
      </w:r>
      <w:proofErr w:type="spellStart"/>
      <w:r w:rsidRPr="00AE456B">
        <w:rPr>
          <w:rFonts w:ascii="Times New Roman" w:hAnsi="Times New Roman" w:cs="Times New Roman"/>
          <w:sz w:val="24"/>
          <w:szCs w:val="24"/>
        </w:rPr>
        <w:t>Tidak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Setuju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12.696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(22,25%).</w:t>
      </w:r>
    </w:p>
    <w:p w14:paraId="28AC9887" w14:textId="77777777" w:rsidR="00DF0DA5" w:rsidRPr="00AE456B" w:rsidRDefault="00DF0DA5" w:rsidP="00DF0DA5">
      <w:pPr>
        <w:spacing w:after="0" w:line="360" w:lineRule="auto"/>
        <w:ind w:firstLine="851"/>
        <w:jc w:val="both"/>
        <w:rPr>
          <w:rFonts w:ascii="Times New Roman" w:hAnsi="Times New Roman" w:cs="Times New Roman"/>
          <w:sz w:val="24"/>
          <w:szCs w:val="24"/>
          <w:lang w:val="id-ID"/>
        </w:rPr>
      </w:pPr>
      <w:proofErr w:type="spellStart"/>
      <w:r w:rsidRPr="00AE456B">
        <w:rPr>
          <w:rFonts w:ascii="Times New Roman" w:hAnsi="Times New Roman" w:cs="Times New Roman"/>
          <w:sz w:val="24"/>
          <w:szCs w:val="24"/>
        </w:rPr>
        <w:t>Potret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kemen</w:t>
      </w:r>
      <w:proofErr w:type="spellEnd"/>
      <w:r w:rsidRPr="00AE456B">
        <w:rPr>
          <w:rFonts w:ascii="Times New Roman" w:hAnsi="Times New Roman" w:cs="Times New Roman"/>
          <w:sz w:val="24"/>
          <w:szCs w:val="24"/>
          <w:lang w:val="id-ID"/>
        </w:rPr>
        <w:t>an</w:t>
      </w:r>
      <w:proofErr w:type="spellStart"/>
      <w:r w:rsidRPr="00AE456B">
        <w:rPr>
          <w:rFonts w:ascii="Times New Roman" w:hAnsi="Times New Roman" w:cs="Times New Roman"/>
          <w:sz w:val="24"/>
          <w:szCs w:val="24"/>
        </w:rPr>
        <w:t>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semua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tunggal</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juga </w:t>
      </w:r>
      <w:proofErr w:type="spellStart"/>
      <w:r w:rsidRPr="00AE456B">
        <w:rPr>
          <w:rFonts w:ascii="Times New Roman" w:hAnsi="Times New Roman" w:cs="Times New Roman"/>
          <w:sz w:val="24"/>
          <w:szCs w:val="24"/>
        </w:rPr>
        <w:t>dialami</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Serentak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tahun</w:t>
      </w:r>
      <w:proofErr w:type="spellEnd"/>
      <w:r w:rsidRPr="00AE456B">
        <w:rPr>
          <w:rFonts w:ascii="Times New Roman" w:hAnsi="Times New Roman" w:cs="Times New Roman"/>
          <w:sz w:val="24"/>
          <w:szCs w:val="24"/>
        </w:rPr>
        <w:t xml:space="preserve"> 2017, yang </w:t>
      </w:r>
      <w:proofErr w:type="spellStart"/>
      <w:r w:rsidRPr="00AE456B">
        <w:rPr>
          <w:rFonts w:ascii="Times New Roman" w:hAnsi="Times New Roman" w:cs="Times New Roman"/>
          <w:sz w:val="24"/>
          <w:szCs w:val="24"/>
        </w:rPr>
        <w:t>diselenggarakan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dilakukan</w:t>
      </w:r>
      <w:proofErr w:type="spellEnd"/>
      <w:r w:rsidRPr="00AE456B">
        <w:rPr>
          <w:rFonts w:ascii="Times New Roman" w:hAnsi="Times New Roman" w:cs="Times New Roman"/>
          <w:sz w:val="24"/>
          <w:szCs w:val="24"/>
        </w:rPr>
        <w:t xml:space="preserve"> di </w:t>
      </w:r>
      <w:proofErr w:type="spellStart"/>
      <w:r w:rsidRPr="00AE456B">
        <w:rPr>
          <w:rFonts w:ascii="Times New Roman" w:hAnsi="Times New Roman" w:cs="Times New Roman"/>
          <w:sz w:val="24"/>
          <w:szCs w:val="24"/>
        </w:rPr>
        <w:t>sembilan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daerah</w:t>
      </w:r>
      <w:proofErr w:type="spellEnd"/>
      <w:r w:rsidRPr="00AE456B">
        <w:rPr>
          <w:rFonts w:ascii="Times New Roman" w:hAnsi="Times New Roman" w:cs="Times New Roman"/>
          <w:sz w:val="24"/>
          <w:szCs w:val="24"/>
        </w:rPr>
        <w:t xml:space="preserve"> di Indonesia. Pada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Serentak</w:t>
      </w:r>
      <w:proofErr w:type="spellEnd"/>
      <w:r w:rsidRPr="00AE456B">
        <w:rPr>
          <w:rFonts w:ascii="Times New Roman" w:hAnsi="Times New Roman" w:cs="Times New Roman"/>
          <w:sz w:val="24"/>
          <w:szCs w:val="24"/>
        </w:rPr>
        <w:t xml:space="preserve"> Kota </w:t>
      </w:r>
      <w:proofErr w:type="spellStart"/>
      <w:r w:rsidRPr="00AE456B">
        <w:rPr>
          <w:rFonts w:ascii="Times New Roman" w:hAnsi="Times New Roman" w:cs="Times New Roman"/>
          <w:sz w:val="24"/>
          <w:szCs w:val="24"/>
        </w:rPr>
        <w:t>Tebing</w:t>
      </w:r>
      <w:proofErr w:type="spellEnd"/>
      <w:r w:rsidRPr="00AE456B">
        <w:rPr>
          <w:rFonts w:ascii="Times New Roman" w:hAnsi="Times New Roman" w:cs="Times New Roman"/>
          <w:sz w:val="24"/>
          <w:szCs w:val="24"/>
        </w:rPr>
        <w:t xml:space="preserve"> Tinggi, Umar </w:t>
      </w:r>
      <w:proofErr w:type="spellStart"/>
      <w:r w:rsidRPr="00AE456B">
        <w:rPr>
          <w:rFonts w:ascii="Times New Roman" w:hAnsi="Times New Roman" w:cs="Times New Roman"/>
          <w:sz w:val="24"/>
          <w:szCs w:val="24"/>
        </w:rPr>
        <w:t>Zunaidi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Hasibuan</w:t>
      </w:r>
      <w:proofErr w:type="spellEnd"/>
      <w:r w:rsidRPr="00AE456B">
        <w:rPr>
          <w:rFonts w:ascii="Times New Roman" w:hAnsi="Times New Roman" w:cs="Times New Roman"/>
          <w:sz w:val="24"/>
          <w:szCs w:val="24"/>
        </w:rPr>
        <w:t xml:space="preserve">-Oki </w:t>
      </w:r>
      <w:proofErr w:type="spellStart"/>
      <w:r w:rsidRPr="00AE456B">
        <w:rPr>
          <w:rFonts w:ascii="Times New Roman" w:hAnsi="Times New Roman" w:cs="Times New Roman"/>
          <w:sz w:val="24"/>
          <w:szCs w:val="24"/>
        </w:rPr>
        <w:t>Doni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Siregar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meraih</w:t>
      </w:r>
      <w:proofErr w:type="spellEnd"/>
      <w:r w:rsidRPr="00AE456B">
        <w:rPr>
          <w:rFonts w:ascii="Times New Roman" w:hAnsi="Times New Roman" w:cs="Times New Roman"/>
          <w:sz w:val="24"/>
          <w:szCs w:val="24"/>
        </w:rPr>
        <w:t xml:space="preserve"> 71.39%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28,61%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Selanjutnya</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Serentak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Tulang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Bawang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Umar Ahmad-</w:t>
      </w:r>
      <w:proofErr w:type="spellStart"/>
      <w:r w:rsidRPr="00AE456B">
        <w:rPr>
          <w:rFonts w:ascii="Times New Roman" w:hAnsi="Times New Roman" w:cs="Times New Roman"/>
          <w:sz w:val="24"/>
          <w:szCs w:val="24"/>
        </w:rPr>
        <w:t>Fauzi</w:t>
      </w:r>
      <w:proofErr w:type="spellEnd"/>
      <w:r w:rsidRPr="00AE456B">
        <w:rPr>
          <w:rFonts w:ascii="Times New Roman" w:hAnsi="Times New Roman" w:cs="Times New Roman"/>
          <w:sz w:val="24"/>
          <w:szCs w:val="24"/>
        </w:rPr>
        <w:t xml:space="preserve"> Hasan </w:t>
      </w:r>
      <w:proofErr w:type="spellStart"/>
      <w:r w:rsidRPr="00AE456B">
        <w:rPr>
          <w:rFonts w:ascii="Times New Roman" w:hAnsi="Times New Roman" w:cs="Times New Roman"/>
          <w:sz w:val="24"/>
          <w:szCs w:val="24"/>
        </w:rPr>
        <w:t>memperoleh</w:t>
      </w:r>
      <w:proofErr w:type="spellEnd"/>
      <w:r w:rsidRPr="00AE456B">
        <w:rPr>
          <w:rFonts w:ascii="Times New Roman" w:hAnsi="Times New Roman" w:cs="Times New Roman"/>
          <w:sz w:val="24"/>
          <w:szCs w:val="24"/>
        </w:rPr>
        <w:t xml:space="preserve"> 96.69%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3.31%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Sedangkan</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Pati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yaitu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Haryanto-Saiful Arifin </w:t>
      </w:r>
      <w:proofErr w:type="spellStart"/>
      <w:r w:rsidRPr="00AE456B">
        <w:rPr>
          <w:rFonts w:ascii="Times New Roman" w:hAnsi="Times New Roman" w:cs="Times New Roman"/>
          <w:sz w:val="24"/>
          <w:szCs w:val="24"/>
        </w:rPr>
        <w:t>mendulang</w:t>
      </w:r>
      <w:proofErr w:type="spellEnd"/>
      <w:r w:rsidRPr="00AE456B">
        <w:rPr>
          <w:rFonts w:ascii="Times New Roman" w:hAnsi="Times New Roman" w:cs="Times New Roman"/>
          <w:sz w:val="24"/>
          <w:szCs w:val="24"/>
        </w:rPr>
        <w:t xml:space="preserve"> 74.55%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25.45%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Kemudian</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Landak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Karolin Margret </w:t>
      </w:r>
      <w:proofErr w:type="spellStart"/>
      <w:r w:rsidRPr="00AE456B">
        <w:rPr>
          <w:rFonts w:ascii="Times New Roman" w:hAnsi="Times New Roman" w:cs="Times New Roman"/>
          <w:sz w:val="24"/>
          <w:szCs w:val="24"/>
        </w:rPr>
        <w:t>Natasa-Herculanus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Heriadi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memperoleh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hanpir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sempurna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yaitu</w:t>
      </w:r>
      <w:proofErr w:type="spellEnd"/>
      <w:r w:rsidRPr="00AE456B">
        <w:rPr>
          <w:rFonts w:ascii="Times New Roman" w:hAnsi="Times New Roman" w:cs="Times New Roman"/>
          <w:sz w:val="24"/>
          <w:szCs w:val="24"/>
        </w:rPr>
        <w:t xml:space="preserve"> 96.14%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3.86%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Selanjutnya</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Buton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yaitu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Samsu</w:t>
      </w:r>
      <w:proofErr w:type="spellEnd"/>
      <w:r w:rsidRPr="00AE456B">
        <w:rPr>
          <w:rFonts w:ascii="Times New Roman" w:hAnsi="Times New Roman" w:cs="Times New Roman"/>
          <w:sz w:val="24"/>
          <w:szCs w:val="24"/>
        </w:rPr>
        <w:t xml:space="preserve"> Umar Abdul </w:t>
      </w:r>
      <w:proofErr w:type="spellStart"/>
      <w:r w:rsidRPr="00AE456B">
        <w:rPr>
          <w:rFonts w:ascii="Times New Roman" w:hAnsi="Times New Roman" w:cs="Times New Roman"/>
          <w:sz w:val="24"/>
          <w:szCs w:val="24"/>
        </w:rPr>
        <w:t>Samiun</w:t>
      </w:r>
      <w:proofErr w:type="spellEnd"/>
      <w:r w:rsidRPr="00AE456B">
        <w:rPr>
          <w:rFonts w:ascii="Times New Roman" w:hAnsi="Times New Roman" w:cs="Times New Roman"/>
          <w:sz w:val="24"/>
          <w:szCs w:val="24"/>
        </w:rPr>
        <w:t xml:space="preserve">-La </w:t>
      </w:r>
      <w:proofErr w:type="spellStart"/>
      <w:r w:rsidRPr="00AE456B">
        <w:rPr>
          <w:rFonts w:ascii="Times New Roman" w:hAnsi="Times New Roman" w:cs="Times New Roman"/>
          <w:sz w:val="24"/>
          <w:szCs w:val="24"/>
        </w:rPr>
        <w:t>Bakry</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mendulang</w:t>
      </w:r>
      <w:proofErr w:type="spellEnd"/>
      <w:r w:rsidRPr="00AE456B">
        <w:rPr>
          <w:rFonts w:ascii="Times New Roman" w:hAnsi="Times New Roman" w:cs="Times New Roman"/>
          <w:sz w:val="24"/>
          <w:szCs w:val="24"/>
        </w:rPr>
        <w:t xml:space="preserve"> 55.08%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44.92%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Kemudian</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Maluku Tengah,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Tuasikal</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Abua-Marlatu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Leleury</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mendulang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71.14%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28.86%. </w:t>
      </w:r>
      <w:proofErr w:type="spellStart"/>
      <w:r w:rsidRPr="00AE456B">
        <w:rPr>
          <w:rFonts w:ascii="Times New Roman" w:hAnsi="Times New Roman" w:cs="Times New Roman"/>
          <w:sz w:val="24"/>
          <w:szCs w:val="24"/>
        </w:rPr>
        <w:t>sementara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Kota Jayapura,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Tomi Mano-</w:t>
      </w:r>
      <w:proofErr w:type="spellStart"/>
      <w:r w:rsidRPr="00AE456B">
        <w:rPr>
          <w:rFonts w:ascii="Times New Roman" w:hAnsi="Times New Roman" w:cs="Times New Roman"/>
          <w:sz w:val="24"/>
          <w:szCs w:val="24"/>
        </w:rPr>
        <w:t>Rustan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Saru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mendapatkan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85.08%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14.92 %. </w:t>
      </w:r>
      <w:proofErr w:type="spellStart"/>
      <w:r w:rsidRPr="00AE456B">
        <w:rPr>
          <w:rFonts w:ascii="Times New Roman" w:hAnsi="Times New Roman" w:cs="Times New Roman"/>
          <w:sz w:val="24"/>
          <w:szCs w:val="24"/>
        </w:rPr>
        <w:t>Kemudian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Tambrauw</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Gabriel </w:t>
      </w:r>
      <w:proofErr w:type="spellStart"/>
      <w:r w:rsidRPr="00AE456B">
        <w:rPr>
          <w:rFonts w:ascii="Times New Roman" w:hAnsi="Times New Roman" w:cs="Times New Roman"/>
          <w:sz w:val="24"/>
          <w:szCs w:val="24"/>
        </w:rPr>
        <w:t>Asem</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Mesak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Metusala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Yekwam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meraih</w:t>
      </w:r>
      <w:proofErr w:type="spellEnd"/>
      <w:r w:rsidRPr="00AE456B">
        <w:rPr>
          <w:rFonts w:ascii="Times New Roman" w:hAnsi="Times New Roman" w:cs="Times New Roman"/>
          <w:sz w:val="24"/>
          <w:szCs w:val="24"/>
        </w:rPr>
        <w:t xml:space="preserve"> 85,98%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14,02%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Terakhir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diselenggarakan</w:t>
      </w:r>
      <w:proofErr w:type="spellEnd"/>
      <w:r w:rsidRPr="00AE456B">
        <w:rPr>
          <w:rFonts w:ascii="Times New Roman" w:hAnsi="Times New Roman" w:cs="Times New Roman"/>
          <w:sz w:val="24"/>
          <w:szCs w:val="24"/>
        </w:rPr>
        <w:t xml:space="preserve"> di Kota </w:t>
      </w:r>
      <w:proofErr w:type="spellStart"/>
      <w:r w:rsidRPr="00AE456B">
        <w:rPr>
          <w:rFonts w:ascii="Times New Roman" w:hAnsi="Times New Roman" w:cs="Times New Roman"/>
          <w:sz w:val="24"/>
          <w:szCs w:val="24"/>
        </w:rPr>
        <w:t>Sorong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ini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Lamberthus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Jitmau-Pahima</w:t>
      </w:r>
      <w:proofErr w:type="spellEnd"/>
      <w:r w:rsidRPr="00AE456B">
        <w:rPr>
          <w:rFonts w:ascii="Times New Roman" w:hAnsi="Times New Roman" w:cs="Times New Roman"/>
          <w:sz w:val="24"/>
          <w:szCs w:val="24"/>
        </w:rPr>
        <w:t xml:space="preserve"> Iskandar </w:t>
      </w:r>
      <w:proofErr w:type="spellStart"/>
      <w:r w:rsidRPr="00AE456B">
        <w:rPr>
          <w:rFonts w:ascii="Times New Roman" w:hAnsi="Times New Roman" w:cs="Times New Roman"/>
          <w:sz w:val="24"/>
          <w:szCs w:val="24"/>
        </w:rPr>
        <w:t>memperoleh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79,37%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20,63%.</w:t>
      </w:r>
    </w:p>
    <w:p w14:paraId="006430CA" w14:textId="77777777" w:rsidR="00DF0DA5" w:rsidRPr="00AE456B" w:rsidRDefault="00DF0DA5" w:rsidP="00DF0DA5">
      <w:pPr>
        <w:spacing w:after="0" w:line="360" w:lineRule="auto"/>
        <w:ind w:firstLine="851"/>
        <w:jc w:val="both"/>
        <w:rPr>
          <w:rFonts w:ascii="Times New Roman" w:hAnsi="Times New Roman" w:cs="Times New Roman"/>
          <w:sz w:val="24"/>
          <w:szCs w:val="24"/>
          <w:lang w:val="id-ID"/>
        </w:rPr>
      </w:pPr>
      <w:proofErr w:type="spellStart"/>
      <w:r w:rsidRPr="00AE456B">
        <w:rPr>
          <w:rFonts w:ascii="Times New Roman" w:hAnsi="Times New Roman" w:cs="Times New Roman"/>
          <w:sz w:val="24"/>
          <w:szCs w:val="24"/>
        </w:rPr>
        <w:t>Sementara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itu</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serentak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tahun</w:t>
      </w:r>
      <w:proofErr w:type="spellEnd"/>
      <w:r w:rsidRPr="00AE456B">
        <w:rPr>
          <w:rFonts w:ascii="Times New Roman" w:hAnsi="Times New Roman" w:cs="Times New Roman"/>
          <w:sz w:val="24"/>
          <w:szCs w:val="24"/>
        </w:rPr>
        <w:t xml:space="preserve"> 2018, </w:t>
      </w:r>
      <w:proofErr w:type="spellStart"/>
      <w:r w:rsidRPr="00AE456B">
        <w:rPr>
          <w:rFonts w:ascii="Times New Roman" w:hAnsi="Times New Roman" w:cs="Times New Roman"/>
          <w:sz w:val="24"/>
          <w:szCs w:val="24"/>
        </w:rPr>
        <w:t>terdapat</w:t>
      </w:r>
      <w:proofErr w:type="spellEnd"/>
      <w:r w:rsidRPr="00AE456B">
        <w:rPr>
          <w:rFonts w:ascii="Times New Roman" w:hAnsi="Times New Roman" w:cs="Times New Roman"/>
          <w:sz w:val="24"/>
          <w:szCs w:val="24"/>
        </w:rPr>
        <w:t xml:space="preserve"> 16 </w:t>
      </w:r>
      <w:proofErr w:type="spellStart"/>
      <w:r w:rsidRPr="00AE456B">
        <w:rPr>
          <w:rFonts w:ascii="Times New Roman" w:hAnsi="Times New Roman" w:cs="Times New Roman"/>
          <w:sz w:val="24"/>
          <w:szCs w:val="24"/>
        </w:rPr>
        <w:t>daerah</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diikuti</w:t>
      </w:r>
      <w:proofErr w:type="spellEnd"/>
      <w:r w:rsidRPr="00AE456B">
        <w:rPr>
          <w:rFonts w:ascii="Times New Roman" w:hAnsi="Times New Roman" w:cs="Times New Roman"/>
          <w:sz w:val="24"/>
          <w:szCs w:val="24"/>
        </w:rPr>
        <w:t xml:space="preserve"> oleh </w:t>
      </w:r>
      <w:proofErr w:type="spellStart"/>
      <w:r w:rsidRPr="00AE456B">
        <w:rPr>
          <w:rFonts w:ascii="Times New Roman" w:hAnsi="Times New Roman" w:cs="Times New Roman"/>
          <w:sz w:val="24"/>
          <w:szCs w:val="24"/>
        </w:rPr>
        <w:t>satu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menarik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adalah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keenambelas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daerah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tersebut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satu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daerah</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dimenangkan</w:t>
      </w:r>
      <w:proofErr w:type="spellEnd"/>
      <w:r w:rsidRPr="00AE456B">
        <w:rPr>
          <w:rFonts w:ascii="Times New Roman" w:hAnsi="Times New Roman" w:cs="Times New Roman"/>
          <w:sz w:val="24"/>
          <w:szCs w:val="24"/>
        </w:rPr>
        <w:t xml:space="preserve"> oleh </w:t>
      </w:r>
      <w:proofErr w:type="spellStart"/>
      <w:r w:rsidRPr="00AE456B">
        <w:rPr>
          <w:rFonts w:ascii="Times New Roman" w:hAnsi="Times New Roman" w:cs="Times New Roman"/>
          <w:sz w:val="24"/>
          <w:szCs w:val="24"/>
        </w:rPr>
        <w:t>kolom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yaitu</w:t>
      </w:r>
      <w:proofErr w:type="spellEnd"/>
      <w:r w:rsidRPr="00AE456B">
        <w:rPr>
          <w:rFonts w:ascii="Times New Roman" w:hAnsi="Times New Roman" w:cs="Times New Roman"/>
          <w:sz w:val="24"/>
          <w:szCs w:val="24"/>
        </w:rPr>
        <w:t xml:space="preserve"> Kota Makassar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Munafri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Arifuddin</w:t>
      </w:r>
      <w:proofErr w:type="spellEnd"/>
      <w:r w:rsidRPr="00AE456B">
        <w:rPr>
          <w:rFonts w:ascii="Times New Roman" w:hAnsi="Times New Roman" w:cs="Times New Roman"/>
          <w:sz w:val="24"/>
          <w:szCs w:val="24"/>
        </w:rPr>
        <w:t xml:space="preserve">-Andi </w:t>
      </w:r>
      <w:proofErr w:type="spellStart"/>
      <w:r w:rsidRPr="00AE456B">
        <w:rPr>
          <w:rFonts w:ascii="Times New Roman" w:hAnsi="Times New Roman" w:cs="Times New Roman"/>
          <w:sz w:val="24"/>
          <w:szCs w:val="24"/>
        </w:rPr>
        <w:t>Rachmatika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Dewi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dari</w:t>
      </w:r>
      <w:proofErr w:type="spellEnd"/>
      <w:r w:rsidRPr="00AE456B">
        <w:rPr>
          <w:rFonts w:ascii="Times New Roman" w:hAnsi="Times New Roman" w:cs="Times New Roman"/>
          <w:sz w:val="24"/>
          <w:szCs w:val="24"/>
        </w:rPr>
        <w:t xml:space="preserve">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mendapatkan</w:t>
      </w:r>
      <w:proofErr w:type="spellEnd"/>
      <w:r w:rsidRPr="00AE456B">
        <w:rPr>
          <w:rFonts w:ascii="Times New Roman" w:hAnsi="Times New Roman" w:cs="Times New Roman"/>
          <w:sz w:val="24"/>
          <w:szCs w:val="24"/>
        </w:rPr>
        <w:t xml:space="preserve"> 53%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serentak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Kabuapeten</w:t>
      </w:r>
      <w:proofErr w:type="spellEnd"/>
      <w:r w:rsidRPr="00AE456B">
        <w:rPr>
          <w:rFonts w:ascii="Times New Roman" w:hAnsi="Times New Roman" w:cs="Times New Roman"/>
          <w:sz w:val="24"/>
          <w:szCs w:val="24"/>
        </w:rPr>
        <w:t xml:space="preserve"> Padang </w:t>
      </w:r>
      <w:proofErr w:type="spellStart"/>
      <w:r w:rsidRPr="00AE456B">
        <w:rPr>
          <w:rFonts w:ascii="Times New Roman" w:hAnsi="Times New Roman" w:cs="Times New Roman"/>
          <w:sz w:val="24"/>
          <w:szCs w:val="24"/>
        </w:rPr>
        <w:t>Lawas</w:t>
      </w:r>
      <w:proofErr w:type="spellEnd"/>
      <w:r w:rsidRPr="00AE456B">
        <w:rPr>
          <w:rFonts w:ascii="Times New Roman" w:hAnsi="Times New Roman" w:cs="Times New Roman"/>
          <w:sz w:val="24"/>
          <w:szCs w:val="24"/>
        </w:rPr>
        <w:t xml:space="preserve"> Utara,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Andar </w:t>
      </w:r>
      <w:proofErr w:type="spellStart"/>
      <w:r w:rsidRPr="00AE456B">
        <w:rPr>
          <w:rFonts w:ascii="Times New Roman" w:hAnsi="Times New Roman" w:cs="Times New Roman"/>
          <w:sz w:val="24"/>
          <w:szCs w:val="24"/>
        </w:rPr>
        <w:t>Harahap-Hariro</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Harahap</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mampu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meraih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86.915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sedangkan</w:t>
      </w:r>
      <w:proofErr w:type="spellEnd"/>
      <w:r w:rsidRPr="00AE456B">
        <w:rPr>
          <w:rFonts w:ascii="Times New Roman" w:hAnsi="Times New Roman" w:cs="Times New Roman"/>
          <w:sz w:val="24"/>
          <w:szCs w:val="24"/>
        </w:rPr>
        <w:t xml:space="preserve">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21.559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Kemudian</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serentak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Prabumulih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Ridho</w:t>
      </w:r>
      <w:proofErr w:type="spellEnd"/>
      <w:r w:rsidRPr="00AE456B">
        <w:rPr>
          <w:rFonts w:ascii="Times New Roman" w:hAnsi="Times New Roman" w:cs="Times New Roman"/>
          <w:sz w:val="24"/>
          <w:szCs w:val="24"/>
        </w:rPr>
        <w:t xml:space="preserve"> Yahya-</w:t>
      </w:r>
      <w:proofErr w:type="spellStart"/>
      <w:r w:rsidRPr="00AE456B">
        <w:rPr>
          <w:rFonts w:ascii="Times New Roman" w:hAnsi="Times New Roman" w:cs="Times New Roman"/>
          <w:sz w:val="24"/>
          <w:szCs w:val="24"/>
        </w:rPr>
        <w:t>Andriansyah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Fikri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mendulang</w:t>
      </w:r>
      <w:proofErr w:type="spellEnd"/>
      <w:r w:rsidRPr="00AE456B">
        <w:rPr>
          <w:rFonts w:ascii="Times New Roman" w:hAnsi="Times New Roman" w:cs="Times New Roman"/>
          <w:sz w:val="24"/>
          <w:szCs w:val="24"/>
        </w:rPr>
        <w:t xml:space="preserve"> 79,27%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20,73%. Pada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serentak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lang w:val="id-ID"/>
        </w:rPr>
        <w:t xml:space="preserve"> </w:t>
      </w:r>
      <w:r w:rsidRPr="00AE456B">
        <w:rPr>
          <w:rFonts w:ascii="Times New Roman" w:hAnsi="Times New Roman" w:cs="Times New Roman"/>
          <w:sz w:val="24"/>
          <w:szCs w:val="24"/>
        </w:rPr>
        <w:t xml:space="preserve">Deli Serdang,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Ashari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Tambunan</w:t>
      </w:r>
      <w:proofErr w:type="spellEnd"/>
      <w:r w:rsidRPr="00AE456B">
        <w:rPr>
          <w:rFonts w:ascii="Times New Roman" w:hAnsi="Times New Roman" w:cs="Times New Roman"/>
          <w:sz w:val="24"/>
          <w:szCs w:val="24"/>
        </w:rPr>
        <w:t xml:space="preserve">-Ali Yusuf </w:t>
      </w:r>
      <w:proofErr w:type="spellStart"/>
      <w:r w:rsidRPr="00AE456B">
        <w:rPr>
          <w:rFonts w:ascii="Times New Roman" w:hAnsi="Times New Roman" w:cs="Times New Roman"/>
          <w:sz w:val="24"/>
          <w:szCs w:val="24"/>
        </w:rPr>
        <w:t>Siregar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menjaring</w:t>
      </w:r>
      <w:proofErr w:type="spellEnd"/>
      <w:r w:rsidRPr="00AE456B">
        <w:rPr>
          <w:rFonts w:ascii="Times New Roman" w:hAnsi="Times New Roman" w:cs="Times New Roman"/>
          <w:sz w:val="24"/>
          <w:szCs w:val="24"/>
        </w:rPr>
        <w:t xml:space="preserve"> 82,24%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sementara</w:t>
      </w:r>
      <w:proofErr w:type="spellEnd"/>
      <w:r w:rsidRPr="00AE456B">
        <w:rPr>
          <w:rFonts w:ascii="Times New Roman" w:hAnsi="Times New Roman" w:cs="Times New Roman"/>
          <w:sz w:val="24"/>
          <w:szCs w:val="24"/>
        </w:rPr>
        <w:t xml:space="preserve">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memperoleh</w:t>
      </w:r>
      <w:proofErr w:type="spellEnd"/>
      <w:r w:rsidRPr="00AE456B">
        <w:rPr>
          <w:rFonts w:ascii="Times New Roman" w:hAnsi="Times New Roman" w:cs="Times New Roman"/>
          <w:sz w:val="24"/>
          <w:szCs w:val="24"/>
        </w:rPr>
        <w:t xml:space="preserve"> 17,75%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Kemudian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Pasuruan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Mohammad </w:t>
      </w:r>
      <w:proofErr w:type="spellStart"/>
      <w:r w:rsidRPr="00AE456B">
        <w:rPr>
          <w:rFonts w:ascii="Times New Roman" w:hAnsi="Times New Roman" w:cs="Times New Roman"/>
          <w:sz w:val="24"/>
          <w:szCs w:val="24"/>
        </w:rPr>
        <w:t>Irsyad</w:t>
      </w:r>
      <w:proofErr w:type="spellEnd"/>
      <w:r w:rsidRPr="00AE456B">
        <w:rPr>
          <w:rFonts w:ascii="Times New Roman" w:hAnsi="Times New Roman" w:cs="Times New Roman"/>
          <w:sz w:val="24"/>
          <w:szCs w:val="24"/>
        </w:rPr>
        <w:t xml:space="preserve"> Yusuf-Mujib </w:t>
      </w:r>
      <w:proofErr w:type="spellStart"/>
      <w:r w:rsidRPr="00AE456B">
        <w:rPr>
          <w:rFonts w:ascii="Times New Roman" w:hAnsi="Times New Roman" w:cs="Times New Roman"/>
          <w:sz w:val="24"/>
          <w:szCs w:val="24"/>
        </w:rPr>
        <w:t>Imron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mendapatkan</w:t>
      </w:r>
      <w:proofErr w:type="spellEnd"/>
      <w:r w:rsidRPr="00AE456B">
        <w:rPr>
          <w:rFonts w:ascii="Times New Roman" w:hAnsi="Times New Roman" w:cs="Times New Roman"/>
          <w:sz w:val="24"/>
          <w:szCs w:val="24"/>
        </w:rPr>
        <w:t xml:space="preserve"> 72%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memperoleh</w:t>
      </w:r>
      <w:proofErr w:type="spellEnd"/>
      <w:r w:rsidRPr="00AE456B">
        <w:rPr>
          <w:rFonts w:ascii="Times New Roman" w:hAnsi="Times New Roman" w:cs="Times New Roman"/>
          <w:sz w:val="24"/>
          <w:szCs w:val="24"/>
        </w:rPr>
        <w:t xml:space="preserve"> 28%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Sementara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Tapin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Muhammad Arifin Arpan-</w:t>
      </w:r>
      <w:proofErr w:type="spellStart"/>
      <w:r w:rsidRPr="00AE456B">
        <w:rPr>
          <w:rFonts w:ascii="Times New Roman" w:hAnsi="Times New Roman" w:cs="Times New Roman"/>
          <w:sz w:val="24"/>
          <w:szCs w:val="24"/>
        </w:rPr>
        <w:t>Syafrudin</w:t>
      </w:r>
      <w:proofErr w:type="spellEnd"/>
      <w:r w:rsidRPr="00AE456B">
        <w:rPr>
          <w:rFonts w:ascii="Times New Roman" w:hAnsi="Times New Roman" w:cs="Times New Roman"/>
          <w:sz w:val="24"/>
          <w:szCs w:val="24"/>
        </w:rPr>
        <w:t xml:space="preserve"> </w:t>
      </w:r>
      <w:r w:rsidRPr="00AE456B">
        <w:rPr>
          <w:rFonts w:ascii="Times New Roman" w:hAnsi="Times New Roman" w:cs="Times New Roman"/>
          <w:sz w:val="24"/>
          <w:szCs w:val="24"/>
        </w:rPr>
        <w:lastRenderedPageBreak/>
        <w:t xml:space="preserve">Noor </w:t>
      </w:r>
      <w:proofErr w:type="spellStart"/>
      <w:r w:rsidRPr="00AE456B">
        <w:rPr>
          <w:rFonts w:ascii="Times New Roman" w:hAnsi="Times New Roman" w:cs="Times New Roman"/>
          <w:sz w:val="24"/>
          <w:szCs w:val="24"/>
        </w:rPr>
        <w:t>mendapatkan</w:t>
      </w:r>
      <w:proofErr w:type="spellEnd"/>
      <w:r w:rsidRPr="00AE456B">
        <w:rPr>
          <w:rFonts w:ascii="Times New Roman" w:hAnsi="Times New Roman" w:cs="Times New Roman"/>
          <w:sz w:val="24"/>
          <w:szCs w:val="24"/>
        </w:rPr>
        <w:t xml:space="preserve"> 80.87%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memperoleh</w:t>
      </w:r>
      <w:proofErr w:type="spellEnd"/>
      <w:r w:rsidRPr="00AE456B">
        <w:rPr>
          <w:rFonts w:ascii="Times New Roman" w:hAnsi="Times New Roman" w:cs="Times New Roman"/>
          <w:sz w:val="24"/>
          <w:szCs w:val="24"/>
        </w:rPr>
        <w:t xml:space="preserve"> 19,13%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Selanjutnya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Lebak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Iti</w:t>
      </w:r>
      <w:proofErr w:type="spellEnd"/>
      <w:r w:rsidRPr="00AE456B">
        <w:rPr>
          <w:rFonts w:ascii="Times New Roman" w:hAnsi="Times New Roman" w:cs="Times New Roman"/>
          <w:sz w:val="24"/>
          <w:szCs w:val="24"/>
        </w:rPr>
        <w:t xml:space="preserve"> Octavia </w:t>
      </w:r>
      <w:proofErr w:type="spellStart"/>
      <w:r w:rsidRPr="00AE456B">
        <w:rPr>
          <w:rFonts w:ascii="Times New Roman" w:hAnsi="Times New Roman" w:cs="Times New Roman"/>
          <w:sz w:val="24"/>
          <w:szCs w:val="24"/>
        </w:rPr>
        <w:t>Jayabaya</w:t>
      </w:r>
      <w:proofErr w:type="spellEnd"/>
      <w:r w:rsidRPr="00AE456B">
        <w:rPr>
          <w:rFonts w:ascii="Times New Roman" w:hAnsi="Times New Roman" w:cs="Times New Roman"/>
          <w:sz w:val="24"/>
          <w:szCs w:val="24"/>
        </w:rPr>
        <w:t xml:space="preserve">-Ade </w:t>
      </w:r>
      <w:proofErr w:type="spellStart"/>
      <w:r w:rsidRPr="00AE456B">
        <w:rPr>
          <w:rFonts w:ascii="Times New Roman" w:hAnsi="Times New Roman" w:cs="Times New Roman"/>
          <w:sz w:val="24"/>
          <w:szCs w:val="24"/>
        </w:rPr>
        <w:t>Sumardi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mendulang</w:t>
      </w:r>
      <w:proofErr w:type="spellEnd"/>
      <w:r w:rsidRPr="00AE456B">
        <w:rPr>
          <w:rFonts w:ascii="Times New Roman" w:hAnsi="Times New Roman" w:cs="Times New Roman"/>
          <w:sz w:val="24"/>
          <w:szCs w:val="24"/>
        </w:rPr>
        <w:t xml:space="preserve"> 76,99%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memperoleh</w:t>
      </w:r>
      <w:proofErr w:type="spellEnd"/>
      <w:r w:rsidRPr="00AE456B">
        <w:rPr>
          <w:rFonts w:ascii="Times New Roman" w:hAnsi="Times New Roman" w:cs="Times New Roman"/>
          <w:sz w:val="24"/>
          <w:szCs w:val="24"/>
        </w:rPr>
        <w:t xml:space="preserve"> 23,01%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Selanjutnya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Tangerang,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Ahmed </w:t>
      </w:r>
      <w:proofErr w:type="spellStart"/>
      <w:r w:rsidRPr="00AE456B">
        <w:rPr>
          <w:rFonts w:ascii="Times New Roman" w:hAnsi="Times New Roman" w:cs="Times New Roman"/>
          <w:sz w:val="24"/>
          <w:szCs w:val="24"/>
        </w:rPr>
        <w:t>Zaki</w:t>
      </w:r>
      <w:proofErr w:type="spellEnd"/>
      <w:r w:rsidRPr="00AE456B">
        <w:rPr>
          <w:rFonts w:ascii="Times New Roman" w:hAnsi="Times New Roman" w:cs="Times New Roman"/>
          <w:sz w:val="24"/>
          <w:szCs w:val="24"/>
        </w:rPr>
        <w:t xml:space="preserve"> Iskandar-Mad </w:t>
      </w:r>
      <w:proofErr w:type="spellStart"/>
      <w:r w:rsidRPr="00AE456B">
        <w:rPr>
          <w:rFonts w:ascii="Times New Roman" w:hAnsi="Times New Roman" w:cs="Times New Roman"/>
          <w:sz w:val="24"/>
          <w:szCs w:val="24"/>
        </w:rPr>
        <w:t>Romli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menjaring</w:t>
      </w:r>
      <w:proofErr w:type="spellEnd"/>
      <w:r w:rsidRPr="00AE456B">
        <w:rPr>
          <w:rFonts w:ascii="Times New Roman" w:hAnsi="Times New Roman" w:cs="Times New Roman"/>
          <w:sz w:val="24"/>
          <w:szCs w:val="24"/>
        </w:rPr>
        <w:t xml:space="preserve"> 83,72%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sementara</w:t>
      </w:r>
      <w:proofErr w:type="spellEnd"/>
      <w:r w:rsidRPr="00AE456B">
        <w:rPr>
          <w:rFonts w:ascii="Times New Roman" w:hAnsi="Times New Roman" w:cs="Times New Roman"/>
          <w:sz w:val="24"/>
          <w:szCs w:val="24"/>
        </w:rPr>
        <w:t xml:space="preserve">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mendapatkan</w:t>
      </w:r>
      <w:proofErr w:type="spellEnd"/>
      <w:r w:rsidRPr="00AE456B">
        <w:rPr>
          <w:rFonts w:ascii="Times New Roman" w:hAnsi="Times New Roman" w:cs="Times New Roman"/>
          <w:sz w:val="24"/>
          <w:szCs w:val="24"/>
        </w:rPr>
        <w:t xml:space="preserve"> 16,28%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Kemudian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Kota Tangerang </w:t>
      </w:r>
      <w:proofErr w:type="spellStart"/>
      <w:r w:rsidRPr="00AE456B">
        <w:rPr>
          <w:rFonts w:ascii="Times New Roman" w:hAnsi="Times New Roman" w:cs="Times New Roman"/>
          <w:sz w:val="24"/>
          <w:szCs w:val="24"/>
        </w:rPr>
        <w:t>dimana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Arief</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Wismansyah-Sachrudin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mendulang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sebanyaki</w:t>
      </w:r>
      <w:proofErr w:type="spellEnd"/>
      <w:r w:rsidRPr="00AE456B">
        <w:rPr>
          <w:rFonts w:ascii="Times New Roman" w:hAnsi="Times New Roman" w:cs="Times New Roman"/>
          <w:sz w:val="24"/>
          <w:szCs w:val="24"/>
        </w:rPr>
        <w:t xml:space="preserve"> 81,53%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sementara</w:t>
      </w:r>
      <w:proofErr w:type="spellEnd"/>
      <w:r w:rsidRPr="00AE456B">
        <w:rPr>
          <w:rFonts w:ascii="Times New Roman" w:hAnsi="Times New Roman" w:cs="Times New Roman"/>
          <w:sz w:val="24"/>
          <w:szCs w:val="24"/>
        </w:rPr>
        <w:t xml:space="preserve">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18,47%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Kemudian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Puncak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Willem </w:t>
      </w:r>
      <w:proofErr w:type="spellStart"/>
      <w:r w:rsidRPr="00AE456B">
        <w:rPr>
          <w:rFonts w:ascii="Times New Roman" w:hAnsi="Times New Roman" w:cs="Times New Roman"/>
          <w:sz w:val="24"/>
          <w:szCs w:val="24"/>
        </w:rPr>
        <w:t>Wandik-Alus</w:t>
      </w:r>
      <w:proofErr w:type="spellEnd"/>
      <w:r w:rsidRPr="00AE456B">
        <w:rPr>
          <w:rFonts w:ascii="Times New Roman" w:hAnsi="Times New Roman" w:cs="Times New Roman"/>
          <w:sz w:val="24"/>
          <w:szCs w:val="24"/>
        </w:rPr>
        <w:t xml:space="preserve"> UK </w:t>
      </w:r>
      <w:proofErr w:type="spellStart"/>
      <w:r w:rsidRPr="00AE456B">
        <w:rPr>
          <w:rFonts w:ascii="Times New Roman" w:hAnsi="Times New Roman" w:cs="Times New Roman"/>
          <w:sz w:val="24"/>
          <w:szCs w:val="24"/>
        </w:rPr>
        <w:t>Murib</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mendulang</w:t>
      </w:r>
      <w:proofErr w:type="spellEnd"/>
      <w:r w:rsidRPr="00AE456B">
        <w:rPr>
          <w:rFonts w:ascii="Times New Roman" w:hAnsi="Times New Roman" w:cs="Times New Roman"/>
          <w:sz w:val="24"/>
          <w:szCs w:val="24"/>
        </w:rPr>
        <w:t xml:space="preserve"> 90,1%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mendapatkan</w:t>
      </w:r>
      <w:proofErr w:type="spellEnd"/>
      <w:r w:rsidRPr="00AE456B">
        <w:rPr>
          <w:rFonts w:ascii="Times New Roman" w:hAnsi="Times New Roman" w:cs="Times New Roman"/>
          <w:sz w:val="24"/>
          <w:szCs w:val="24"/>
        </w:rPr>
        <w:t xml:space="preserve"> 9,99%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Selanjutnya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Jayawijaya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Jhon Richard </w:t>
      </w:r>
      <w:proofErr w:type="spellStart"/>
      <w:r w:rsidRPr="00AE456B">
        <w:rPr>
          <w:rFonts w:ascii="Times New Roman" w:hAnsi="Times New Roman" w:cs="Times New Roman"/>
          <w:sz w:val="24"/>
          <w:szCs w:val="24"/>
        </w:rPr>
        <w:t>Banua-Marthin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Yogobi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mendapatkan</w:t>
      </w:r>
      <w:proofErr w:type="spellEnd"/>
      <w:r w:rsidRPr="00AE456B">
        <w:rPr>
          <w:rFonts w:ascii="Times New Roman" w:hAnsi="Times New Roman" w:cs="Times New Roman"/>
          <w:sz w:val="24"/>
          <w:szCs w:val="24"/>
        </w:rPr>
        <w:t xml:space="preserve"> 260.012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memperoleh</w:t>
      </w:r>
      <w:proofErr w:type="spellEnd"/>
      <w:r w:rsidRPr="00AE456B">
        <w:rPr>
          <w:rFonts w:ascii="Times New Roman" w:hAnsi="Times New Roman" w:cs="Times New Roman"/>
          <w:sz w:val="24"/>
          <w:szCs w:val="24"/>
        </w:rPr>
        <w:t xml:space="preserve"> 2.271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Kemudian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Mamberamo Tengah,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Ricky Ham </w:t>
      </w:r>
      <w:proofErr w:type="spellStart"/>
      <w:r w:rsidRPr="00AE456B">
        <w:rPr>
          <w:rFonts w:ascii="Times New Roman" w:hAnsi="Times New Roman" w:cs="Times New Roman"/>
          <w:sz w:val="24"/>
          <w:szCs w:val="24"/>
        </w:rPr>
        <w:t>Pagawak</w:t>
      </w:r>
      <w:proofErr w:type="spellEnd"/>
      <w:r w:rsidRPr="00AE456B">
        <w:rPr>
          <w:rFonts w:ascii="Times New Roman" w:hAnsi="Times New Roman" w:cs="Times New Roman"/>
          <w:sz w:val="24"/>
          <w:szCs w:val="24"/>
        </w:rPr>
        <w:t xml:space="preserve">-Yonas </w:t>
      </w:r>
      <w:proofErr w:type="spellStart"/>
      <w:r w:rsidRPr="00AE456B">
        <w:rPr>
          <w:rFonts w:ascii="Times New Roman" w:hAnsi="Times New Roman" w:cs="Times New Roman"/>
          <w:sz w:val="24"/>
          <w:szCs w:val="24"/>
        </w:rPr>
        <w:t>Kenelak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mendulang</w:t>
      </w:r>
      <w:proofErr w:type="spellEnd"/>
      <w:r w:rsidRPr="00AE456B">
        <w:rPr>
          <w:rFonts w:ascii="Times New Roman" w:hAnsi="Times New Roman" w:cs="Times New Roman"/>
          <w:sz w:val="24"/>
          <w:szCs w:val="24"/>
        </w:rPr>
        <w:t xml:space="preserve"> 86,70%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mendapatkan</w:t>
      </w:r>
      <w:proofErr w:type="spellEnd"/>
      <w:r w:rsidRPr="00AE456B">
        <w:rPr>
          <w:rFonts w:ascii="Times New Roman" w:hAnsi="Times New Roman" w:cs="Times New Roman"/>
          <w:sz w:val="24"/>
          <w:szCs w:val="24"/>
        </w:rPr>
        <w:t xml:space="preserve"> 13,30%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Kemudian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Minahasa</w:t>
      </w:r>
      <w:proofErr w:type="spellEnd"/>
      <w:r w:rsidRPr="00AE456B">
        <w:rPr>
          <w:rFonts w:ascii="Times New Roman" w:hAnsi="Times New Roman" w:cs="Times New Roman"/>
          <w:sz w:val="24"/>
          <w:szCs w:val="24"/>
        </w:rPr>
        <w:t xml:space="preserve"> Tenggara,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tunggal</w:t>
      </w:r>
      <w:proofErr w:type="spellEnd"/>
      <w:r w:rsidRPr="00AE456B">
        <w:rPr>
          <w:rFonts w:ascii="Times New Roman" w:hAnsi="Times New Roman" w:cs="Times New Roman"/>
          <w:sz w:val="24"/>
          <w:szCs w:val="24"/>
        </w:rPr>
        <w:t xml:space="preserve"> James </w:t>
      </w:r>
      <w:proofErr w:type="spellStart"/>
      <w:r w:rsidRPr="00AE456B">
        <w:rPr>
          <w:rFonts w:ascii="Times New Roman" w:hAnsi="Times New Roman" w:cs="Times New Roman"/>
          <w:sz w:val="24"/>
          <w:szCs w:val="24"/>
        </w:rPr>
        <w:t>Sumendap-Jesaja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Jocke</w:t>
      </w:r>
      <w:proofErr w:type="spellEnd"/>
      <w:r w:rsidRPr="00AE456B">
        <w:rPr>
          <w:rFonts w:ascii="Times New Roman" w:hAnsi="Times New Roman" w:cs="Times New Roman"/>
          <w:sz w:val="24"/>
          <w:szCs w:val="24"/>
        </w:rPr>
        <w:t xml:space="preserve"> Oscar </w:t>
      </w:r>
      <w:proofErr w:type="spellStart"/>
      <w:r w:rsidRPr="00AE456B">
        <w:rPr>
          <w:rFonts w:ascii="Times New Roman" w:hAnsi="Times New Roman" w:cs="Times New Roman"/>
          <w:sz w:val="24"/>
          <w:szCs w:val="24"/>
        </w:rPr>
        <w:t>Legi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memperoleh</w:t>
      </w:r>
      <w:proofErr w:type="spellEnd"/>
      <w:r w:rsidRPr="00AE456B">
        <w:rPr>
          <w:rFonts w:ascii="Times New Roman" w:hAnsi="Times New Roman" w:cs="Times New Roman"/>
          <w:sz w:val="24"/>
          <w:szCs w:val="24"/>
        </w:rPr>
        <w:t xml:space="preserve"> 67,28%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32,71%. </w:t>
      </w:r>
      <w:proofErr w:type="spellStart"/>
      <w:r w:rsidRPr="00AE456B">
        <w:rPr>
          <w:rFonts w:ascii="Times New Roman" w:hAnsi="Times New Roman" w:cs="Times New Roman"/>
          <w:sz w:val="24"/>
          <w:szCs w:val="24"/>
        </w:rPr>
        <w:t>Kemudian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Mamasa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Ramlan</w:t>
      </w:r>
      <w:proofErr w:type="spellEnd"/>
      <w:r w:rsidRPr="00AE456B">
        <w:rPr>
          <w:rFonts w:ascii="Times New Roman" w:hAnsi="Times New Roman" w:cs="Times New Roman"/>
          <w:sz w:val="24"/>
          <w:szCs w:val="24"/>
        </w:rPr>
        <w:t xml:space="preserve"> Badawi-</w:t>
      </w:r>
      <w:proofErr w:type="spellStart"/>
      <w:r w:rsidRPr="00AE456B">
        <w:rPr>
          <w:rFonts w:ascii="Times New Roman" w:hAnsi="Times New Roman" w:cs="Times New Roman"/>
          <w:sz w:val="24"/>
          <w:szCs w:val="24"/>
        </w:rPr>
        <w:t>Marthinus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Tiranda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mendapatkan</w:t>
      </w:r>
      <w:proofErr w:type="spellEnd"/>
      <w:r w:rsidRPr="00AE456B">
        <w:rPr>
          <w:rFonts w:ascii="Times New Roman" w:hAnsi="Times New Roman" w:cs="Times New Roman"/>
          <w:sz w:val="24"/>
          <w:szCs w:val="24"/>
        </w:rPr>
        <w:t xml:space="preserve"> 61,22% </w:t>
      </w:r>
      <w:proofErr w:type="spellStart"/>
      <w:r w:rsidRPr="00AE456B">
        <w:rPr>
          <w:rFonts w:ascii="Times New Roman" w:hAnsi="Times New Roman" w:cs="Times New Roman"/>
          <w:sz w:val="24"/>
          <w:szCs w:val="24"/>
        </w:rPr>
        <w:t>sedangkan</w:t>
      </w:r>
      <w:proofErr w:type="spellEnd"/>
      <w:r w:rsidRPr="00AE456B">
        <w:rPr>
          <w:rFonts w:ascii="Times New Roman" w:hAnsi="Times New Roman" w:cs="Times New Roman"/>
          <w:sz w:val="24"/>
          <w:szCs w:val="24"/>
        </w:rPr>
        <w:t xml:space="preserve">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38,78%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Kemudian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Enrekang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Muslimin</w:t>
      </w:r>
      <w:proofErr w:type="spellEnd"/>
      <w:r w:rsidRPr="00AE456B">
        <w:rPr>
          <w:rFonts w:ascii="Times New Roman" w:hAnsi="Times New Roman" w:cs="Times New Roman"/>
          <w:sz w:val="24"/>
          <w:szCs w:val="24"/>
        </w:rPr>
        <w:t xml:space="preserve"> Bando-</w:t>
      </w:r>
      <w:proofErr w:type="spellStart"/>
      <w:r w:rsidRPr="00AE456B">
        <w:rPr>
          <w:rFonts w:ascii="Times New Roman" w:hAnsi="Times New Roman" w:cs="Times New Roman"/>
          <w:sz w:val="24"/>
          <w:szCs w:val="24"/>
        </w:rPr>
        <w:t>Asman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mendulang</w:t>
      </w:r>
      <w:proofErr w:type="spellEnd"/>
      <w:r w:rsidRPr="00AE456B">
        <w:rPr>
          <w:rFonts w:ascii="Times New Roman" w:hAnsi="Times New Roman" w:cs="Times New Roman"/>
          <w:sz w:val="24"/>
          <w:szCs w:val="24"/>
        </w:rPr>
        <w:t xml:space="preserve"> 67,15%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sementara</w:t>
      </w:r>
      <w:proofErr w:type="spellEnd"/>
      <w:r w:rsidRPr="00AE456B">
        <w:rPr>
          <w:rFonts w:ascii="Times New Roman" w:hAnsi="Times New Roman" w:cs="Times New Roman"/>
          <w:sz w:val="24"/>
          <w:szCs w:val="24"/>
        </w:rPr>
        <w:t xml:space="preserve">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mendapatkan</w:t>
      </w:r>
      <w:proofErr w:type="spellEnd"/>
      <w:r w:rsidRPr="00AE456B">
        <w:rPr>
          <w:rFonts w:ascii="Times New Roman" w:hAnsi="Times New Roman" w:cs="Times New Roman"/>
          <w:sz w:val="24"/>
          <w:szCs w:val="24"/>
        </w:rPr>
        <w:t xml:space="preserve"> 31,03%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Selanjutnya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Pilkada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Bone, </w:t>
      </w:r>
      <w:proofErr w:type="spellStart"/>
      <w:r w:rsidRPr="00AE456B">
        <w:rPr>
          <w:rFonts w:ascii="Times New Roman" w:hAnsi="Times New Roman" w:cs="Times New Roman"/>
          <w:sz w:val="24"/>
          <w:szCs w:val="24"/>
        </w:rPr>
        <w:t>pasangan</w:t>
      </w:r>
      <w:proofErr w:type="spellEnd"/>
      <w:r w:rsidRPr="00AE456B">
        <w:rPr>
          <w:rFonts w:ascii="Times New Roman" w:hAnsi="Times New Roman" w:cs="Times New Roman"/>
          <w:sz w:val="24"/>
          <w:szCs w:val="24"/>
        </w:rPr>
        <w:t xml:space="preserve"> Andi </w:t>
      </w:r>
      <w:proofErr w:type="spellStart"/>
      <w:r w:rsidRPr="00AE456B">
        <w:rPr>
          <w:rFonts w:ascii="Times New Roman" w:hAnsi="Times New Roman" w:cs="Times New Roman"/>
          <w:sz w:val="24"/>
          <w:szCs w:val="24"/>
        </w:rPr>
        <w:t>Fahsar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Mahdin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Padjalangi</w:t>
      </w:r>
      <w:proofErr w:type="spellEnd"/>
      <w:r w:rsidRPr="00AE456B">
        <w:rPr>
          <w:rFonts w:ascii="Times New Roman" w:hAnsi="Times New Roman" w:cs="Times New Roman"/>
          <w:sz w:val="24"/>
          <w:szCs w:val="24"/>
        </w:rPr>
        <w:t xml:space="preserve">-Ambo </w:t>
      </w:r>
      <w:proofErr w:type="spellStart"/>
      <w:r w:rsidRPr="00AE456B">
        <w:rPr>
          <w:rFonts w:ascii="Times New Roman" w:hAnsi="Times New Roman" w:cs="Times New Roman"/>
          <w:sz w:val="24"/>
          <w:szCs w:val="24"/>
        </w:rPr>
        <w:t>Dalle</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memperoleh</w:t>
      </w:r>
      <w:proofErr w:type="spellEnd"/>
      <w:r w:rsidRPr="00AE456B">
        <w:rPr>
          <w:rFonts w:ascii="Times New Roman" w:hAnsi="Times New Roman" w:cs="Times New Roman"/>
          <w:sz w:val="24"/>
          <w:szCs w:val="24"/>
        </w:rPr>
        <w:t xml:space="preserve"> 63,05%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 xml:space="preserve"> dan Kolom </w:t>
      </w:r>
      <w:proofErr w:type="spellStart"/>
      <w:r w:rsidRPr="00AE456B">
        <w:rPr>
          <w:rFonts w:ascii="Times New Roman" w:hAnsi="Times New Roman" w:cs="Times New Roman"/>
          <w:sz w:val="24"/>
          <w:szCs w:val="24"/>
        </w:rPr>
        <w:t>Kosong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sebanyak</w:t>
      </w:r>
      <w:proofErr w:type="spellEnd"/>
      <w:r w:rsidRPr="00AE456B">
        <w:rPr>
          <w:rFonts w:ascii="Times New Roman" w:hAnsi="Times New Roman" w:cs="Times New Roman"/>
          <w:sz w:val="24"/>
          <w:szCs w:val="24"/>
        </w:rPr>
        <w:t xml:space="preserve"> 36,05% </w:t>
      </w:r>
      <w:proofErr w:type="spellStart"/>
      <w:r w:rsidRPr="00AE456B">
        <w:rPr>
          <w:rFonts w:ascii="Times New Roman" w:hAnsi="Times New Roman" w:cs="Times New Roman"/>
          <w:sz w:val="24"/>
          <w:szCs w:val="24"/>
        </w:rPr>
        <w:t>suara</w:t>
      </w:r>
      <w:proofErr w:type="spellEnd"/>
      <w:r w:rsidRPr="00AE456B">
        <w:rPr>
          <w:rFonts w:ascii="Times New Roman" w:hAnsi="Times New Roman" w:cs="Times New Roman"/>
          <w:sz w:val="24"/>
          <w:szCs w:val="24"/>
        </w:rPr>
        <w:t>.</w:t>
      </w:r>
    </w:p>
    <w:p w14:paraId="1EB05C46" w14:textId="77777777" w:rsidR="00DF0DA5" w:rsidRPr="00AE456B" w:rsidRDefault="00DF0DA5" w:rsidP="00DF0DA5">
      <w:pPr>
        <w:spacing w:after="0" w:line="360" w:lineRule="auto"/>
        <w:ind w:firstLine="851"/>
        <w:jc w:val="both"/>
        <w:rPr>
          <w:rFonts w:ascii="Times New Roman" w:hAnsi="Times New Roman" w:cs="Times New Roman"/>
          <w:sz w:val="24"/>
          <w:szCs w:val="24"/>
          <w:lang w:val="id-ID"/>
        </w:rPr>
      </w:pPr>
      <w:proofErr w:type="spellStart"/>
      <w:r w:rsidRPr="00AE456B">
        <w:rPr>
          <w:rFonts w:ascii="Times New Roman" w:hAnsi="Times New Roman" w:cs="Times New Roman"/>
          <w:sz w:val="24"/>
          <w:szCs w:val="24"/>
        </w:rPr>
        <w:t>Menurut</w:t>
      </w:r>
      <w:proofErr w:type="spellEnd"/>
      <w:r w:rsidRPr="00AE456B">
        <w:rPr>
          <w:rFonts w:ascii="Times New Roman" w:hAnsi="Times New Roman" w:cs="Times New Roman"/>
          <w:sz w:val="24"/>
          <w:szCs w:val="24"/>
        </w:rPr>
        <w:t xml:space="preserve"> Mahfud MD,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memengaruhi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melihat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konfigurasi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kekuatan</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ada</w:t>
      </w:r>
      <w:proofErr w:type="spellEnd"/>
      <w:r w:rsidRPr="00AE456B">
        <w:rPr>
          <w:rFonts w:ascii="Times New Roman" w:hAnsi="Times New Roman" w:cs="Times New Roman"/>
          <w:sz w:val="24"/>
          <w:szCs w:val="24"/>
        </w:rPr>
        <w:t xml:space="preserve"> di </w:t>
      </w:r>
      <w:proofErr w:type="spellStart"/>
      <w:r w:rsidRPr="00AE456B">
        <w:rPr>
          <w:rFonts w:ascii="Times New Roman" w:hAnsi="Times New Roman" w:cs="Times New Roman"/>
          <w:sz w:val="24"/>
          <w:szCs w:val="24"/>
        </w:rPr>
        <w:t>belakang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pembuatan</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penegakan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itu</w:t>
      </w:r>
      <w:proofErr w:type="spellEnd"/>
      <w:r w:rsidRPr="00AE456B">
        <w:rPr>
          <w:rFonts w:ascii="Times New Roman" w:hAnsi="Times New Roman" w:cs="Times New Roman"/>
          <w:sz w:val="24"/>
          <w:szCs w:val="24"/>
        </w:rPr>
        <w:t xml:space="preserve">. Di </w:t>
      </w:r>
      <w:proofErr w:type="spellStart"/>
      <w:r w:rsidRPr="00AE456B">
        <w:rPr>
          <w:rFonts w:ascii="Times New Roman" w:hAnsi="Times New Roman" w:cs="Times New Roman"/>
          <w:sz w:val="24"/>
          <w:szCs w:val="24"/>
        </w:rPr>
        <w:t>sini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tidak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dipandang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sebagai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pasal-pasal</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bersifat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imperatif</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keharusan-keharusan</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bersifat</w:t>
      </w:r>
      <w:proofErr w:type="spellEnd"/>
      <w:r w:rsidRPr="00AE456B">
        <w:rPr>
          <w:rFonts w:ascii="Times New Roman" w:hAnsi="Times New Roman" w:cs="Times New Roman"/>
          <w:sz w:val="24"/>
          <w:szCs w:val="24"/>
        </w:rPr>
        <w:t xml:space="preserve"> </w:t>
      </w:r>
      <w:r w:rsidRPr="00AE456B">
        <w:rPr>
          <w:rFonts w:ascii="Times New Roman" w:hAnsi="Times New Roman" w:cs="Times New Roman"/>
          <w:i/>
          <w:iCs/>
          <w:sz w:val="24"/>
          <w:szCs w:val="24"/>
        </w:rPr>
        <w:t xml:space="preserve">das </w:t>
      </w:r>
      <w:proofErr w:type="spellStart"/>
      <w:r w:rsidRPr="00AE456B">
        <w:rPr>
          <w:rFonts w:ascii="Times New Roman" w:hAnsi="Times New Roman" w:cs="Times New Roman"/>
          <w:i/>
          <w:iCs/>
          <w:sz w:val="24"/>
          <w:szCs w:val="24"/>
        </w:rPr>
        <w:t>sollen</w:t>
      </w:r>
      <w:proofErr w:type="spellEnd"/>
      <w:r w:rsidRPr="00AE456B">
        <w:rPr>
          <w:rFonts w:ascii="Times New Roman" w:hAnsi="Times New Roman" w:cs="Times New Roman"/>
          <w:i/>
          <w:iCs/>
          <w:sz w:val="24"/>
          <w:szCs w:val="24"/>
        </w:rPr>
        <w:t xml:space="preserve">, </w:t>
      </w:r>
      <w:proofErr w:type="spellStart"/>
      <w:r w:rsidRPr="00AE456B">
        <w:rPr>
          <w:rFonts w:ascii="Times New Roman" w:hAnsi="Times New Roman" w:cs="Times New Roman"/>
          <w:sz w:val="24"/>
          <w:szCs w:val="24"/>
        </w:rPr>
        <w:t>melainkan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harus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dipandang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sebagai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subsistem</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kenyataan</w:t>
      </w:r>
      <w:proofErr w:type="spellEnd"/>
      <w:r w:rsidRPr="00AE456B">
        <w:rPr>
          <w:rFonts w:ascii="Times New Roman" w:hAnsi="Times New Roman" w:cs="Times New Roman"/>
          <w:sz w:val="24"/>
          <w:szCs w:val="24"/>
        </w:rPr>
        <w:t xml:space="preserve"> (</w:t>
      </w:r>
      <w:r w:rsidRPr="00AE456B">
        <w:rPr>
          <w:rFonts w:ascii="Times New Roman" w:hAnsi="Times New Roman" w:cs="Times New Roman"/>
          <w:i/>
          <w:iCs/>
          <w:sz w:val="24"/>
          <w:szCs w:val="24"/>
        </w:rPr>
        <w:t>das sein</w:t>
      </w:r>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bukan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tidak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mungkin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sangat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ditentukan</w:t>
      </w:r>
      <w:proofErr w:type="spellEnd"/>
      <w:r w:rsidRPr="00AE456B">
        <w:rPr>
          <w:rFonts w:ascii="Times New Roman" w:hAnsi="Times New Roman" w:cs="Times New Roman"/>
          <w:sz w:val="24"/>
          <w:szCs w:val="24"/>
        </w:rPr>
        <w:t xml:space="preserve"> oleh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perumusan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materi</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pasal-pasalnya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maupun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implementasi</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penegakannya</w:t>
      </w:r>
      <w:proofErr w:type="spellEnd"/>
      <w:r w:rsidRPr="00AE456B">
        <w:rPr>
          <w:rFonts w:ascii="Times New Roman" w:hAnsi="Times New Roman" w:cs="Times New Roman"/>
          <w:sz w:val="24"/>
          <w:szCs w:val="24"/>
        </w:rPr>
        <w:t>.</w:t>
      </w:r>
      <w:r w:rsidRPr="00AE456B">
        <w:rPr>
          <w:rStyle w:val="FootnoteReference"/>
          <w:rFonts w:ascii="Times New Roman" w:hAnsi="Times New Roman" w:cs="Times New Roman"/>
          <w:sz w:val="24"/>
          <w:szCs w:val="24"/>
        </w:rPr>
        <w:footnoteReference w:id="19"/>
      </w:r>
    </w:p>
    <w:p w14:paraId="6ED0A752" w14:textId="590A54E3" w:rsidR="00DF0DA5" w:rsidRPr="00AE456B" w:rsidRDefault="00DF0DA5" w:rsidP="00DF0DA5">
      <w:pPr>
        <w:spacing w:after="0" w:line="360" w:lineRule="auto"/>
        <w:ind w:firstLine="851"/>
        <w:jc w:val="both"/>
        <w:rPr>
          <w:rFonts w:ascii="Times New Roman" w:hAnsi="Times New Roman" w:cs="Times New Roman"/>
          <w:sz w:val="24"/>
          <w:szCs w:val="24"/>
          <w:lang w:val="id-ID"/>
        </w:rPr>
      </w:pP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berusaha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membuat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kaidah-kaidah</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menentukan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bagaimana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seharusnya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manusia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bertindak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menyelidiki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perubahan-perubahan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apa</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harus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diadakan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sekarang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berlaku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supaya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menjadi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sesuai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i/>
          <w:iCs/>
          <w:sz w:val="24"/>
          <w:szCs w:val="24"/>
        </w:rPr>
        <w:t>sociale</w:t>
      </w:r>
      <w:proofErr w:type="spellEnd"/>
      <w:r w:rsidRPr="00AE456B">
        <w:rPr>
          <w:rFonts w:ascii="Times New Roman" w:hAnsi="Times New Roman" w:cs="Times New Roman"/>
          <w:i/>
          <w:iCs/>
          <w:sz w:val="24"/>
          <w:szCs w:val="24"/>
        </w:rPr>
        <w:t xml:space="preserve"> </w:t>
      </w:r>
      <w:proofErr w:type="spellStart"/>
      <w:r w:rsidRPr="00AE456B">
        <w:rPr>
          <w:rFonts w:ascii="Times New Roman" w:hAnsi="Times New Roman" w:cs="Times New Roman"/>
          <w:i/>
          <w:iCs/>
          <w:sz w:val="24"/>
          <w:szCs w:val="24"/>
        </w:rPr>
        <w:t>werkelijkheid</w:t>
      </w:r>
      <w:proofErr w:type="spellEnd"/>
      <w:r w:rsidRPr="00AE456B">
        <w:rPr>
          <w:rFonts w:ascii="Times New Roman" w:hAnsi="Times New Roman" w:cs="Times New Roman"/>
          <w:i/>
          <w:iCs/>
          <w:sz w:val="24"/>
          <w:szCs w:val="24"/>
        </w:rPr>
        <w:t xml:space="preserve"> </w:t>
      </w:r>
      <w:r w:rsidRPr="00AE456B">
        <w:rPr>
          <w:rFonts w:ascii="Times New Roman" w:hAnsi="Times New Roman" w:cs="Times New Roman"/>
          <w:sz w:val="24"/>
          <w:szCs w:val="24"/>
        </w:rPr>
        <w:t>(</w:t>
      </w:r>
      <w:proofErr w:type="spellStart"/>
      <w:r w:rsidRPr="00AE456B">
        <w:rPr>
          <w:rFonts w:ascii="Times New Roman" w:hAnsi="Times New Roman" w:cs="Times New Roman"/>
          <w:sz w:val="24"/>
          <w:szCs w:val="24"/>
        </w:rPr>
        <w:t>kenyetaan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sosial</w:t>
      </w:r>
      <w:proofErr w:type="spellEnd"/>
      <w:r w:rsidRPr="00AE456B">
        <w:rPr>
          <w:rFonts w:ascii="Times New Roman" w:hAnsi="Times New Roman" w:cs="Times New Roman"/>
          <w:sz w:val="24"/>
          <w:szCs w:val="24"/>
        </w:rPr>
        <w:t>).</w:t>
      </w:r>
      <w:r w:rsidR="00DA6D68">
        <w:rPr>
          <w:rStyle w:val="FootnoteReference"/>
          <w:rFonts w:ascii="Times New Roman" w:hAnsi="Times New Roman" w:cs="Times New Roman"/>
          <w:sz w:val="24"/>
          <w:szCs w:val="24"/>
        </w:rPr>
        <w:footnoteReference w:id="20"/>
      </w:r>
    </w:p>
    <w:p w14:paraId="55AFDE5D" w14:textId="5DC792E5" w:rsidR="00DF0DA5" w:rsidRPr="00AE456B" w:rsidRDefault="00DF0DA5" w:rsidP="00DF0DA5">
      <w:pPr>
        <w:spacing w:after="0" w:line="360" w:lineRule="auto"/>
        <w:ind w:firstLine="851"/>
        <w:jc w:val="both"/>
        <w:rPr>
          <w:rFonts w:ascii="Times New Roman" w:hAnsi="Times New Roman" w:cs="Times New Roman"/>
          <w:sz w:val="24"/>
          <w:szCs w:val="24"/>
          <w:lang w:val="id-ID"/>
        </w:rPr>
      </w:pPr>
      <w:proofErr w:type="spellStart"/>
      <w:r w:rsidRPr="00AE456B">
        <w:rPr>
          <w:rFonts w:ascii="Times New Roman" w:hAnsi="Times New Roman" w:cs="Times New Roman"/>
          <w:sz w:val="24"/>
          <w:szCs w:val="24"/>
        </w:rPr>
        <w:lastRenderedPageBreak/>
        <w:t>Pemilihan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umum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merupakan</w:t>
      </w:r>
      <w:proofErr w:type="spellEnd"/>
      <w:r w:rsidRPr="00AE456B">
        <w:rPr>
          <w:rFonts w:ascii="Times New Roman" w:hAnsi="Times New Roman" w:cs="Times New Roman"/>
          <w:sz w:val="24"/>
          <w:szCs w:val="24"/>
        </w:rPr>
        <w:t xml:space="preserve"> media </w:t>
      </w:r>
      <w:proofErr w:type="spellStart"/>
      <w:r w:rsidRPr="00AE456B">
        <w:rPr>
          <w:rFonts w:ascii="Times New Roman" w:hAnsi="Times New Roman" w:cs="Times New Roman"/>
          <w:sz w:val="24"/>
          <w:szCs w:val="24"/>
        </w:rPr>
        <w:t>bagi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rakyat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untuk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menyatakan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kedaulatannya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Paham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kedaulatan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rakyat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menyiratkan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bahwa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pemegang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kekuasaan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tertinggi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suatu</w:t>
      </w:r>
      <w:proofErr w:type="spellEnd"/>
      <w:r w:rsidRPr="00AE456B">
        <w:rPr>
          <w:rFonts w:ascii="Times New Roman" w:hAnsi="Times New Roman" w:cs="Times New Roman"/>
          <w:sz w:val="24"/>
          <w:szCs w:val="24"/>
        </w:rPr>
        <w:t xml:space="preserve"> negara </w:t>
      </w:r>
      <w:proofErr w:type="spellStart"/>
      <w:r w:rsidRPr="00AE456B">
        <w:rPr>
          <w:rFonts w:ascii="Times New Roman" w:hAnsi="Times New Roman" w:cs="Times New Roman"/>
          <w:sz w:val="24"/>
          <w:szCs w:val="24"/>
        </w:rPr>
        <w:t>adalah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rakyat</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rakyat</w:t>
      </w:r>
      <w:proofErr w:type="spellEnd"/>
      <w:r w:rsidRPr="00AE456B">
        <w:rPr>
          <w:rFonts w:ascii="Times New Roman" w:hAnsi="Times New Roman" w:cs="Times New Roman"/>
          <w:sz w:val="24"/>
          <w:szCs w:val="24"/>
        </w:rPr>
        <w:t xml:space="preserve"> pula yang </w:t>
      </w:r>
      <w:proofErr w:type="spellStart"/>
      <w:r w:rsidRPr="00AE456B">
        <w:rPr>
          <w:rFonts w:ascii="Times New Roman" w:hAnsi="Times New Roman" w:cs="Times New Roman"/>
          <w:sz w:val="24"/>
          <w:szCs w:val="24"/>
        </w:rPr>
        <w:t>menentukan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corak</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pemerintahan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diselenggarakan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Begitu</w:t>
      </w:r>
      <w:proofErr w:type="spellEnd"/>
      <w:r w:rsidRPr="00AE456B">
        <w:rPr>
          <w:rFonts w:ascii="Times New Roman" w:hAnsi="Times New Roman" w:cs="Times New Roman"/>
          <w:sz w:val="24"/>
          <w:szCs w:val="24"/>
        </w:rPr>
        <w:t xml:space="preserve"> juga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pelaksanaan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pemilihan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umum</w:t>
      </w:r>
      <w:proofErr w:type="spellEnd"/>
      <w:r w:rsidRPr="00AE456B">
        <w:rPr>
          <w:rFonts w:ascii="Times New Roman" w:hAnsi="Times New Roman" w:cs="Times New Roman"/>
          <w:sz w:val="24"/>
          <w:szCs w:val="24"/>
        </w:rPr>
        <w:t xml:space="preserve"> dan</w:t>
      </w:r>
      <w:r w:rsidRPr="00AE456B">
        <w:rPr>
          <w:rFonts w:ascii="Times New Roman" w:hAnsi="Times New Roman" w:cs="Times New Roman"/>
          <w:sz w:val="24"/>
          <w:szCs w:val="24"/>
          <w:lang w:val="id-ID"/>
        </w:rPr>
        <w:t xml:space="preserve"> </w:t>
      </w:r>
      <w:proofErr w:type="spellStart"/>
      <w:r w:rsidRPr="00AE456B">
        <w:rPr>
          <w:rFonts w:ascii="Times New Roman" w:hAnsi="Times New Roman" w:cs="Times New Roman"/>
          <w:sz w:val="24"/>
          <w:szCs w:val="24"/>
        </w:rPr>
        <w:t>pemilihan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kepada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daerah</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merupakan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perwujudan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paham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kedaulatan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rakyat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Secara</w:t>
      </w:r>
      <w:proofErr w:type="spellEnd"/>
      <w:r w:rsidRPr="00AE456B">
        <w:rPr>
          <w:rFonts w:ascii="Times New Roman" w:hAnsi="Times New Roman" w:cs="Times New Roman"/>
          <w:sz w:val="24"/>
          <w:szCs w:val="24"/>
        </w:rPr>
        <w:t xml:space="preserve"> ideal </w:t>
      </w:r>
      <w:proofErr w:type="spellStart"/>
      <w:r w:rsidRPr="00AE456B">
        <w:rPr>
          <w:rFonts w:ascii="Times New Roman" w:hAnsi="Times New Roman" w:cs="Times New Roman"/>
          <w:sz w:val="24"/>
          <w:szCs w:val="24"/>
        </w:rPr>
        <w:t>pemilihan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umum</w:t>
      </w:r>
      <w:proofErr w:type="spellEnd"/>
      <w:r w:rsidRPr="00AE456B">
        <w:rPr>
          <w:rFonts w:ascii="Times New Roman" w:hAnsi="Times New Roman" w:cs="Times New Roman"/>
          <w:sz w:val="24"/>
          <w:szCs w:val="24"/>
        </w:rPr>
        <w:t xml:space="preserve"> (</w:t>
      </w:r>
      <w:r w:rsidRPr="00AE456B">
        <w:rPr>
          <w:rFonts w:ascii="Times New Roman" w:hAnsi="Times New Roman" w:cs="Times New Roman"/>
          <w:i/>
          <w:iCs/>
          <w:sz w:val="24"/>
          <w:szCs w:val="24"/>
        </w:rPr>
        <w:t>general election</w:t>
      </w:r>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bertujuan</w:t>
      </w:r>
      <w:proofErr w:type="spellEnd"/>
      <w:r w:rsidRPr="00AE456B">
        <w:rPr>
          <w:rFonts w:ascii="Times New Roman" w:hAnsi="Times New Roman" w:cs="Times New Roman"/>
          <w:sz w:val="24"/>
          <w:szCs w:val="24"/>
        </w:rPr>
        <w:t xml:space="preserve"> agar </w:t>
      </w:r>
      <w:proofErr w:type="spellStart"/>
      <w:r w:rsidRPr="00AE456B">
        <w:rPr>
          <w:rFonts w:ascii="Times New Roman" w:hAnsi="Times New Roman" w:cs="Times New Roman"/>
          <w:sz w:val="24"/>
          <w:szCs w:val="24"/>
        </w:rPr>
        <w:t>terselenggara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perubahan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kekuasaan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pemerintahan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teratur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damai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sesuai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mekanisme</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dijamin</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ditentukan</w:t>
      </w:r>
      <w:proofErr w:type="spellEnd"/>
      <w:r w:rsidRPr="00AE456B">
        <w:rPr>
          <w:rFonts w:ascii="Times New Roman" w:hAnsi="Times New Roman" w:cs="Times New Roman"/>
          <w:sz w:val="24"/>
          <w:szCs w:val="24"/>
        </w:rPr>
        <w:t xml:space="preserve"> oleh </w:t>
      </w:r>
      <w:proofErr w:type="spellStart"/>
      <w:r w:rsidRPr="00AE456B">
        <w:rPr>
          <w:rFonts w:ascii="Times New Roman" w:hAnsi="Times New Roman" w:cs="Times New Roman"/>
          <w:sz w:val="24"/>
          <w:szCs w:val="24"/>
        </w:rPr>
        <w:t>konstitusi</w:t>
      </w:r>
      <w:proofErr w:type="spellEnd"/>
      <w:r w:rsidRPr="00AE456B">
        <w:rPr>
          <w:rFonts w:ascii="Times New Roman" w:hAnsi="Times New Roman" w:cs="Times New Roman"/>
          <w:sz w:val="24"/>
          <w:szCs w:val="24"/>
        </w:rPr>
        <w:t>.</w:t>
      </w:r>
      <w:r w:rsidR="0085248D">
        <w:rPr>
          <w:rStyle w:val="FootnoteReference"/>
          <w:rFonts w:ascii="Times New Roman" w:hAnsi="Times New Roman" w:cs="Times New Roman"/>
          <w:sz w:val="24"/>
          <w:szCs w:val="24"/>
        </w:rPr>
        <w:footnoteReference w:id="21"/>
      </w:r>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membahas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maka</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dimaksud</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adalah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keadaan</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berlaku</w:t>
      </w:r>
      <w:proofErr w:type="spellEnd"/>
      <w:r w:rsidRPr="00AE456B">
        <w:rPr>
          <w:rFonts w:ascii="Times New Roman" w:hAnsi="Times New Roman" w:cs="Times New Roman"/>
          <w:sz w:val="24"/>
          <w:szCs w:val="24"/>
        </w:rPr>
        <w:t xml:space="preserve"> pada </w:t>
      </w:r>
      <w:proofErr w:type="spellStart"/>
      <w:r w:rsidRPr="00AE456B">
        <w:rPr>
          <w:rFonts w:ascii="Times New Roman" w:hAnsi="Times New Roman" w:cs="Times New Roman"/>
          <w:sz w:val="24"/>
          <w:szCs w:val="24"/>
        </w:rPr>
        <w:t>waktu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sekarang</w:t>
      </w:r>
      <w:proofErr w:type="spellEnd"/>
      <w:r w:rsidRPr="00AE456B">
        <w:rPr>
          <w:rFonts w:ascii="Times New Roman" w:hAnsi="Times New Roman" w:cs="Times New Roman"/>
          <w:sz w:val="24"/>
          <w:szCs w:val="24"/>
        </w:rPr>
        <w:t xml:space="preserve"> di Indonesia </w:t>
      </w:r>
      <w:proofErr w:type="spellStart"/>
      <w:r w:rsidRPr="00AE456B">
        <w:rPr>
          <w:rFonts w:ascii="Times New Roman" w:hAnsi="Times New Roman" w:cs="Times New Roman"/>
          <w:sz w:val="24"/>
          <w:szCs w:val="24"/>
        </w:rPr>
        <w:t>sesuai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asas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pertimbangan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hirarki</w:t>
      </w:r>
      <w:proofErr w:type="spellEnd"/>
      <w:r w:rsidRPr="00AE456B">
        <w:rPr>
          <w:rFonts w:ascii="Times New Roman" w:hAnsi="Times New Roman" w:cs="Times New Roman"/>
          <w:sz w:val="24"/>
          <w:szCs w:val="24"/>
        </w:rPr>
        <w:t xml:space="preserve"> )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sendiri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terminologi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Logemen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sebagai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berlaku</w:t>
      </w:r>
      <w:proofErr w:type="spellEnd"/>
      <w:r w:rsidRPr="00AE456B">
        <w:rPr>
          <w:rFonts w:ascii="Times New Roman" w:hAnsi="Times New Roman" w:cs="Times New Roman"/>
          <w:sz w:val="24"/>
          <w:szCs w:val="24"/>
        </w:rPr>
        <w:t xml:space="preserve"> di </w:t>
      </w:r>
      <w:proofErr w:type="spellStart"/>
      <w:r w:rsidRPr="00AE456B">
        <w:rPr>
          <w:rFonts w:ascii="Times New Roman" w:hAnsi="Times New Roman" w:cs="Times New Roman"/>
          <w:sz w:val="24"/>
          <w:szCs w:val="24"/>
        </w:rPr>
        <w:t>sini</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kini</w:t>
      </w:r>
      <w:proofErr w:type="spellEnd"/>
      <w:r w:rsidRPr="00AE456B">
        <w:rPr>
          <w:rFonts w:ascii="Times New Roman" w:hAnsi="Times New Roman" w:cs="Times New Roman"/>
          <w:sz w:val="24"/>
          <w:szCs w:val="24"/>
          <w:lang w:val="id-ID"/>
        </w:rPr>
        <w:t>.</w:t>
      </w:r>
      <w:r w:rsidR="00B77025">
        <w:rPr>
          <w:rStyle w:val="FootnoteReference"/>
          <w:rFonts w:ascii="Times New Roman" w:hAnsi="Times New Roman" w:cs="Times New Roman"/>
          <w:sz w:val="24"/>
          <w:szCs w:val="24"/>
          <w:lang w:val="id-ID"/>
        </w:rPr>
        <w:footnoteReference w:id="22"/>
      </w:r>
    </w:p>
    <w:p w14:paraId="56F26D13" w14:textId="05A246B5" w:rsidR="00DF0DA5" w:rsidRPr="00AE456B" w:rsidRDefault="00DF0DA5" w:rsidP="00DF0DA5">
      <w:pPr>
        <w:spacing w:after="0" w:line="360" w:lineRule="auto"/>
        <w:ind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Politik hukum sebagai arah kebijakan</w:t>
      </w:r>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pembangunan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harus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dijadikan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sebagai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ukuran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untuk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melihat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hasil</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telah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diraih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pembangunan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saat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ini</w:t>
      </w:r>
      <w:proofErr w:type="spellEnd"/>
      <w:r w:rsidRPr="00AE456B">
        <w:rPr>
          <w:rFonts w:ascii="Times New Roman" w:hAnsi="Times New Roman" w:cs="Times New Roman"/>
          <w:sz w:val="24"/>
          <w:szCs w:val="24"/>
        </w:rPr>
        <w:t>.</w:t>
      </w:r>
      <w:r w:rsidRPr="00AE456B">
        <w:rPr>
          <w:rStyle w:val="FootnoteReference"/>
          <w:rFonts w:ascii="Times New Roman" w:hAnsi="Times New Roman" w:cs="Times New Roman"/>
          <w:sz w:val="24"/>
          <w:szCs w:val="24"/>
        </w:rPr>
        <w:footnoteReference w:id="23"/>
      </w:r>
      <w:r w:rsidRPr="00AE456B">
        <w:rPr>
          <w:rFonts w:ascii="Times New Roman" w:hAnsi="Times New Roman" w:cs="Times New Roman"/>
          <w:sz w:val="24"/>
          <w:szCs w:val="24"/>
          <w:lang w:val="id-ID"/>
        </w:rPr>
        <w:t xml:space="preserve">  T</w:t>
      </w:r>
      <w:proofErr w:type="spellStart"/>
      <w:r w:rsidRPr="00AE456B">
        <w:rPr>
          <w:rFonts w:ascii="Times New Roman" w:hAnsi="Times New Roman" w:cs="Times New Roman"/>
          <w:sz w:val="24"/>
          <w:szCs w:val="24"/>
        </w:rPr>
        <w:t>ugas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sendiri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ialah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untuk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meneliti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perubahan-perubahan</w:t>
      </w:r>
      <w:proofErr w:type="spellEnd"/>
      <w:r w:rsidRPr="00AE456B">
        <w:rPr>
          <w:rFonts w:ascii="Times New Roman" w:hAnsi="Times New Roman" w:cs="Times New Roman"/>
          <w:sz w:val="24"/>
          <w:szCs w:val="24"/>
        </w:rPr>
        <w:t xml:space="preserve"> mana yang </w:t>
      </w:r>
      <w:proofErr w:type="spellStart"/>
      <w:r w:rsidRPr="00AE456B">
        <w:rPr>
          <w:rFonts w:ascii="Times New Roman" w:hAnsi="Times New Roman" w:cs="Times New Roman"/>
          <w:sz w:val="24"/>
          <w:szCs w:val="24"/>
        </w:rPr>
        <w:t>perlu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diadakan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terhadap</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ada</w:t>
      </w:r>
      <w:proofErr w:type="spellEnd"/>
      <w:r w:rsidRPr="00AE456B">
        <w:rPr>
          <w:rFonts w:ascii="Times New Roman" w:hAnsi="Times New Roman" w:cs="Times New Roman"/>
          <w:sz w:val="24"/>
          <w:szCs w:val="24"/>
        </w:rPr>
        <w:t xml:space="preserve"> agar </w:t>
      </w:r>
      <w:proofErr w:type="spellStart"/>
      <w:r w:rsidRPr="00AE456B">
        <w:rPr>
          <w:rFonts w:ascii="Times New Roman" w:hAnsi="Times New Roman" w:cs="Times New Roman"/>
          <w:sz w:val="24"/>
          <w:szCs w:val="24"/>
        </w:rPr>
        <w:t>memenuhi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kebutuhan-kebutuhan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baru</w:t>
      </w:r>
      <w:proofErr w:type="spellEnd"/>
      <w:r w:rsidRPr="00AE456B">
        <w:rPr>
          <w:rFonts w:ascii="Times New Roman" w:hAnsi="Times New Roman" w:cs="Times New Roman"/>
          <w:sz w:val="24"/>
          <w:szCs w:val="24"/>
        </w:rPr>
        <w:t xml:space="preserve"> di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kehidupan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masyarakat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Adanya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menunjukkan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eksistensi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negara </w:t>
      </w:r>
      <w:proofErr w:type="spellStart"/>
      <w:r w:rsidRPr="00AE456B">
        <w:rPr>
          <w:rFonts w:ascii="Times New Roman" w:hAnsi="Times New Roman" w:cs="Times New Roman"/>
          <w:sz w:val="24"/>
          <w:szCs w:val="24"/>
        </w:rPr>
        <w:t>tertentu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begitu</w:t>
      </w:r>
      <w:proofErr w:type="spellEnd"/>
      <w:r w:rsidRPr="00AE456B">
        <w:rPr>
          <w:rFonts w:ascii="Times New Roman" w:hAnsi="Times New Roman" w:cs="Times New Roman"/>
          <w:sz w:val="24"/>
          <w:szCs w:val="24"/>
        </w:rPr>
        <w:t xml:space="preserve"> pula </w:t>
      </w:r>
      <w:proofErr w:type="spellStart"/>
      <w:r w:rsidRPr="00AE456B">
        <w:rPr>
          <w:rFonts w:ascii="Times New Roman" w:hAnsi="Times New Roman" w:cs="Times New Roman"/>
          <w:sz w:val="24"/>
          <w:szCs w:val="24"/>
        </w:rPr>
        <w:t>sebaliknya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eksistensi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dari</w:t>
      </w:r>
      <w:proofErr w:type="spellEnd"/>
      <w:r w:rsidRPr="00AE456B">
        <w:rPr>
          <w:rFonts w:ascii="Times New Roman" w:hAnsi="Times New Roman" w:cs="Times New Roman"/>
          <w:sz w:val="24"/>
          <w:szCs w:val="24"/>
        </w:rPr>
        <w:t xml:space="preserve"> negara </w:t>
      </w:r>
      <w:proofErr w:type="spellStart"/>
      <w:r w:rsidRPr="00AE456B">
        <w:rPr>
          <w:rFonts w:ascii="Times New Roman" w:hAnsi="Times New Roman" w:cs="Times New Roman"/>
          <w:sz w:val="24"/>
          <w:szCs w:val="24"/>
        </w:rPr>
        <w:t>tertentu</w:t>
      </w:r>
      <w:proofErr w:type="spellEnd"/>
      <w:r w:rsidRPr="00AE456B">
        <w:rPr>
          <w:rFonts w:ascii="Times New Roman" w:hAnsi="Times New Roman" w:cs="Times New Roman"/>
          <w:sz w:val="24"/>
          <w:szCs w:val="24"/>
        </w:rPr>
        <w:t>.</w:t>
      </w:r>
      <w:r w:rsidR="00B77025">
        <w:rPr>
          <w:rStyle w:val="FootnoteReference"/>
          <w:rFonts w:ascii="Times New Roman" w:hAnsi="Times New Roman" w:cs="Times New Roman"/>
          <w:sz w:val="24"/>
          <w:szCs w:val="24"/>
        </w:rPr>
        <w:footnoteReference w:id="24"/>
      </w:r>
    </w:p>
    <w:p w14:paraId="2D4F6332" w14:textId="77777777" w:rsidR="00DF0DA5" w:rsidRPr="00AE456B" w:rsidRDefault="00DF0DA5" w:rsidP="00DF0DA5">
      <w:pPr>
        <w:spacing w:after="0" w:line="360" w:lineRule="auto"/>
        <w:ind w:firstLine="851"/>
        <w:jc w:val="both"/>
        <w:rPr>
          <w:rFonts w:ascii="Times New Roman" w:hAnsi="Times New Roman" w:cs="Times New Roman"/>
          <w:sz w:val="24"/>
          <w:szCs w:val="24"/>
          <w:lang w:val="id-ID"/>
        </w:rPr>
      </w:pPr>
      <w:r w:rsidRPr="00AE456B">
        <w:rPr>
          <w:rFonts w:ascii="Times New Roman" w:hAnsi="Times New Roman" w:cs="Times New Roman"/>
          <w:sz w:val="24"/>
          <w:szCs w:val="24"/>
        </w:rPr>
        <w:t xml:space="preserve">Dari </w:t>
      </w:r>
      <w:proofErr w:type="spellStart"/>
      <w:r w:rsidRPr="00AE456B">
        <w:rPr>
          <w:rFonts w:ascii="Times New Roman" w:hAnsi="Times New Roman" w:cs="Times New Roman"/>
          <w:sz w:val="24"/>
          <w:szCs w:val="24"/>
        </w:rPr>
        <w:t>pengertian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umum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dikatakan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bahwa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politik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adalah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kebijakan</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diambil</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ditempuh</w:t>
      </w:r>
      <w:proofErr w:type="spellEnd"/>
      <w:r w:rsidRPr="00AE456B">
        <w:rPr>
          <w:rFonts w:ascii="Times New Roman" w:hAnsi="Times New Roman" w:cs="Times New Roman"/>
          <w:sz w:val="24"/>
          <w:szCs w:val="24"/>
        </w:rPr>
        <w:t xml:space="preserve"> oleh negara </w:t>
      </w:r>
      <w:proofErr w:type="spellStart"/>
      <w:r w:rsidRPr="00AE456B">
        <w:rPr>
          <w:rFonts w:ascii="Times New Roman" w:hAnsi="Times New Roman" w:cs="Times New Roman"/>
          <w:sz w:val="24"/>
          <w:szCs w:val="24"/>
        </w:rPr>
        <w:t>melalui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lembaga</w:t>
      </w:r>
      <w:proofErr w:type="spellEnd"/>
      <w:r w:rsidRPr="00AE456B">
        <w:rPr>
          <w:rFonts w:ascii="Times New Roman" w:hAnsi="Times New Roman" w:cs="Times New Roman"/>
          <w:sz w:val="24"/>
          <w:szCs w:val="24"/>
        </w:rPr>
        <w:t xml:space="preserve"> negara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pejabat</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diberi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wewenang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untuk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menetapkan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yang mana yang </w:t>
      </w:r>
      <w:proofErr w:type="spellStart"/>
      <w:r w:rsidRPr="00AE456B">
        <w:rPr>
          <w:rFonts w:ascii="Times New Roman" w:hAnsi="Times New Roman" w:cs="Times New Roman"/>
          <w:sz w:val="24"/>
          <w:szCs w:val="24"/>
        </w:rPr>
        <w:t>perlu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diganti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perlu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diubah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yang mana </w:t>
      </w:r>
      <w:proofErr w:type="spellStart"/>
      <w:r w:rsidRPr="00AE456B">
        <w:rPr>
          <w:rFonts w:ascii="Times New Roman" w:hAnsi="Times New Roman" w:cs="Times New Roman"/>
          <w:sz w:val="24"/>
          <w:szCs w:val="24"/>
        </w:rPr>
        <w:t>perlu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dipertahankan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hukum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mengenai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apa</w:t>
      </w:r>
      <w:proofErr w:type="spellEnd"/>
      <w:r w:rsidRPr="00AE456B">
        <w:rPr>
          <w:rFonts w:ascii="Times New Roman" w:hAnsi="Times New Roman" w:cs="Times New Roman"/>
          <w:sz w:val="24"/>
          <w:szCs w:val="24"/>
        </w:rPr>
        <w:t xml:space="preserve"> yang </w:t>
      </w:r>
      <w:proofErr w:type="spellStart"/>
      <w:r w:rsidRPr="00AE456B">
        <w:rPr>
          <w:rFonts w:ascii="Times New Roman" w:hAnsi="Times New Roman" w:cs="Times New Roman"/>
          <w:sz w:val="24"/>
          <w:szCs w:val="24"/>
        </w:rPr>
        <w:t>perlu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diatur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atau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dikeluarkan</w:t>
      </w:r>
      <w:proofErr w:type="spellEnd"/>
      <w:r w:rsidRPr="00AE456B">
        <w:rPr>
          <w:rFonts w:ascii="Times New Roman" w:hAnsi="Times New Roman" w:cs="Times New Roman"/>
          <w:sz w:val="24"/>
          <w:szCs w:val="24"/>
        </w:rPr>
        <w:t xml:space="preserve"> agar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kebijakan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itu</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penyelenggaraan</w:t>
      </w:r>
      <w:proofErr w:type="spellEnd"/>
      <w:r w:rsidRPr="00AE456B">
        <w:rPr>
          <w:rFonts w:ascii="Times New Roman" w:hAnsi="Times New Roman" w:cs="Times New Roman"/>
          <w:sz w:val="24"/>
          <w:szCs w:val="24"/>
        </w:rPr>
        <w:t xml:space="preserve"> negara dan </w:t>
      </w:r>
      <w:proofErr w:type="spellStart"/>
      <w:r w:rsidRPr="00AE456B">
        <w:rPr>
          <w:rFonts w:ascii="Times New Roman" w:hAnsi="Times New Roman" w:cs="Times New Roman"/>
          <w:sz w:val="24"/>
          <w:szCs w:val="24"/>
        </w:rPr>
        <w:t>pemerintahan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berjalan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dengan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baik</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tertib</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sehingga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tujuan</w:t>
      </w:r>
      <w:proofErr w:type="spellEnd"/>
      <w:r w:rsidRPr="00AE456B">
        <w:rPr>
          <w:rFonts w:ascii="Times New Roman" w:hAnsi="Times New Roman" w:cs="Times New Roman"/>
          <w:sz w:val="24"/>
          <w:szCs w:val="24"/>
        </w:rPr>
        <w:t xml:space="preserve"> negara </w:t>
      </w:r>
      <w:proofErr w:type="spellStart"/>
      <w:r w:rsidRPr="00AE456B">
        <w:rPr>
          <w:rFonts w:ascii="Times New Roman" w:hAnsi="Times New Roman" w:cs="Times New Roman"/>
          <w:sz w:val="24"/>
          <w:szCs w:val="24"/>
        </w:rPr>
        <w:t>secara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bertahap</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terencana</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terwujud</w:t>
      </w:r>
      <w:proofErr w:type="spellEnd"/>
      <w:r w:rsidRPr="00AE456B">
        <w:rPr>
          <w:rFonts w:ascii="Times New Roman" w:hAnsi="Times New Roman" w:cs="Times New Roman"/>
          <w:sz w:val="24"/>
          <w:szCs w:val="24"/>
        </w:rPr>
        <w:t>.</w:t>
      </w:r>
      <w:r w:rsidRPr="00AE456B">
        <w:rPr>
          <w:rStyle w:val="FootnoteReference"/>
          <w:rFonts w:ascii="Times New Roman" w:hAnsi="Times New Roman" w:cs="Times New Roman"/>
          <w:sz w:val="24"/>
          <w:szCs w:val="24"/>
        </w:rPr>
        <w:footnoteReference w:id="25"/>
      </w:r>
    </w:p>
    <w:p w14:paraId="599D4137" w14:textId="1170DB8C" w:rsidR="00DF0DA5" w:rsidRPr="00AE456B" w:rsidRDefault="00DF0DA5" w:rsidP="00DF0DA5">
      <w:pPr>
        <w:spacing w:after="0" w:line="360" w:lineRule="auto"/>
        <w:ind w:firstLine="851"/>
        <w:jc w:val="both"/>
        <w:rPr>
          <w:rFonts w:ascii="Times New Roman" w:hAnsi="Times New Roman" w:cs="Times New Roman"/>
          <w:sz w:val="24"/>
          <w:szCs w:val="24"/>
          <w:lang w:val="id-ID"/>
        </w:rPr>
      </w:pPr>
      <w:r w:rsidRPr="00AE456B">
        <w:rPr>
          <w:rFonts w:ascii="Times New Roman" w:hAnsi="Times New Roman" w:cs="Times New Roman"/>
          <w:sz w:val="24"/>
          <w:szCs w:val="24"/>
        </w:rPr>
        <w:t xml:space="preserve">Di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Undang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Undang</w:t>
      </w:r>
      <w:proofErr w:type="spellEnd"/>
      <w:r w:rsidRPr="00AE456B">
        <w:rPr>
          <w:rFonts w:ascii="Times New Roman" w:hAnsi="Times New Roman" w:cs="Times New Roman"/>
          <w:sz w:val="24"/>
          <w:szCs w:val="24"/>
        </w:rPr>
        <w:t xml:space="preserve"> Dasar 1945 </w:t>
      </w:r>
      <w:proofErr w:type="spellStart"/>
      <w:r w:rsidRPr="00AE456B">
        <w:rPr>
          <w:rFonts w:ascii="Times New Roman" w:hAnsi="Times New Roman" w:cs="Times New Roman"/>
          <w:sz w:val="24"/>
          <w:szCs w:val="24"/>
        </w:rPr>
        <w:t>ditegaskan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bahwa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Gubernur</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Bupati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Walikota</w:t>
      </w:r>
      <w:proofErr w:type="spellEnd"/>
      <w:r w:rsidRPr="00AE456B">
        <w:rPr>
          <w:rFonts w:ascii="Times New Roman" w:hAnsi="Times New Roman" w:cs="Times New Roman"/>
          <w:sz w:val="24"/>
          <w:szCs w:val="24"/>
        </w:rPr>
        <w:t xml:space="preserve"> masing-masing </w:t>
      </w:r>
      <w:proofErr w:type="spellStart"/>
      <w:r w:rsidRPr="00AE456B">
        <w:rPr>
          <w:rFonts w:ascii="Times New Roman" w:hAnsi="Times New Roman" w:cs="Times New Roman"/>
          <w:sz w:val="24"/>
          <w:szCs w:val="24"/>
        </w:rPr>
        <w:t>sebagai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Kepala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pemerintah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provinsi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kabupaten</w:t>
      </w:r>
      <w:proofErr w:type="spellEnd"/>
      <w:r w:rsidRPr="00AE456B">
        <w:rPr>
          <w:rFonts w:ascii="Times New Roman" w:hAnsi="Times New Roman" w:cs="Times New Roman"/>
          <w:sz w:val="24"/>
          <w:szCs w:val="24"/>
        </w:rPr>
        <w:t xml:space="preserve"> dan </w:t>
      </w:r>
      <w:proofErr w:type="spellStart"/>
      <w:r w:rsidRPr="00AE456B">
        <w:rPr>
          <w:rFonts w:ascii="Times New Roman" w:hAnsi="Times New Roman" w:cs="Times New Roman"/>
          <w:sz w:val="24"/>
          <w:szCs w:val="24"/>
        </w:rPr>
        <w:t>kota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dipilih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demokratis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Pengertian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frasa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dipilih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demokratis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dalam</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Pasal</w:t>
      </w:r>
      <w:proofErr w:type="spellEnd"/>
      <w:r w:rsidRPr="00AE456B">
        <w:rPr>
          <w:rFonts w:ascii="Times New Roman" w:hAnsi="Times New Roman" w:cs="Times New Roman"/>
          <w:sz w:val="24"/>
          <w:szCs w:val="24"/>
        </w:rPr>
        <w:t xml:space="preserve"> 18 </w:t>
      </w:r>
      <w:proofErr w:type="spellStart"/>
      <w:r w:rsidRPr="00AE456B">
        <w:rPr>
          <w:rFonts w:ascii="Times New Roman" w:hAnsi="Times New Roman" w:cs="Times New Roman"/>
          <w:sz w:val="24"/>
          <w:szCs w:val="24"/>
        </w:rPr>
        <w:t>ayat</w:t>
      </w:r>
      <w:proofErr w:type="spellEnd"/>
      <w:r w:rsidRPr="00AE456B">
        <w:rPr>
          <w:rFonts w:ascii="Times New Roman" w:hAnsi="Times New Roman" w:cs="Times New Roman"/>
          <w:sz w:val="24"/>
          <w:szCs w:val="24"/>
        </w:rPr>
        <w:t xml:space="preserve"> (4) UUD 1945 </w:t>
      </w:r>
      <w:proofErr w:type="spellStart"/>
      <w:r w:rsidRPr="00AE456B">
        <w:rPr>
          <w:rFonts w:ascii="Times New Roman" w:hAnsi="Times New Roman" w:cs="Times New Roman"/>
          <w:sz w:val="24"/>
          <w:szCs w:val="24"/>
        </w:rPr>
        <w:t>tidak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harus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diartikan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dipilih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langsung</w:t>
      </w:r>
      <w:proofErr w:type="spellEnd"/>
      <w:r w:rsidRPr="00AE456B">
        <w:rPr>
          <w:rFonts w:ascii="Times New Roman" w:hAnsi="Times New Roman" w:cs="Times New Roman"/>
          <w:sz w:val="24"/>
          <w:szCs w:val="24"/>
        </w:rPr>
        <w:t xml:space="preserve"> oleh </w:t>
      </w:r>
      <w:proofErr w:type="spellStart"/>
      <w:r w:rsidRPr="00AE456B">
        <w:rPr>
          <w:rFonts w:ascii="Times New Roman" w:hAnsi="Times New Roman" w:cs="Times New Roman"/>
          <w:sz w:val="24"/>
          <w:szCs w:val="24"/>
        </w:rPr>
        <w:t>rakyat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tetapi</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dipilih</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secara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tidak</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langsung</w:t>
      </w:r>
      <w:proofErr w:type="spellEnd"/>
      <w:r w:rsidRPr="00AE456B">
        <w:rPr>
          <w:rFonts w:ascii="Times New Roman" w:hAnsi="Times New Roman" w:cs="Times New Roman"/>
          <w:sz w:val="24"/>
          <w:szCs w:val="24"/>
        </w:rPr>
        <w:t xml:space="preserve"> pun </w:t>
      </w:r>
      <w:proofErr w:type="spellStart"/>
      <w:r w:rsidRPr="00AE456B">
        <w:rPr>
          <w:rFonts w:ascii="Times New Roman" w:hAnsi="Times New Roman" w:cs="Times New Roman"/>
          <w:sz w:val="24"/>
          <w:szCs w:val="24"/>
        </w:rPr>
        <w:t>dapat</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diartikan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demokratis</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sepanjang</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prosesnya</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demokratis</w:t>
      </w:r>
      <w:proofErr w:type="spellEnd"/>
      <w:r w:rsidRPr="00AE456B">
        <w:rPr>
          <w:rFonts w:ascii="Times New Roman" w:hAnsi="Times New Roman" w:cs="Times New Roman"/>
          <w:sz w:val="24"/>
          <w:szCs w:val="24"/>
        </w:rPr>
        <w:t>.</w:t>
      </w:r>
      <w:r w:rsidR="00B77025">
        <w:rPr>
          <w:rStyle w:val="FootnoteReference"/>
          <w:rFonts w:ascii="Times New Roman" w:hAnsi="Times New Roman" w:cs="Times New Roman"/>
          <w:sz w:val="24"/>
          <w:szCs w:val="24"/>
        </w:rPr>
        <w:footnoteReference w:id="26"/>
      </w:r>
    </w:p>
    <w:p w14:paraId="00DBC2D6" w14:textId="09D0AA1F" w:rsidR="00DF0DA5" w:rsidRPr="00AE456B" w:rsidRDefault="00DF0DA5" w:rsidP="00DF0DA5">
      <w:pPr>
        <w:spacing w:after="0" w:line="360" w:lineRule="auto"/>
        <w:ind w:firstLine="851"/>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lastRenderedPageBreak/>
        <w:t>Putusan MK yang membolehkan pilkada dengan satu pasangan calon mengartikan bahwa setiap orang berhak bebas dari perlakuan yang bersifat diskriminatif atas dasar apapun dan berhak mendapatkan perlindungan terhadap perlakuan yang bersifat diskriminatif itu. Khusus untuk ketiga daerah yang akan menyelenggarakan pilkada dengan satu pasangan calon dikukuhkan secara hukum dan politik bahwa warganya sama dengan daerah lain yang memiliki dua pasangan calon atau lebih untuk ikut serta dalam pilkada 2015. UUD 1945 pun dengan jelas mengatur hak konstitusional warga negara yang harus berkelanjutan serta tidak boleh mengalami perlambatan dan diskriminasi dalam pembangunan dibanding warga negara yang tinggal di daerah lain hanya karena menunda pemilihan kepala daerahnya. Sehingga arah politik hukum yang dikeluarkan oleh MK pada putusan tersebut adalah tetap melaksanakan pemilihan umum meskipun hanya ada satu pasang calon demi terpenuhinya hak konstitusional warga negara dan tidak adanya kekosongan hukum. Namun sebelumnya harus di usahakan secara sungguh-sungguh agar terpenuhinya dua pasang calon.</w:t>
      </w:r>
      <w:r w:rsidRPr="00AE456B">
        <w:rPr>
          <w:rStyle w:val="FootnoteReference"/>
          <w:rFonts w:ascii="Times New Roman" w:hAnsi="Times New Roman" w:cs="Times New Roman"/>
          <w:sz w:val="24"/>
          <w:szCs w:val="24"/>
          <w:lang w:val="id-ID"/>
        </w:rPr>
        <w:t xml:space="preserve"> </w:t>
      </w:r>
      <w:r w:rsidR="00E05EE9">
        <w:rPr>
          <w:rStyle w:val="FootnoteReference"/>
          <w:rFonts w:ascii="Times New Roman" w:hAnsi="Times New Roman" w:cs="Times New Roman"/>
          <w:sz w:val="24"/>
          <w:szCs w:val="24"/>
          <w:lang w:val="id-ID"/>
        </w:rPr>
        <w:footnoteReference w:id="27"/>
      </w:r>
    </w:p>
    <w:p w14:paraId="09CE35C8" w14:textId="77777777" w:rsidR="007B2708" w:rsidRPr="00C01FB5" w:rsidRDefault="007B2708" w:rsidP="00A66641">
      <w:pPr>
        <w:spacing w:before="240" w:after="0"/>
        <w:jc w:val="both"/>
        <w:rPr>
          <w:rFonts w:ascii="Times New Roman" w:eastAsia="SimSun" w:hAnsi="Times New Roman" w:cs="Times New Roman"/>
          <w:b/>
          <w:iCs/>
          <w:sz w:val="24"/>
          <w:szCs w:val="24"/>
          <w:lang w:val="id-ID"/>
        </w:rPr>
      </w:pPr>
      <w:r w:rsidRPr="00C01FB5">
        <w:rPr>
          <w:rFonts w:ascii="Times New Roman" w:eastAsia="SimSun" w:hAnsi="Times New Roman" w:cs="Times New Roman"/>
          <w:b/>
          <w:iCs/>
          <w:sz w:val="24"/>
          <w:szCs w:val="24"/>
          <w:lang w:val="id-ID"/>
        </w:rPr>
        <w:t>KESIMPULAN</w:t>
      </w:r>
    </w:p>
    <w:p w14:paraId="46F1E950" w14:textId="77777777" w:rsidR="00DF0DA5" w:rsidRPr="00AE456B" w:rsidRDefault="00DF0DA5" w:rsidP="00DF0DA5">
      <w:pPr>
        <w:autoSpaceDE w:val="0"/>
        <w:autoSpaceDN w:val="0"/>
        <w:adjustRightInd w:val="0"/>
        <w:spacing w:after="0" w:line="360" w:lineRule="auto"/>
        <w:jc w:val="both"/>
        <w:rPr>
          <w:rFonts w:ascii="Times New Roman" w:hAnsi="Times New Roman" w:cs="Times New Roman"/>
          <w:sz w:val="24"/>
          <w:szCs w:val="24"/>
          <w:lang w:val="id-ID"/>
        </w:rPr>
      </w:pPr>
      <w:r w:rsidRPr="00AE456B">
        <w:rPr>
          <w:rFonts w:ascii="Times New Roman" w:hAnsi="Times New Roman" w:cs="Times New Roman"/>
          <w:sz w:val="24"/>
          <w:szCs w:val="24"/>
          <w:lang w:val="id-ID"/>
        </w:rPr>
        <w:t xml:space="preserve">UU No. 10 Tahun 2016, tidak mengatur dalam pasal secara khusus megenai sengketa pilkada yang hanya dikutui oleh pasangan calon tunggal. Artinya bahwa untuk teknis sengketa pilkada , jika terjadi sengketa pilkada yang hanya diikuti oleh calon tunggal prosedur dan tata cara yang digunakan sama saja dengan prosedur dan tata cara yang digunakan oleh pemilihan kepala daerah yang digunakan dalam pemilihan kepala daerah pada umumnya. Kekosongan hukum pengaturan sengekta pilkada yang diikuti calon tunggal dapat menimbulkan persoalan hukum lebih jauh jika terjadi sengketa pilkada. Persoalan hukum yang timbul misalnya terkait dengan siapaka pihak yang akan mewakili kotak kosong dalam berperkara jika terjadi sengketa pilkada. </w:t>
      </w:r>
    </w:p>
    <w:p w14:paraId="4990751F" w14:textId="77777777" w:rsidR="00DF0DA5" w:rsidRDefault="00DF0DA5" w:rsidP="00DF0DA5">
      <w:pPr>
        <w:autoSpaceDE w:val="0"/>
        <w:autoSpaceDN w:val="0"/>
        <w:adjustRightInd w:val="0"/>
        <w:spacing w:after="0" w:line="360" w:lineRule="auto"/>
        <w:ind w:firstLine="851"/>
        <w:jc w:val="both"/>
        <w:rPr>
          <w:rFonts w:ascii="Times New Roman" w:hAnsi="Times New Roman" w:cs="Times New Roman"/>
          <w:sz w:val="24"/>
          <w:szCs w:val="24"/>
          <w:lang w:val="id-ID"/>
        </w:rPr>
      </w:pPr>
      <w:r w:rsidRPr="00AE456B">
        <w:rPr>
          <w:rFonts w:ascii="Times New Roman" w:hAnsi="Times New Roman" w:cs="Times New Roman"/>
          <w:bCs/>
          <w:sz w:val="24"/>
          <w:szCs w:val="24"/>
          <w:lang w:val="id-ID"/>
        </w:rPr>
        <w:t>Arah p</w:t>
      </w:r>
      <w:r w:rsidRPr="00AE456B">
        <w:rPr>
          <w:rFonts w:ascii="Times New Roman" w:hAnsi="Times New Roman" w:cs="Times New Roman"/>
          <w:sz w:val="24"/>
          <w:szCs w:val="24"/>
          <w:lang w:val="id-ID"/>
        </w:rPr>
        <w:t>olitik hukum pemilihan kepala daerah dengan</w:t>
      </w:r>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calon</w:t>
      </w:r>
      <w:proofErr w:type="spellEnd"/>
      <w:r w:rsidRPr="00AE456B">
        <w:rPr>
          <w:rFonts w:ascii="Times New Roman" w:hAnsi="Times New Roman" w:cs="Times New Roman"/>
          <w:sz w:val="24"/>
          <w:szCs w:val="24"/>
        </w:rPr>
        <w:t xml:space="preserve"> </w:t>
      </w:r>
      <w:proofErr w:type="spellStart"/>
      <w:r w:rsidRPr="00AE456B">
        <w:rPr>
          <w:rFonts w:ascii="Times New Roman" w:hAnsi="Times New Roman" w:cs="Times New Roman"/>
          <w:sz w:val="24"/>
          <w:szCs w:val="24"/>
        </w:rPr>
        <w:t>tunggal</w:t>
      </w:r>
      <w:proofErr w:type="spellEnd"/>
      <w:r w:rsidRPr="00AE456B">
        <w:rPr>
          <w:rFonts w:ascii="Times New Roman" w:hAnsi="Times New Roman" w:cs="Times New Roman"/>
          <w:sz w:val="24"/>
          <w:szCs w:val="24"/>
          <w:lang w:val="id-ID"/>
        </w:rPr>
        <w:t xml:space="preserve"> adalah untuk menjamin tetap terjaganya kedaulatan rakyat. Sebagaimana diamantakan dalam Pasal 1 ayat (2) UUD 1945, kedaulatan berada di tangan rakyat dan dilaksanakan menurut Undang-Undang Dasar. Sebagai pelaksanaan kedaulatan rakyat maka Pemilihan Kepala Daerah haruslah menjamin terwujudnya kekuasaan tertinggi yang berada di tangan rakyat. Agar tidak terjadi kekosongan hukum yang mengancam hak rakyat selaku pemegang kedaulatan, baik hak untuk dipilih maupun hak untuk memilih.</w:t>
      </w:r>
    </w:p>
    <w:p w14:paraId="45E9FA55" w14:textId="77777777" w:rsidR="007B2708" w:rsidRDefault="007B2708" w:rsidP="00A66641">
      <w:pPr>
        <w:spacing w:before="240" w:after="0"/>
        <w:jc w:val="both"/>
        <w:rPr>
          <w:rFonts w:ascii="Times New Roman" w:eastAsia="SimSun" w:hAnsi="Times New Roman" w:cs="Times New Roman"/>
          <w:b/>
          <w:iCs/>
          <w:sz w:val="24"/>
          <w:szCs w:val="24"/>
          <w:lang w:val="id-ID"/>
        </w:rPr>
      </w:pPr>
      <w:r w:rsidRPr="00C01FB5">
        <w:rPr>
          <w:rFonts w:ascii="Times New Roman" w:eastAsia="SimSun" w:hAnsi="Times New Roman" w:cs="Times New Roman"/>
          <w:b/>
          <w:iCs/>
          <w:sz w:val="24"/>
          <w:szCs w:val="24"/>
          <w:lang w:val="id-ID"/>
        </w:rPr>
        <w:t>DAFTAR PUSTAKA</w:t>
      </w:r>
    </w:p>
    <w:p w14:paraId="3C356113" w14:textId="77777777" w:rsidR="005D3195" w:rsidRPr="00C01FB5" w:rsidRDefault="005D3195" w:rsidP="00A66641">
      <w:pPr>
        <w:spacing w:before="240" w:after="0"/>
        <w:jc w:val="both"/>
        <w:rPr>
          <w:rFonts w:ascii="Times New Roman" w:eastAsia="SimSun" w:hAnsi="Times New Roman" w:cs="Times New Roman"/>
          <w:b/>
          <w:iCs/>
          <w:sz w:val="24"/>
          <w:szCs w:val="24"/>
          <w:lang w:val="id-ID"/>
        </w:rPr>
      </w:pPr>
      <w:r>
        <w:rPr>
          <w:rFonts w:ascii="Times New Roman" w:eastAsia="SimSun" w:hAnsi="Times New Roman" w:cs="Times New Roman"/>
          <w:b/>
          <w:iCs/>
          <w:sz w:val="24"/>
          <w:szCs w:val="24"/>
          <w:lang w:val="id-ID"/>
        </w:rPr>
        <w:lastRenderedPageBreak/>
        <w:t>Buku dan Jurnal:</w:t>
      </w:r>
    </w:p>
    <w:p w14:paraId="3CD6CF48" w14:textId="4AA4138B" w:rsidR="00090D74" w:rsidRPr="00090D74" w:rsidRDefault="00090D74" w:rsidP="00090D74">
      <w:pPr>
        <w:widowControl w:val="0"/>
        <w:autoSpaceDE w:val="0"/>
        <w:autoSpaceDN w:val="0"/>
        <w:adjustRightInd w:val="0"/>
        <w:spacing w:after="0" w:line="360" w:lineRule="auto"/>
        <w:ind w:left="480" w:hanging="480"/>
        <w:rPr>
          <w:rFonts w:ascii="Times New Roman" w:hAnsi="Times New Roman" w:cs="Times New Roman"/>
          <w:noProof/>
          <w:sz w:val="24"/>
          <w:szCs w:val="24"/>
        </w:rPr>
      </w:pPr>
      <w:r>
        <w:rPr>
          <w:sz w:val="24"/>
          <w:szCs w:val="24"/>
          <w:lang w:val="id-ID"/>
        </w:rPr>
        <w:fldChar w:fldCharType="begin" w:fldLock="1"/>
      </w:r>
      <w:r>
        <w:rPr>
          <w:sz w:val="24"/>
          <w:szCs w:val="24"/>
          <w:lang w:val="id-ID"/>
        </w:rPr>
        <w:instrText xml:space="preserve">ADDIN Mendeley Bibliography CSL_BIBLIOGRAPHY </w:instrText>
      </w:r>
      <w:r>
        <w:rPr>
          <w:sz w:val="24"/>
          <w:szCs w:val="24"/>
          <w:lang w:val="id-ID"/>
        </w:rPr>
        <w:fldChar w:fldCharType="separate"/>
      </w:r>
      <w:r w:rsidRPr="00090D74">
        <w:rPr>
          <w:rFonts w:ascii="Times New Roman" w:hAnsi="Times New Roman" w:cs="Times New Roman"/>
          <w:noProof/>
          <w:sz w:val="24"/>
          <w:szCs w:val="24"/>
        </w:rPr>
        <w:t xml:space="preserve">Abdul Latif dkk. </w:t>
      </w:r>
      <w:r w:rsidRPr="00090D74">
        <w:rPr>
          <w:rFonts w:ascii="Times New Roman" w:hAnsi="Times New Roman" w:cs="Times New Roman"/>
          <w:i/>
          <w:iCs/>
          <w:noProof/>
          <w:sz w:val="24"/>
          <w:szCs w:val="24"/>
        </w:rPr>
        <w:t>Politik Hukum</w:t>
      </w:r>
      <w:r w:rsidRPr="00090D74">
        <w:rPr>
          <w:rFonts w:ascii="Times New Roman" w:hAnsi="Times New Roman" w:cs="Times New Roman"/>
          <w:noProof/>
          <w:sz w:val="24"/>
          <w:szCs w:val="24"/>
        </w:rPr>
        <w:t>. Jakarta: Sinar Grafika, 2014.</w:t>
      </w:r>
    </w:p>
    <w:p w14:paraId="17DAD781" w14:textId="65B4D4A3"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Bagus Anwar Hidayatullah. “Politik Hukum Sistem Pemilu Legislatif Dan Presiden Tahun 2009 Dan 2014 Dalam Putusan Mahkamah Konstitusi.” </w:t>
      </w:r>
      <w:r w:rsidRPr="00090D74">
        <w:rPr>
          <w:rFonts w:ascii="Times New Roman" w:hAnsi="Times New Roman" w:cs="Times New Roman"/>
          <w:i/>
          <w:iCs/>
          <w:noProof/>
          <w:sz w:val="24"/>
          <w:szCs w:val="24"/>
        </w:rPr>
        <w:t>Jurnal Hukum Ius Quia Iustum,</w:t>
      </w:r>
      <w:r w:rsidRPr="00090D74">
        <w:rPr>
          <w:rFonts w:ascii="Times New Roman" w:hAnsi="Times New Roman" w:cs="Times New Roman"/>
          <w:noProof/>
          <w:sz w:val="24"/>
          <w:szCs w:val="24"/>
        </w:rPr>
        <w:t xml:space="preserve"> 21, no. 4 (2014): 564.</w:t>
      </w:r>
    </w:p>
    <w:p w14:paraId="654E662D"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418A2D74" w14:textId="29CB0C47"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 “Politik Hukum Sistem Pemilu Legislatif Dan Presiden Tahun 2009 Dan 2014 Dalam Putusan Mahkamah Konstitusi.” </w:t>
      </w:r>
      <w:r w:rsidRPr="00090D74">
        <w:rPr>
          <w:rFonts w:ascii="Times New Roman" w:hAnsi="Times New Roman" w:cs="Times New Roman"/>
          <w:i/>
          <w:iCs/>
          <w:noProof/>
          <w:sz w:val="24"/>
          <w:szCs w:val="24"/>
        </w:rPr>
        <w:t>Jurnal Hukum Ius Quia Iustum</w:t>
      </w:r>
      <w:r w:rsidRPr="00090D74">
        <w:rPr>
          <w:rFonts w:ascii="Times New Roman" w:hAnsi="Times New Roman" w:cs="Times New Roman"/>
          <w:noProof/>
          <w:sz w:val="24"/>
          <w:szCs w:val="24"/>
        </w:rPr>
        <w:t xml:space="preserve"> 21, no. 4 (2014): 564.</w:t>
      </w:r>
    </w:p>
    <w:p w14:paraId="6DA2C2B4"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6CFEA0D1" w14:textId="3BB02DB8"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Dieter Nohlen. “Voting Rights 1995, The Encyclopedia of Democracy in Congressional Quarterly Inc.” </w:t>
      </w:r>
      <w:r w:rsidRPr="00090D74">
        <w:rPr>
          <w:rFonts w:ascii="Times New Roman" w:hAnsi="Times New Roman" w:cs="Times New Roman"/>
          <w:i/>
          <w:iCs/>
          <w:noProof/>
          <w:sz w:val="24"/>
          <w:szCs w:val="24"/>
        </w:rPr>
        <w:t>Seymour Martin Lipset (Ed.)</w:t>
      </w:r>
      <w:r w:rsidRPr="00090D74">
        <w:rPr>
          <w:rFonts w:ascii="Times New Roman" w:hAnsi="Times New Roman" w:cs="Times New Roman"/>
          <w:noProof/>
          <w:sz w:val="24"/>
          <w:szCs w:val="24"/>
        </w:rPr>
        <w:t xml:space="preserve"> IV (1995).</w:t>
      </w:r>
    </w:p>
    <w:p w14:paraId="70D6BB0A"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7F6C5E6B" w14:textId="23B8534D"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Djayadi Hanan. “Calon Tunggal, Kaderisasi Dan Kolusi Partai.” </w:t>
      </w:r>
      <w:r w:rsidRPr="00090D74">
        <w:rPr>
          <w:rFonts w:ascii="Times New Roman" w:hAnsi="Times New Roman" w:cs="Times New Roman"/>
          <w:i/>
          <w:iCs/>
          <w:noProof/>
          <w:sz w:val="24"/>
          <w:szCs w:val="24"/>
        </w:rPr>
        <w:t>Suara Pakar, Majalah Suara KPU</w:t>
      </w:r>
      <w:r w:rsidRPr="00090D74">
        <w:rPr>
          <w:rFonts w:ascii="Times New Roman" w:hAnsi="Times New Roman" w:cs="Times New Roman"/>
          <w:noProof/>
          <w:sz w:val="24"/>
          <w:szCs w:val="24"/>
        </w:rPr>
        <w:t xml:space="preserve"> Juli-Agust, no. 4 (2015): 18.</w:t>
      </w:r>
    </w:p>
    <w:p w14:paraId="7160850A"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7B6F2FAB" w14:textId="77777777" w:rsidR="00090D74" w:rsidRPr="00090D74" w:rsidRDefault="00090D74" w:rsidP="00090D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Dkk, Hendra. </w:t>
      </w:r>
      <w:r w:rsidRPr="00090D74">
        <w:rPr>
          <w:rFonts w:ascii="Times New Roman" w:hAnsi="Times New Roman" w:cs="Times New Roman"/>
          <w:i/>
          <w:iCs/>
          <w:noProof/>
          <w:sz w:val="24"/>
          <w:szCs w:val="24"/>
        </w:rPr>
        <w:t>Filsafat Demokrasi</w:t>
      </w:r>
      <w:r w:rsidRPr="00090D74">
        <w:rPr>
          <w:rFonts w:ascii="Times New Roman" w:hAnsi="Times New Roman" w:cs="Times New Roman"/>
          <w:noProof/>
          <w:sz w:val="24"/>
          <w:szCs w:val="24"/>
        </w:rPr>
        <w:t>. Jakarta: PT. Bumi Aksara, 2006.</w:t>
      </w:r>
    </w:p>
    <w:p w14:paraId="7384BC9D" w14:textId="250131EC"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E. Utrecht. </w:t>
      </w:r>
      <w:r w:rsidRPr="00090D74">
        <w:rPr>
          <w:rFonts w:ascii="Times New Roman" w:hAnsi="Times New Roman" w:cs="Times New Roman"/>
          <w:i/>
          <w:iCs/>
          <w:noProof/>
          <w:sz w:val="24"/>
          <w:szCs w:val="24"/>
        </w:rPr>
        <w:t>Pengantar Dalam Hukum Indonesia,1960, Hlm. 74.</w:t>
      </w:r>
      <w:r w:rsidRPr="00090D74">
        <w:rPr>
          <w:rFonts w:ascii="Times New Roman" w:hAnsi="Times New Roman" w:cs="Times New Roman"/>
          <w:noProof/>
          <w:sz w:val="24"/>
          <w:szCs w:val="24"/>
        </w:rPr>
        <w:t xml:space="preserve"> Jakarta: Penerbitan Universitas, 1960.</w:t>
      </w:r>
    </w:p>
    <w:p w14:paraId="39E4F4FD"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4644B8DD" w14:textId="5E61004B"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Firdaus. “Penyelesaian Sengketa Pemilu Sebagai Upaya Memulihkan Kepercayaan Dan Memperkuat Legitimasi Pemerintahan Demokrasi.” </w:t>
      </w:r>
      <w:r w:rsidRPr="00090D74">
        <w:rPr>
          <w:rFonts w:ascii="Times New Roman" w:hAnsi="Times New Roman" w:cs="Times New Roman"/>
          <w:i/>
          <w:iCs/>
          <w:noProof/>
          <w:sz w:val="24"/>
          <w:szCs w:val="24"/>
        </w:rPr>
        <w:t>Fiat Justicia Jurnal Ilmu Hukum</w:t>
      </w:r>
      <w:r w:rsidRPr="00090D74">
        <w:rPr>
          <w:rFonts w:ascii="Times New Roman" w:hAnsi="Times New Roman" w:cs="Times New Roman"/>
          <w:noProof/>
          <w:sz w:val="24"/>
          <w:szCs w:val="24"/>
        </w:rPr>
        <w:t xml:space="preserve"> 8, no. 2 (2014): 209.</w:t>
      </w:r>
    </w:p>
    <w:p w14:paraId="4A5532F5"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5574CA6E" w14:textId="1DE66A76"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Hardiyanto dkk. “Pemilihan Umum Kepala Daerah Periode 20015/2020 (Studi Politik Hukum Calon Tunggal).” </w:t>
      </w:r>
      <w:r w:rsidRPr="00090D74">
        <w:rPr>
          <w:rFonts w:ascii="Times New Roman" w:hAnsi="Times New Roman" w:cs="Times New Roman"/>
          <w:i/>
          <w:iCs/>
          <w:noProof/>
          <w:sz w:val="24"/>
          <w:szCs w:val="24"/>
        </w:rPr>
        <w:t>Jurnal Varia Justicia</w:t>
      </w:r>
      <w:r w:rsidRPr="00090D74">
        <w:rPr>
          <w:rFonts w:ascii="Times New Roman" w:hAnsi="Times New Roman" w:cs="Times New Roman"/>
          <w:noProof/>
          <w:sz w:val="24"/>
          <w:szCs w:val="24"/>
        </w:rPr>
        <w:t xml:space="preserve"> 12, no. 1 (2016): 213-214.</w:t>
      </w:r>
    </w:p>
    <w:p w14:paraId="2B8EF6ED"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7C86B71F" w14:textId="58D2239B"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Hasyim Asyari. “Pendaftaran Pemilih Di Indonesia, Makalah Seminar Internasional “Membangun Sistem Pendaftaran Pemilih Yang Menjamin Hak Pilih Rakyat: Pengalaman Indonesia Dan Internasional,” 2011, 1.</w:t>
      </w:r>
    </w:p>
    <w:p w14:paraId="10ACC60E"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572C264F" w14:textId="004F958F"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Ida Puspa Jaya Miha. “Urgensi Penyelesaian Sengketa Pilkada Oleh Mahkamah Konstitusi.” </w:t>
      </w:r>
      <w:r w:rsidRPr="00090D74">
        <w:rPr>
          <w:rFonts w:ascii="Times New Roman" w:hAnsi="Times New Roman" w:cs="Times New Roman"/>
          <w:i/>
          <w:iCs/>
          <w:noProof/>
          <w:sz w:val="24"/>
          <w:szCs w:val="24"/>
        </w:rPr>
        <w:t>Jurnal Magister Hukum Udayana</w:t>
      </w:r>
      <w:r w:rsidRPr="00090D74">
        <w:rPr>
          <w:rFonts w:ascii="Times New Roman" w:hAnsi="Times New Roman" w:cs="Times New Roman"/>
          <w:noProof/>
          <w:sz w:val="24"/>
          <w:szCs w:val="24"/>
        </w:rPr>
        <w:t xml:space="preserve"> 4, no. 3 (2015): 461.</w:t>
      </w:r>
    </w:p>
    <w:p w14:paraId="08293DA2"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53C67CE4" w14:textId="77777777" w:rsidR="00090D74" w:rsidRPr="00090D74" w:rsidRDefault="00090D74" w:rsidP="00090D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Janedjri, Gaffar. </w:t>
      </w:r>
      <w:r w:rsidRPr="00090D74">
        <w:rPr>
          <w:rFonts w:ascii="Times New Roman" w:hAnsi="Times New Roman" w:cs="Times New Roman"/>
          <w:i/>
          <w:iCs/>
          <w:noProof/>
          <w:sz w:val="24"/>
          <w:szCs w:val="24"/>
        </w:rPr>
        <w:t>Politik Hukum Pemilu</w:t>
      </w:r>
      <w:r w:rsidRPr="00090D74">
        <w:rPr>
          <w:rFonts w:ascii="Times New Roman" w:hAnsi="Times New Roman" w:cs="Times New Roman"/>
          <w:noProof/>
          <w:sz w:val="24"/>
          <w:szCs w:val="24"/>
        </w:rPr>
        <w:t>. Jakarta: Konstitusi Press, 2012.</w:t>
      </w:r>
    </w:p>
    <w:p w14:paraId="00B208A7" w14:textId="28789FFB"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Joko Widarto. “Konstitusionalitas Keweanngan Mahkamah Konstitusi Dalam Menyelesaikan Sengketa Pemilihan Umum Kepala Daerah.” </w:t>
      </w:r>
      <w:r w:rsidRPr="00090D74">
        <w:rPr>
          <w:rFonts w:ascii="Times New Roman" w:hAnsi="Times New Roman" w:cs="Times New Roman"/>
          <w:i/>
          <w:iCs/>
          <w:noProof/>
          <w:sz w:val="24"/>
          <w:szCs w:val="24"/>
        </w:rPr>
        <w:t>Lex Jurnalica Universitas Esa Unggul</w:t>
      </w:r>
      <w:r w:rsidRPr="00090D74">
        <w:rPr>
          <w:rFonts w:ascii="Times New Roman" w:hAnsi="Times New Roman" w:cs="Times New Roman"/>
          <w:noProof/>
          <w:sz w:val="24"/>
          <w:szCs w:val="24"/>
        </w:rPr>
        <w:t xml:space="preserve"> 11, no. 2 (2014): 2.</w:t>
      </w:r>
    </w:p>
    <w:p w14:paraId="369E35E7"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4902AFA1" w14:textId="6A25D2B6"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Lutfi, Mustafa. </w:t>
      </w:r>
      <w:r w:rsidRPr="00090D74">
        <w:rPr>
          <w:rFonts w:ascii="Times New Roman" w:hAnsi="Times New Roman" w:cs="Times New Roman"/>
          <w:i/>
          <w:iCs/>
          <w:noProof/>
          <w:sz w:val="24"/>
          <w:szCs w:val="24"/>
        </w:rPr>
        <w:t>Gagasan Perluasan Kewenangan Konstitusional Mahkamah Konstitusi, Yogyakarta: UII Press, 2010, Hlm. 115</w:t>
      </w:r>
      <w:r w:rsidRPr="00090D74">
        <w:rPr>
          <w:rFonts w:ascii="Times New Roman" w:hAnsi="Times New Roman" w:cs="Times New Roman"/>
          <w:noProof/>
          <w:sz w:val="24"/>
          <w:szCs w:val="24"/>
        </w:rPr>
        <w:t>. Yogyakarta: UII Press, 2010.</w:t>
      </w:r>
    </w:p>
    <w:p w14:paraId="4811920B"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12ACEABF" w14:textId="77777777" w:rsidR="00090D74" w:rsidRDefault="00090D74" w:rsidP="00090D74">
      <w:pPr>
        <w:widowControl w:val="0"/>
        <w:autoSpaceDE w:val="0"/>
        <w:autoSpaceDN w:val="0"/>
        <w:adjustRightInd w:val="0"/>
        <w:spacing w:after="0" w:line="360" w:lineRule="auto"/>
        <w:ind w:left="480" w:hanging="480"/>
        <w:rPr>
          <w:rFonts w:ascii="Times New Roman" w:hAnsi="Times New Roman" w:cs="Times New Roman"/>
          <w:noProof/>
          <w:sz w:val="24"/>
          <w:szCs w:val="24"/>
        </w:rPr>
      </w:pPr>
    </w:p>
    <w:p w14:paraId="07189FD7" w14:textId="6686CBC4"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Mahfud MD. </w:t>
      </w:r>
      <w:r w:rsidRPr="00090D74">
        <w:rPr>
          <w:rFonts w:ascii="Times New Roman" w:hAnsi="Times New Roman" w:cs="Times New Roman"/>
          <w:i/>
          <w:iCs/>
          <w:noProof/>
          <w:sz w:val="24"/>
          <w:szCs w:val="24"/>
        </w:rPr>
        <w:t>Dasar Dan Struktur Ketatanegaraan Indonesia, Hlm. 127.</w:t>
      </w:r>
      <w:r w:rsidRPr="00090D74">
        <w:rPr>
          <w:rFonts w:ascii="Times New Roman" w:hAnsi="Times New Roman" w:cs="Times New Roman"/>
          <w:noProof/>
          <w:sz w:val="24"/>
          <w:szCs w:val="24"/>
        </w:rPr>
        <w:t xml:space="preserve"> Jakarta: Rineka Cipta, 2001.</w:t>
      </w:r>
    </w:p>
    <w:p w14:paraId="5C4403CE"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56B8ACB5" w14:textId="3827DBA6"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 </w:t>
      </w:r>
      <w:r w:rsidRPr="00090D74">
        <w:rPr>
          <w:rFonts w:ascii="Times New Roman" w:hAnsi="Times New Roman" w:cs="Times New Roman"/>
          <w:i/>
          <w:iCs/>
          <w:noProof/>
          <w:sz w:val="24"/>
          <w:szCs w:val="24"/>
        </w:rPr>
        <w:t>Perdebatan Hukum Tata Negara Pasca Amandemen Konstitusi Jakarta</w:t>
      </w:r>
      <w:r w:rsidRPr="00090D74">
        <w:rPr>
          <w:rFonts w:ascii="Times New Roman" w:hAnsi="Times New Roman" w:cs="Times New Roman"/>
          <w:noProof/>
          <w:sz w:val="24"/>
          <w:szCs w:val="24"/>
        </w:rPr>
        <w:t>. Pustaka LP3S Indonesia, 2007.</w:t>
      </w:r>
    </w:p>
    <w:p w14:paraId="6C22519C"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05C67F0A" w14:textId="77777777" w:rsidR="00090D74" w:rsidRPr="00090D74" w:rsidRDefault="00090D74" w:rsidP="00090D74">
      <w:pPr>
        <w:widowControl w:val="0"/>
        <w:autoSpaceDE w:val="0"/>
        <w:autoSpaceDN w:val="0"/>
        <w:adjustRightInd w:val="0"/>
        <w:spacing w:after="0" w:line="36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 </w:t>
      </w:r>
      <w:r w:rsidRPr="00090D74">
        <w:rPr>
          <w:rFonts w:ascii="Times New Roman" w:hAnsi="Times New Roman" w:cs="Times New Roman"/>
          <w:i/>
          <w:iCs/>
          <w:noProof/>
          <w:sz w:val="24"/>
          <w:szCs w:val="24"/>
        </w:rPr>
        <w:t>Politik Hukum Di Indonesia</w:t>
      </w:r>
      <w:r w:rsidRPr="00090D74">
        <w:rPr>
          <w:rFonts w:ascii="Times New Roman" w:hAnsi="Times New Roman" w:cs="Times New Roman"/>
          <w:noProof/>
          <w:sz w:val="24"/>
          <w:szCs w:val="24"/>
        </w:rPr>
        <w:t>. Jakarta: Rajawali Pers, 2011.</w:t>
      </w:r>
    </w:p>
    <w:p w14:paraId="057009A6" w14:textId="77777777" w:rsidR="00090D74" w:rsidRDefault="00090D74" w:rsidP="00090D74">
      <w:pPr>
        <w:widowControl w:val="0"/>
        <w:autoSpaceDE w:val="0"/>
        <w:autoSpaceDN w:val="0"/>
        <w:adjustRightInd w:val="0"/>
        <w:spacing w:after="0" w:line="360" w:lineRule="auto"/>
        <w:ind w:left="480" w:hanging="480"/>
        <w:rPr>
          <w:rFonts w:ascii="Times New Roman" w:hAnsi="Times New Roman" w:cs="Times New Roman"/>
          <w:noProof/>
          <w:sz w:val="24"/>
          <w:szCs w:val="24"/>
        </w:rPr>
      </w:pPr>
    </w:p>
    <w:p w14:paraId="2B044999" w14:textId="29AD1AC8"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Mustafa Lutfi. </w:t>
      </w:r>
      <w:r w:rsidRPr="00090D74">
        <w:rPr>
          <w:rFonts w:ascii="Times New Roman" w:hAnsi="Times New Roman" w:cs="Times New Roman"/>
          <w:i/>
          <w:iCs/>
          <w:noProof/>
          <w:sz w:val="24"/>
          <w:szCs w:val="24"/>
        </w:rPr>
        <w:t>Hukum Sengketa Pemilukada Di Indonesia, Gagasan Perluasan Kewenangan Konstitusional Mahkamah Konstitusi</w:t>
      </w:r>
      <w:r w:rsidRPr="00090D74">
        <w:rPr>
          <w:rFonts w:ascii="Times New Roman" w:hAnsi="Times New Roman" w:cs="Times New Roman"/>
          <w:noProof/>
          <w:sz w:val="24"/>
          <w:szCs w:val="24"/>
        </w:rPr>
        <w:t>. Yogyakarta: UII Press, 2010.</w:t>
      </w:r>
    </w:p>
    <w:p w14:paraId="70E935E2"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5E883771" w14:textId="2DCD926A"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Ni’matul Huda. </w:t>
      </w:r>
      <w:r w:rsidRPr="00090D74">
        <w:rPr>
          <w:rFonts w:ascii="Times New Roman" w:hAnsi="Times New Roman" w:cs="Times New Roman"/>
          <w:i/>
          <w:iCs/>
          <w:noProof/>
          <w:sz w:val="24"/>
          <w:szCs w:val="24"/>
        </w:rPr>
        <w:t>Dinamika Ketatanegaraan Indonesia Dalam PutusanMahkamahKonstitusi</w:t>
      </w:r>
      <w:r w:rsidRPr="00090D74">
        <w:rPr>
          <w:rFonts w:ascii="Times New Roman" w:hAnsi="Times New Roman" w:cs="Times New Roman"/>
          <w:noProof/>
          <w:sz w:val="24"/>
          <w:szCs w:val="24"/>
        </w:rPr>
        <w:t>. Yogyakarta: FH UII Press, 2011.</w:t>
      </w:r>
    </w:p>
    <w:p w14:paraId="4276B051"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2AC3C11E" w14:textId="4B2B87BA" w:rsid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r w:rsidRPr="00090D74">
        <w:rPr>
          <w:rFonts w:ascii="Times New Roman" w:hAnsi="Times New Roman" w:cs="Times New Roman"/>
          <w:noProof/>
          <w:sz w:val="24"/>
          <w:szCs w:val="24"/>
        </w:rPr>
        <w:t xml:space="preserve">Wantu, Fence M. “Mewujudkan Kepastian Hukum, Keadilan Dan Kemanfaatan Dalam Putusan Hakim Di Peradilan Perdata.” </w:t>
      </w:r>
      <w:r w:rsidRPr="00090D74">
        <w:rPr>
          <w:rFonts w:ascii="Times New Roman" w:hAnsi="Times New Roman" w:cs="Times New Roman"/>
          <w:i/>
          <w:iCs/>
          <w:noProof/>
          <w:sz w:val="24"/>
          <w:szCs w:val="24"/>
        </w:rPr>
        <w:t>Jurnal Dinamika Hukum</w:t>
      </w:r>
      <w:r w:rsidRPr="00090D74">
        <w:rPr>
          <w:rFonts w:ascii="Times New Roman" w:hAnsi="Times New Roman" w:cs="Times New Roman"/>
          <w:noProof/>
          <w:sz w:val="24"/>
          <w:szCs w:val="24"/>
        </w:rPr>
        <w:t xml:space="preserve"> 12, no. 3 (2012): 480.</w:t>
      </w:r>
    </w:p>
    <w:p w14:paraId="6002B5DF"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szCs w:val="24"/>
        </w:rPr>
      </w:pPr>
    </w:p>
    <w:p w14:paraId="32D47849" w14:textId="77777777" w:rsidR="00090D74" w:rsidRPr="00090D74" w:rsidRDefault="00090D74" w:rsidP="00090D74">
      <w:pPr>
        <w:widowControl w:val="0"/>
        <w:autoSpaceDE w:val="0"/>
        <w:autoSpaceDN w:val="0"/>
        <w:adjustRightInd w:val="0"/>
        <w:spacing w:after="0" w:line="240" w:lineRule="auto"/>
        <w:ind w:left="480" w:hanging="480"/>
        <w:rPr>
          <w:rFonts w:ascii="Times New Roman" w:hAnsi="Times New Roman" w:cs="Times New Roman"/>
          <w:noProof/>
          <w:sz w:val="24"/>
        </w:rPr>
      </w:pPr>
      <w:r w:rsidRPr="00090D74">
        <w:rPr>
          <w:rFonts w:ascii="Times New Roman" w:hAnsi="Times New Roman" w:cs="Times New Roman"/>
          <w:noProof/>
          <w:sz w:val="24"/>
          <w:szCs w:val="24"/>
        </w:rPr>
        <w:t xml:space="preserve">Widayati. “Tinjuan Konstitusional Terhadap Pemilihan Umum Kepala Daerah Fakultas HukumSemarang.” </w:t>
      </w:r>
      <w:r w:rsidRPr="00090D74">
        <w:rPr>
          <w:rFonts w:ascii="Times New Roman" w:hAnsi="Times New Roman" w:cs="Times New Roman"/>
          <w:i/>
          <w:iCs/>
          <w:noProof/>
          <w:sz w:val="24"/>
          <w:szCs w:val="24"/>
        </w:rPr>
        <w:t>Jurnal Hukum Universitas Islam Sultan Agung</w:t>
      </w:r>
      <w:r w:rsidRPr="00090D74">
        <w:rPr>
          <w:rFonts w:ascii="Times New Roman" w:hAnsi="Times New Roman" w:cs="Times New Roman"/>
          <w:noProof/>
          <w:sz w:val="24"/>
          <w:szCs w:val="24"/>
        </w:rPr>
        <w:t xml:space="preserve"> 5, no. 2 (2010): 7.</w:t>
      </w:r>
    </w:p>
    <w:p w14:paraId="66D9F9B4" w14:textId="2738D730" w:rsidR="00DF0DA5" w:rsidRDefault="00090D74" w:rsidP="00090D74">
      <w:pPr>
        <w:pStyle w:val="FootnoteText"/>
        <w:spacing w:line="360" w:lineRule="auto"/>
        <w:jc w:val="both"/>
        <w:rPr>
          <w:sz w:val="24"/>
          <w:szCs w:val="24"/>
          <w:lang w:val="id-ID"/>
        </w:rPr>
      </w:pPr>
      <w:r>
        <w:rPr>
          <w:sz w:val="24"/>
          <w:szCs w:val="24"/>
          <w:lang w:val="id-ID"/>
        </w:rPr>
        <w:fldChar w:fldCharType="end"/>
      </w:r>
    </w:p>
    <w:p w14:paraId="726C0CFC" w14:textId="77777777" w:rsidR="005D3195" w:rsidRPr="005D3195" w:rsidRDefault="005D3195" w:rsidP="005D3195">
      <w:pPr>
        <w:spacing w:after="0" w:line="360" w:lineRule="auto"/>
        <w:jc w:val="both"/>
        <w:rPr>
          <w:rFonts w:ascii="Times New Roman" w:hAnsi="Times New Roman" w:cs="Times New Roman"/>
          <w:b/>
          <w:sz w:val="24"/>
          <w:szCs w:val="24"/>
          <w:lang w:val="id-ID"/>
        </w:rPr>
      </w:pPr>
      <w:r>
        <w:rPr>
          <w:rFonts w:ascii="Times New Roman" w:hAnsi="Times New Roman" w:cs="Times New Roman"/>
          <w:b/>
          <w:sz w:val="24"/>
          <w:szCs w:val="24"/>
          <w:lang w:val="id-ID"/>
        </w:rPr>
        <w:t>Peraturan Perundang-Undangan:</w:t>
      </w:r>
    </w:p>
    <w:p w14:paraId="363B25AB" w14:textId="77777777" w:rsidR="005D3195" w:rsidRDefault="005D3195" w:rsidP="00090D74">
      <w:pPr>
        <w:spacing w:after="0" w:line="360" w:lineRule="auto"/>
        <w:jc w:val="both"/>
        <w:rPr>
          <w:rFonts w:ascii="Times New Roman" w:hAnsi="Times New Roman" w:cs="Times New Roman"/>
          <w:sz w:val="24"/>
          <w:szCs w:val="24"/>
          <w:lang w:val="id-ID"/>
        </w:rPr>
      </w:pPr>
      <w:r>
        <w:rPr>
          <w:rFonts w:ascii="Times New Roman" w:hAnsi="Times New Roman" w:cs="Times New Roman"/>
          <w:sz w:val="24"/>
          <w:szCs w:val="24"/>
          <w:lang w:val="id-ID"/>
        </w:rPr>
        <w:t>Undang-Undang Dasar Negara Republik Indonesia Tahun 1945</w:t>
      </w:r>
    </w:p>
    <w:p w14:paraId="1620F05C" w14:textId="77777777" w:rsidR="00C01FB5" w:rsidRPr="004703A5" w:rsidRDefault="005B1CDC" w:rsidP="00090D74">
      <w:pPr>
        <w:spacing w:after="0" w:line="360" w:lineRule="auto"/>
        <w:jc w:val="both"/>
        <w:rPr>
          <w:rFonts w:ascii="Times New Roman" w:eastAsia="Times New Roman" w:hAnsi="Times New Roman" w:cs="Times New Roman"/>
          <w:sz w:val="24"/>
          <w:szCs w:val="24"/>
          <w:lang w:val="id-ID"/>
        </w:rPr>
      </w:pPr>
      <w:r w:rsidRPr="00AE456B">
        <w:rPr>
          <w:rFonts w:ascii="Times New Roman" w:hAnsi="Times New Roman" w:cs="Times New Roman"/>
          <w:sz w:val="24"/>
          <w:szCs w:val="24"/>
          <w:lang w:val="id-ID"/>
        </w:rPr>
        <w:t>Undang-Undang No. 10 Tahun 2016 tentang Pemilihan Gubernur, Bupati dan Walikota</w:t>
      </w:r>
    </w:p>
    <w:sectPr w:rsidR="00C01FB5" w:rsidRPr="004703A5" w:rsidSect="00C01FB5">
      <w:headerReference w:type="default" r:id="rId10"/>
      <w:footerReference w:type="default" r:id="rId11"/>
      <w:footerReference w:type="first" r:id="rId12"/>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0407BC" w14:textId="77777777" w:rsidR="00795A17" w:rsidRDefault="00795A17" w:rsidP="004A3EE0">
      <w:pPr>
        <w:spacing w:after="0" w:line="240" w:lineRule="auto"/>
      </w:pPr>
      <w:r>
        <w:separator/>
      </w:r>
    </w:p>
  </w:endnote>
  <w:endnote w:type="continuationSeparator" w:id="0">
    <w:p w14:paraId="3BB00C30" w14:textId="77777777" w:rsidR="00795A17" w:rsidRDefault="00795A17" w:rsidP="004A3E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6416720"/>
      <w:docPartObj>
        <w:docPartGallery w:val="Page Numbers (Bottom of Page)"/>
        <w:docPartUnique/>
      </w:docPartObj>
    </w:sdtPr>
    <w:sdtEndPr>
      <w:rPr>
        <w:noProof/>
      </w:rPr>
    </w:sdtEndPr>
    <w:sdtContent>
      <w:p w14:paraId="74BD8BF9" w14:textId="77777777" w:rsidR="00BE10E0" w:rsidRPr="00F83732" w:rsidRDefault="00BE10E0" w:rsidP="00BE10E0">
        <w:pPr>
          <w:pStyle w:val="Footer"/>
          <w:jc w:val="center"/>
          <w:rPr>
            <w:sz w:val="16"/>
            <w:szCs w:val="16"/>
          </w:rPr>
        </w:pPr>
        <w:r w:rsidRPr="00F83732">
          <w:rPr>
            <w:rFonts w:ascii="Times New Roman" w:hAnsi="Times New Roman"/>
            <w:noProof/>
            <w:sz w:val="16"/>
            <w:szCs w:val="16"/>
          </w:rPr>
          <w:t>Repertorium: Jurnal Ilmiah Hukum Kenotariatan</w:t>
        </w:r>
        <w:r w:rsidRPr="00F83732">
          <w:rPr>
            <w:rFonts w:ascii="Times New Roman" w:hAnsi="Times New Roman"/>
            <w:noProof/>
            <w:sz w:val="16"/>
            <w:szCs w:val="16"/>
          </w:rPr>
          <w:sym w:font="Wingdings" w:char="F06E"/>
        </w:r>
        <w:r>
          <w:rPr>
            <w:rFonts w:ascii="Times New Roman" w:hAnsi="Times New Roman"/>
            <w:noProof/>
            <w:sz w:val="16"/>
            <w:szCs w:val="16"/>
          </w:rPr>
          <w:t xml:space="preserve"> Vol. x No.xx</w:t>
        </w:r>
        <w:r w:rsidRPr="00F83732">
          <w:rPr>
            <w:rFonts w:ascii="Times New Roman" w:hAnsi="Times New Roman"/>
            <w:noProof/>
            <w:sz w:val="16"/>
            <w:szCs w:val="16"/>
          </w:rPr>
          <w:t xml:space="preserve"> </w:t>
        </w:r>
        <w:r>
          <w:rPr>
            <w:rFonts w:ascii="Times New Roman" w:hAnsi="Times New Roman"/>
            <w:noProof/>
            <w:sz w:val="16"/>
            <w:szCs w:val="16"/>
          </w:rPr>
          <w:t>Bulann 20xx</w:t>
        </w:r>
      </w:p>
      <w:p w14:paraId="26AFCD7D" w14:textId="77777777" w:rsidR="003D3C8E" w:rsidRDefault="003D3C8E">
        <w:pPr>
          <w:pStyle w:val="Footer"/>
          <w:jc w:val="center"/>
        </w:pPr>
        <w:r>
          <w:fldChar w:fldCharType="begin"/>
        </w:r>
        <w:r>
          <w:instrText xml:space="preserve"> PAGE   \* MERGEFORMAT </w:instrText>
        </w:r>
        <w:r>
          <w:fldChar w:fldCharType="separate"/>
        </w:r>
        <w:r w:rsidR="00936B10">
          <w:rPr>
            <w:noProof/>
          </w:rPr>
          <w:t>16</w:t>
        </w:r>
        <w:r>
          <w:rPr>
            <w:noProof/>
          </w:rPr>
          <w:fldChar w:fldCharType="end"/>
        </w:r>
      </w:p>
    </w:sdtContent>
  </w:sdt>
  <w:p w14:paraId="416AFBF8" w14:textId="77777777" w:rsidR="003D3C8E" w:rsidRDefault="003D3C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0B0FCE" w14:textId="77777777" w:rsidR="003D3C8E" w:rsidRPr="00BE10E0" w:rsidRDefault="00BE10E0" w:rsidP="00BE10E0">
    <w:pPr>
      <w:pStyle w:val="Footer"/>
      <w:jc w:val="center"/>
      <w:rPr>
        <w:sz w:val="16"/>
        <w:szCs w:val="16"/>
      </w:rPr>
    </w:pPr>
    <w:r w:rsidRPr="00F83732">
      <w:rPr>
        <w:rFonts w:ascii="Times New Roman" w:hAnsi="Times New Roman"/>
        <w:noProof/>
        <w:sz w:val="16"/>
        <w:szCs w:val="16"/>
      </w:rPr>
      <w:t>Repertorium: Jurnal Ilmiah Hukum Kenotariatan</w:t>
    </w:r>
    <w:r w:rsidRPr="00F83732">
      <w:rPr>
        <w:rFonts w:ascii="Times New Roman" w:hAnsi="Times New Roman"/>
        <w:noProof/>
        <w:sz w:val="16"/>
        <w:szCs w:val="16"/>
      </w:rPr>
      <w:sym w:font="Wingdings" w:char="F06E"/>
    </w:r>
    <w:r>
      <w:rPr>
        <w:rFonts w:ascii="Times New Roman" w:hAnsi="Times New Roman"/>
        <w:noProof/>
        <w:sz w:val="16"/>
        <w:szCs w:val="16"/>
      </w:rPr>
      <w:t xml:space="preserve"> Vol. x No.xx</w:t>
    </w:r>
    <w:r w:rsidRPr="00F83732">
      <w:rPr>
        <w:rFonts w:ascii="Times New Roman" w:hAnsi="Times New Roman"/>
        <w:noProof/>
        <w:sz w:val="16"/>
        <w:szCs w:val="16"/>
      </w:rPr>
      <w:t xml:space="preserve"> </w:t>
    </w:r>
    <w:r>
      <w:rPr>
        <w:rFonts w:ascii="Times New Roman" w:hAnsi="Times New Roman"/>
        <w:noProof/>
        <w:sz w:val="16"/>
        <w:szCs w:val="16"/>
      </w:rPr>
      <w:t>Bulann 20xx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C06236" w14:textId="77777777" w:rsidR="00795A17" w:rsidRDefault="00795A17" w:rsidP="004A3EE0">
      <w:pPr>
        <w:spacing w:after="0" w:line="240" w:lineRule="auto"/>
      </w:pPr>
      <w:r>
        <w:separator/>
      </w:r>
    </w:p>
  </w:footnote>
  <w:footnote w:type="continuationSeparator" w:id="0">
    <w:p w14:paraId="090B0701" w14:textId="77777777" w:rsidR="00795A17" w:rsidRDefault="00795A17" w:rsidP="004A3EE0">
      <w:pPr>
        <w:spacing w:after="0" w:line="240" w:lineRule="auto"/>
      </w:pPr>
      <w:r>
        <w:continuationSeparator/>
      </w:r>
    </w:p>
  </w:footnote>
  <w:footnote w:id="1">
    <w:p w14:paraId="7EAEB17B" w14:textId="1830D83D" w:rsidR="00C20ECA" w:rsidRDefault="00C20ECA" w:rsidP="00C16F9D">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{"citationItems":[{"id":"ITEM-1","itemData":{"author":[{"dropping-particle":"","family":"Janedjri","given":"Gaffar","non-dropping-particle":"","parse-names":false,"suffix":""}],"id":"ITEM-1","issued":{"date-parts":[["2012"]]},"number-of-pages":"1","publisher":"Konstitusi Press","publisher-place":"Jakarta","title":"Politik Hukum Pemilu","type":"book"},"uris":["http://www.mendeley.com/documents/?uuid=ded3cdd9-23ea-44de-9177-9b3c69b5b65a"]}],"mendeley":{"formattedCitation":"Gaffar Janedjri, &lt;i&gt;Politik Hukum Pemilu&lt;/i&gt; (Jakarta: Konstitusi Press, 2012).","plainTextFormattedCitation":"Gaffar Janedjri, Politik Hukum Pemilu (Jakarta: Konstitusi Press, 2012).","previouslyFormattedCitation":"Gaffar Janedjri, &lt;i&gt;Politik Hukum Pemilu&lt;/i&gt; (Jakarta: Konstitusi Press, 2012)."},"properties":{"noteIndex":1},"schema":"https://github.com/citation-style-language/schema/raw/master/csl-citation.json"}</w:instrText>
      </w:r>
      <w:r>
        <w:fldChar w:fldCharType="separate"/>
      </w:r>
      <w:r w:rsidRPr="00C20ECA">
        <w:rPr>
          <w:noProof/>
        </w:rPr>
        <w:t xml:space="preserve">Gaffar Janedjri, </w:t>
      </w:r>
      <w:r w:rsidRPr="00C20ECA">
        <w:rPr>
          <w:i/>
          <w:noProof/>
        </w:rPr>
        <w:t>Politik Hukum Pemilu</w:t>
      </w:r>
      <w:r w:rsidRPr="00C20ECA">
        <w:rPr>
          <w:noProof/>
        </w:rPr>
        <w:t xml:space="preserve"> (Jakarta: Konstitusi Press, 2012).</w:t>
      </w:r>
      <w:r>
        <w:fldChar w:fldCharType="end"/>
      </w:r>
      <w:proofErr w:type="spellStart"/>
      <w:r>
        <w:t>hlm</w:t>
      </w:r>
      <w:proofErr w:type="spellEnd"/>
      <w:r>
        <w:t xml:space="preserve"> 1</w:t>
      </w:r>
    </w:p>
  </w:footnote>
  <w:footnote w:id="2">
    <w:p w14:paraId="6E1303DE" w14:textId="2723F04D" w:rsidR="00DB3D84" w:rsidRDefault="00DB3D84" w:rsidP="00C16F9D">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{"citationItems":[{"id":"ITEM-1","itemData":{"author":[{"dropping-particle":"","family":"Djayadi Hanan","given":"","non-dropping-particle":"","parse-names":false,"suffix":""}],"container-title":"Suara Pakar, Majalah Suara KPU","id":"ITEM-1","issue":"4","issued":{"date-parts":[["2015"]]},"page":"18","title":"Calon Tunggal, Kaderisasi dan Kolusi Partai","type":"article-journal","volume":"Juli-Agust"},"uris":["http://www.mendeley.com/documents/?uuid=7aeae9fa-f8cb-4af4-908d-8d4f6790ccbe"]}],"mendeley":{"formattedCitation":"Djayadi Hanan, “Calon Tunggal, Kaderisasi Dan Kolusi Partai,” &lt;i&gt;Suara Pakar, Majalah Suara KPU&lt;/i&gt; Juli-Agust, no. 4 (2015): 18.","plainTextFormattedCitation":"Djayadi Hanan, “Calon Tunggal, Kaderisasi Dan Kolusi Partai,” Suara Pakar, Majalah Suara KPU Juli-Agust, no. 4 (2015): 18.","previouslyFormattedCitation":"Djayadi Hanan, “Calon Tunggal, Kaderisasi Dan Kolusi Partai,” &lt;i&gt;Suara Pakar, Majalah Suara KPU&lt;/i&gt; Juli-Agust, no. 4 (2015): 18."},"properties":{"noteIndex":2},"schema":"https://github.com/citation-style-language/schema/raw/master/csl-citation.json"}</w:instrText>
      </w:r>
      <w:r>
        <w:fldChar w:fldCharType="separate"/>
      </w:r>
      <w:r w:rsidRPr="00DB3D84">
        <w:rPr>
          <w:noProof/>
        </w:rPr>
        <w:t xml:space="preserve">Djayadi Hanan, “Calon Tunggal, Kaderisasi Dan Kolusi Partai,” </w:t>
      </w:r>
      <w:r w:rsidRPr="00DB3D84">
        <w:rPr>
          <w:i/>
          <w:noProof/>
        </w:rPr>
        <w:t>Suara Pakar, Majalah Suara KPU</w:t>
      </w:r>
      <w:r w:rsidRPr="00DB3D84">
        <w:rPr>
          <w:noProof/>
        </w:rPr>
        <w:t xml:space="preserve"> Juli-Agust, no. 4 (2015): 18.</w:t>
      </w:r>
      <w:r>
        <w:fldChar w:fldCharType="end"/>
      </w:r>
    </w:p>
  </w:footnote>
  <w:footnote w:id="3">
    <w:p w14:paraId="4E3E02AF" w14:textId="19D25763" w:rsidR="006A4294" w:rsidRDefault="006A4294" w:rsidP="00C16F9D">
      <w:pPr>
        <w:pStyle w:val="FootnoteText"/>
        <w:ind w:firstLine="720"/>
        <w:jc w:val="both"/>
      </w:pPr>
      <w:r>
        <w:rPr>
          <w:rStyle w:val="FootnoteReference"/>
        </w:rPr>
        <w:footnoteRef/>
      </w:r>
      <w:r>
        <w:t xml:space="preserve"> </w:t>
      </w:r>
      <w:r>
        <w:fldChar w:fldCharType="begin" w:fldLock="1"/>
      </w:r>
      <w:r w:rsidR="00FA6160">
        <w:instrText>ADDIN CSL_CITATION {"citationItems":[{"id":"ITEM-1","itemData":{"author":[{"dropping-particle":"","family":"Firdaus","given":"","non-dropping-particle":"","parse-names":false,"suffix":""}],"container-title":"Fiat Justicia Jurnal Ilmu Hukum","id":"ITEM-1","issue":"2","issued":{"date-parts":[["2014"]]},"page":"209","title":"Penyelesaian Sengketa Pemilu Sebagai Upaya Memulihkan Kepercayaan dan Memperkuat Legitimasi Pemerintahan Demokrasi","type":"article-journal","volume":"8"},"uris":["http://www.mendeley.com/documents/?uuid=f75bac60-c07f-4654-9fef-881c39eacba2"]}],"mendeley":{"formattedCitation":"Firdaus, “Penyelesaian Sengketa Pemilu Sebagai Upaya Memulihkan Kepercayaan Dan Memperkuat Legitimasi Pemerintahan Demokrasi,” &lt;i&gt;Fiat Justicia Jurnal Ilmu Hukum&lt;/i&gt; 8, no. 2 (2014): 209.","plainTextFormattedCitation":"Firdaus, “Penyelesaian Sengketa Pemilu Sebagai Upaya Memulihkan Kepercayaan Dan Memperkuat Legitimasi Pemerintahan Demokrasi,” Fiat Justicia Jurnal Ilmu Hukum 8, no. 2 (2014): 209.","previouslyFormattedCitation":"Firdaus, “Penyelesaian Sengketa Pemilu Sebagai Upaya Memulihkan Kepercayaan Dan Memperkuat Legitimasi Pemerintahan Demokrasi,” &lt;i&gt;Fiat Justicia Jurnal Ilmu Hukum&lt;/i&gt; 8, no. 2 (2014): 209."},"properties":{"noteIndex":3},"schema":"https://github.com/citation-style-language/schema/raw/master/csl-citation.json"}</w:instrText>
      </w:r>
      <w:r>
        <w:fldChar w:fldCharType="separate"/>
      </w:r>
      <w:r w:rsidRPr="006A4294">
        <w:rPr>
          <w:noProof/>
        </w:rPr>
        <w:t xml:space="preserve">Firdaus, “Penyelesaian Sengketa Pemilu Sebagai Upaya Memulihkan Kepercayaan Dan Memperkuat Legitimasi Pemerintahan Demokrasi,” </w:t>
      </w:r>
      <w:r w:rsidRPr="006A4294">
        <w:rPr>
          <w:i/>
          <w:noProof/>
        </w:rPr>
        <w:t>Fiat Justicia Jurnal Ilmu Hukum</w:t>
      </w:r>
      <w:r w:rsidRPr="006A4294">
        <w:rPr>
          <w:noProof/>
        </w:rPr>
        <w:t xml:space="preserve"> 8, no. 2 (2014): 209.</w:t>
      </w:r>
      <w:r>
        <w:fldChar w:fldCharType="end"/>
      </w:r>
    </w:p>
  </w:footnote>
  <w:footnote w:id="4">
    <w:p w14:paraId="7104E6FE" w14:textId="17BF3015" w:rsidR="00FA6160" w:rsidRDefault="00FA6160" w:rsidP="00C16F9D">
      <w:pPr>
        <w:pStyle w:val="FootnoteText"/>
        <w:jc w:val="both"/>
      </w:pPr>
      <w:r>
        <w:t xml:space="preserve"> </w:t>
      </w:r>
      <w:r w:rsidR="008D5D6F">
        <w:tab/>
      </w:r>
      <w:r>
        <w:rPr>
          <w:rStyle w:val="FootnoteReference"/>
        </w:rPr>
        <w:footnoteRef/>
      </w:r>
      <w:r>
        <w:t xml:space="preserve"> </w:t>
      </w:r>
      <w:r>
        <w:fldChar w:fldCharType="begin" w:fldLock="1"/>
      </w:r>
      <w:r>
        <w:instrText>ADDIN CSL_CITATION {"citationItems":[{"id":"ITEM-1","itemData":{"author":[{"dropping-particle":"","family":"Dkk","given":"Hendra","non-dropping-particle":"","parse-names":false,"suffix":""}],"id":"ITEM-1","issued":{"date-parts":[["2006"]]},"number-of-pages":"72","publisher":"PT. Bumi Aksara","publisher-place":"Jakarta","title":"Filsafat Demokrasi","type":"book"},"uris":["http://www.mendeley.com/documents/?uuid=0316b106-636d-4cac-bae4-d653533b2418"]}],"mendeley":{"formattedCitation":"Hendra Dkk, &lt;i&gt;Filsafat Demokrasi&lt;/i&gt; (Jakarta: PT. Bumi Aksara, 2006).","plainTextFormattedCitation":"Hendra Dkk, Filsafat Demokrasi (Jakarta: PT. Bumi Aksara, 2006).","previouslyFormattedCitation":"Hendra Dkk, &lt;i&gt;Filsafat Demokrasi&lt;/i&gt; (Jakarta: PT. Bumi Aksara, 2006)."},"properties":{"noteIndex":4},"schema":"https://github.com/citation-style-language/schema/raw/master/csl-citation.json"}</w:instrText>
      </w:r>
      <w:r>
        <w:fldChar w:fldCharType="separate"/>
      </w:r>
      <w:r w:rsidRPr="00FA6160">
        <w:rPr>
          <w:noProof/>
        </w:rPr>
        <w:t xml:space="preserve">Hendra Dkk, </w:t>
      </w:r>
      <w:r w:rsidRPr="00FA6160">
        <w:rPr>
          <w:i/>
          <w:noProof/>
        </w:rPr>
        <w:t>Filsafat Demokrasi</w:t>
      </w:r>
      <w:r w:rsidRPr="00FA6160">
        <w:rPr>
          <w:noProof/>
        </w:rPr>
        <w:t xml:space="preserve"> (Jakarta: PT. Bumi Aksara, 2006).</w:t>
      </w:r>
      <w:r>
        <w:fldChar w:fldCharType="end"/>
      </w:r>
      <w:r>
        <w:t xml:space="preserve"> </w:t>
      </w:r>
      <w:proofErr w:type="spellStart"/>
      <w:r>
        <w:t>hlm</w:t>
      </w:r>
      <w:proofErr w:type="spellEnd"/>
      <w:r>
        <w:t xml:space="preserve"> 11</w:t>
      </w:r>
    </w:p>
  </w:footnote>
  <w:footnote w:id="5">
    <w:p w14:paraId="01FDAC36" w14:textId="77777777" w:rsidR="00DF0DA5" w:rsidRPr="00B052BA" w:rsidRDefault="00DF0DA5" w:rsidP="00C16F9D">
      <w:pPr>
        <w:autoSpaceDE w:val="0"/>
        <w:autoSpaceDN w:val="0"/>
        <w:adjustRightInd w:val="0"/>
        <w:spacing w:after="0" w:line="240" w:lineRule="auto"/>
        <w:ind w:firstLine="720"/>
        <w:jc w:val="both"/>
        <w:rPr>
          <w:rFonts w:ascii="Times New Roman" w:hAnsi="Times New Roman" w:cs="Times New Roman"/>
          <w:color w:val="000000"/>
          <w:sz w:val="20"/>
          <w:szCs w:val="20"/>
          <w:lang w:val="id-ID"/>
        </w:rPr>
      </w:pPr>
      <w:r w:rsidRPr="00B052BA">
        <w:rPr>
          <w:rStyle w:val="FootnoteReference"/>
          <w:rFonts w:ascii="Times New Roman" w:hAnsi="Times New Roman" w:cs="Times New Roman"/>
          <w:sz w:val="20"/>
          <w:szCs w:val="20"/>
        </w:rPr>
        <w:footnoteRef/>
      </w:r>
      <w:r w:rsidRPr="00B052BA">
        <w:rPr>
          <w:rFonts w:ascii="Times New Roman" w:hAnsi="Times New Roman" w:cs="Times New Roman"/>
          <w:sz w:val="20"/>
          <w:szCs w:val="20"/>
        </w:rPr>
        <w:t xml:space="preserve"> </w:t>
      </w:r>
      <w:r w:rsidRPr="00B052BA">
        <w:rPr>
          <w:rFonts w:ascii="Times New Roman" w:hAnsi="Times New Roman" w:cs="Times New Roman"/>
          <w:color w:val="000000"/>
          <w:sz w:val="20"/>
          <w:szCs w:val="20"/>
          <w:lang w:val="id-ID"/>
        </w:rPr>
        <w:t xml:space="preserve">Penjelasan UUD 1945 Dalam Proses Perubahan UUD 1945 Dihilangkan Dengan Memasukan Kedalam Materi Batang Tubuh, diakses dari </w:t>
      </w:r>
      <w:r w:rsidRPr="00B052BA">
        <w:rPr>
          <w:rFonts w:ascii="Times New Roman" w:hAnsi="Times New Roman" w:cs="Times New Roman"/>
          <w:color w:val="0000FF"/>
          <w:sz w:val="20"/>
          <w:szCs w:val="20"/>
          <w:lang w:val="id-ID"/>
        </w:rPr>
        <w:t>www.jimly.com</w:t>
      </w:r>
      <w:r w:rsidRPr="00B052BA">
        <w:rPr>
          <w:rFonts w:ascii="Times New Roman" w:hAnsi="Times New Roman" w:cs="Times New Roman"/>
          <w:color w:val="000000"/>
          <w:sz w:val="20"/>
          <w:szCs w:val="20"/>
          <w:lang w:val="id-ID"/>
        </w:rPr>
        <w:t>, tanggal 20 Pebruari 2016.</w:t>
      </w:r>
    </w:p>
  </w:footnote>
  <w:footnote w:id="6">
    <w:p w14:paraId="35F805BB" w14:textId="46D903DE" w:rsidR="00FA6160" w:rsidRDefault="008D5D6F" w:rsidP="00C16F9D">
      <w:pPr>
        <w:pStyle w:val="FootnoteText"/>
        <w:ind w:firstLine="720"/>
        <w:jc w:val="both"/>
      </w:pPr>
      <w:r>
        <w:t xml:space="preserve"> </w:t>
      </w:r>
      <w:r w:rsidR="00FA6160">
        <w:rPr>
          <w:rStyle w:val="FootnoteReference"/>
        </w:rPr>
        <w:footnoteRef/>
      </w:r>
      <w:r w:rsidR="00FA6160">
        <w:t xml:space="preserve"> </w:t>
      </w:r>
      <w:r w:rsidR="00FA6160">
        <w:fldChar w:fldCharType="begin" w:fldLock="1"/>
      </w:r>
      <w:r w:rsidR="00DB3D84">
        <w:instrText>ADDIN CSL_CITATION {"citationItems":[{"id":"ITEM-1","itemData":{"author":[{"dropping-particle":"","family":"Lutfi","given":"Mustafa","non-dropping-particle":"","parse-names":false,"suffix":""}],"id":"ITEM-1","issued":{"date-parts":[["2010"]]},"number-of-pages":"115","publisher":"UII Press","publisher-place":"Yogyakarta","title":"Gagasan Perluasan Kewenangan Konstitusional Mahkamah Konstitusi, Yogyakarta: UII Press, 2010, hlm. 115","type":"book"},"uris":["http://www.mendeley.com/documents/?uuid=348c2689-c793-4e1f-9348-f35d71f14062"]}],"mendeley":{"formattedCitation":"Mustafa Lutfi, &lt;i&gt;Gagasan Perluasan Kewenangan Konstitusional Mahkamah Konstitusi, Yogyakarta: UII Press, 2010, Hlm. 115&lt;/i&gt; (Yogyakarta: UII Press, 2010).","plainTextFormattedCitation":"Mustafa Lutfi, Gagasan Perluasan Kewenangan Konstitusional Mahkamah Konstitusi, Yogyakarta: UII Press, 2010, Hlm. 115 (Yogyakarta: UII Press, 2010).","previouslyFormattedCitation":"Mustafa Lutfi, &lt;i&gt;Gagasan Perluasan Kewenangan Konstitusional Mahkamah Konstitusi, Yogyakarta: UII Press, 2010, Hlm. 115&lt;/i&gt; (Yogyakarta: UII Press, 2010)."},"properties":{"noteIndex":6},"schema":"https://github.com/citation-style-language/schema/raw/master/csl-citation.json"}</w:instrText>
      </w:r>
      <w:r w:rsidR="00FA6160">
        <w:fldChar w:fldCharType="separate"/>
      </w:r>
      <w:r w:rsidR="00FA6160" w:rsidRPr="00FA6160">
        <w:rPr>
          <w:noProof/>
        </w:rPr>
        <w:t xml:space="preserve">Mustafa Lutfi, </w:t>
      </w:r>
      <w:r w:rsidR="00FA6160" w:rsidRPr="00FA6160">
        <w:rPr>
          <w:i/>
          <w:noProof/>
        </w:rPr>
        <w:t>Gagasan Perluasan Kewenangan Konstitusional Mahkamah Konstitusi, Yogyakarta: UII Press, 2010, Hlm. 115</w:t>
      </w:r>
      <w:r w:rsidR="00FA6160" w:rsidRPr="00FA6160">
        <w:rPr>
          <w:noProof/>
        </w:rPr>
        <w:t xml:space="preserve"> (Yogyakarta: UII Press, 2010).</w:t>
      </w:r>
      <w:r w:rsidR="00FA6160">
        <w:fldChar w:fldCharType="end"/>
      </w:r>
      <w:proofErr w:type="spellStart"/>
      <w:r>
        <w:t>hlm</w:t>
      </w:r>
      <w:proofErr w:type="spellEnd"/>
      <w:r>
        <w:t xml:space="preserve"> 115</w:t>
      </w:r>
    </w:p>
  </w:footnote>
  <w:footnote w:id="7">
    <w:p w14:paraId="3452909C" w14:textId="77777777" w:rsidR="00DF0DA5" w:rsidRPr="00B052BA" w:rsidRDefault="00DF0DA5" w:rsidP="00C16F9D">
      <w:pPr>
        <w:pStyle w:val="FootnoteText"/>
        <w:ind w:firstLine="851"/>
        <w:jc w:val="both"/>
        <w:rPr>
          <w:lang w:val="id-ID"/>
        </w:rPr>
      </w:pPr>
      <w:r w:rsidRPr="00B052BA">
        <w:rPr>
          <w:rStyle w:val="FootnoteReference"/>
        </w:rPr>
        <w:footnoteRef/>
      </w:r>
      <w:r w:rsidRPr="00B052BA">
        <w:t xml:space="preserve"> </w:t>
      </w:r>
      <w:r w:rsidRPr="00B052BA">
        <w:rPr>
          <w:color w:val="000000"/>
          <w:lang w:val="id-ID"/>
        </w:rPr>
        <w:t xml:space="preserve">Prinsip Pokok Negara Hukum diakses dari </w:t>
      </w:r>
      <w:r w:rsidRPr="00B052BA">
        <w:rPr>
          <w:color w:val="0000FF"/>
          <w:lang w:val="id-ID"/>
        </w:rPr>
        <w:t>www.jimly.com.</w:t>
      </w:r>
    </w:p>
  </w:footnote>
  <w:footnote w:id="8">
    <w:p w14:paraId="49CA7A55" w14:textId="5EDB37DE" w:rsidR="00DB3D84" w:rsidRPr="00DB3D84" w:rsidRDefault="00DB3D84" w:rsidP="00C16F9D">
      <w:pPr>
        <w:pStyle w:val="FootnoteText"/>
        <w:ind w:firstLine="720"/>
        <w:jc w:val="both"/>
        <w:rPr>
          <w:i/>
          <w:iCs/>
        </w:rPr>
      </w:pPr>
      <w:r>
        <w:rPr>
          <w:rStyle w:val="FootnoteReference"/>
        </w:rPr>
        <w:footnoteRef/>
      </w:r>
      <w:r>
        <w:t xml:space="preserve"> </w:t>
      </w:r>
      <w:r>
        <w:fldChar w:fldCharType="begin" w:fldLock="1"/>
      </w:r>
      <w:r>
        <w:instrText>ADDIN CSL_CITATION {"citationItems":[{"id":"ITEM-1","itemData":{"author":[{"dropping-particle":"","family":"Djayadi Hanan","given":"","non-dropping-particle":"","parse-names":false,"suffix":""}],"container-title":"Suara Pakar, Majalah Suara KPU","id":"ITEM-1","issue":"4","issued":{"date-parts":[["2015"]]},"page":"18","title":"Calon Tunggal, Kaderisasi dan Kolusi Partai","type":"article-journal","volume":"Juli-Agust"},"uris":["http://www.mendeley.com/documents/?uuid=7aeae9fa-f8cb-4af4-908d-8d4f6790ccbe"]}],"mendeley":{"formattedCitation":"Djayadi Hanan, “Calon Tunggal, Kaderisasi Dan Kolusi Partai.”","plainTextFormattedCitation":"Djayadi Hanan, “Calon Tunggal, Kaderisasi Dan Kolusi Partai.”","previouslyFormattedCitation":"Djayadi Hanan, “Calon Tunggal, Kaderisasi Dan Kolusi Partai.”"},"properties":{"noteIndex":8},"schema":"https://github.com/citation-style-language/schema/raw/master/csl-citation.json"}</w:instrText>
      </w:r>
      <w:r>
        <w:fldChar w:fldCharType="separate"/>
      </w:r>
      <w:r w:rsidRPr="00DB3D84">
        <w:rPr>
          <w:noProof/>
        </w:rPr>
        <w:t>Djayadi Hanan, “Calon Tunggal, Kaderisasi Dan Kolusi Partai.”</w:t>
      </w:r>
      <w:r>
        <w:fldChar w:fldCharType="end"/>
      </w:r>
      <w:proofErr w:type="spellStart"/>
      <w:r>
        <w:rPr>
          <w:i/>
          <w:iCs/>
        </w:rPr>
        <w:t>Op.cit</w:t>
      </w:r>
      <w:proofErr w:type="spellEnd"/>
    </w:p>
  </w:footnote>
  <w:footnote w:id="9">
    <w:p w14:paraId="6737D277" w14:textId="217B13A7" w:rsidR="00DB3D84" w:rsidRDefault="00DB3D84" w:rsidP="00C16F9D">
      <w:pPr>
        <w:pStyle w:val="FootnoteText"/>
        <w:ind w:firstLine="720"/>
        <w:jc w:val="both"/>
      </w:pPr>
      <w:r>
        <w:rPr>
          <w:rStyle w:val="FootnoteReference"/>
        </w:rPr>
        <w:footnoteRef/>
      </w:r>
      <w:r>
        <w:fldChar w:fldCharType="begin" w:fldLock="1"/>
      </w:r>
      <w:r w:rsidR="00AA2A8E">
        <w:instrText>ADDIN CSL_CITATION {"citationItems":[{"id":"ITEM-1","itemData":{"author":[{"dropping-particle":"","family":"Widayati","given":"","non-dropping-particle":"","parse-names":false,"suffix":""}],"container-title":"Jurnal Hukum Universitas Islam Sultan Agung","id":"ITEM-1","issue":"2","issued":{"date-parts":[["2010"]]},"page":"7","title":"Tinjuan Konstitusional Terhadap Pemilihan Umum Kepala Daerah Fakultas HukumSemarang","type":"article-journal","volume":"5"},"uris":["http://www.mendeley.com/documents/?uuid=73c22d37-ab51-4e13-b042-35abec78e164"]}],"mendeley":{"formattedCitation":"Widayati, “Tinjuan Konstitusional Terhadap Pemilihan Umum Kepala Daerah Fakultas HukumSemarang,” &lt;i&gt;Jurnal Hukum Universitas Islam Sultan Agung&lt;/i&gt; 5, no. 2 (2010): 7.","plainTextFormattedCitation":"Widayati, “Tinjuan Konstitusional Terhadap Pemilihan Umum Kepala Daerah Fakultas HukumSemarang,” Jurnal Hukum Universitas Islam Sultan Agung 5, no. 2 (2010): 7.","previouslyFormattedCitation":"Widayati, “Tinjuan Konstitusional Terhadap Pemilihan Umum Kepala Daerah Fakultas HukumSemarang,” &lt;i&gt;Jurnal Hukum Universitas Islam Sultan Agung&lt;/i&gt; 5, no. 2 (2010): 7."},"properties":{"noteIndex":9},"schema":"https://github.com/citation-style-language/schema/raw/master/csl-citation.json"}</w:instrText>
      </w:r>
      <w:r>
        <w:fldChar w:fldCharType="separate"/>
      </w:r>
      <w:r w:rsidRPr="00DB3D84">
        <w:rPr>
          <w:noProof/>
        </w:rPr>
        <w:t xml:space="preserve">Widayati, “Tinjuan Konstitusional Terhadap Pemilihan Umum Kepala Daerah Fakultas HukumSemarang,” </w:t>
      </w:r>
      <w:r w:rsidRPr="00DB3D84">
        <w:rPr>
          <w:i/>
          <w:noProof/>
        </w:rPr>
        <w:t>Jurnal Hukum Universitas Islam Sultan Agung</w:t>
      </w:r>
      <w:r w:rsidRPr="00DB3D84">
        <w:rPr>
          <w:noProof/>
        </w:rPr>
        <w:t xml:space="preserve"> 5, no. 2 (2010): 7.</w:t>
      </w:r>
      <w:r>
        <w:fldChar w:fldCharType="end"/>
      </w:r>
    </w:p>
  </w:footnote>
  <w:footnote w:id="10">
    <w:p w14:paraId="668DE502" w14:textId="09ADBB39" w:rsidR="00AA2A8E" w:rsidRDefault="00AA2A8E" w:rsidP="00C16F9D">
      <w:pPr>
        <w:pStyle w:val="FootnoteText"/>
        <w:ind w:firstLine="720"/>
        <w:jc w:val="both"/>
      </w:pPr>
      <w:r>
        <w:rPr>
          <w:rStyle w:val="FootnoteReference"/>
        </w:rPr>
        <w:footnoteRef/>
      </w:r>
      <w:r>
        <w:fldChar w:fldCharType="begin" w:fldLock="1"/>
      </w:r>
      <w:r>
        <w:instrText>ADDIN CSL_CITATION {"citationItems":[{"id":"ITEM-1","itemData":{"author":[{"dropping-particle":"","family":"Joko Widarto","given":"","non-dropping-particle":"","parse-names":false,"suffix":""}],"container-title":"Lex Jurnalica Universitas Esa Unggul","id":"ITEM-1","issue":"2","issued":{"date-parts":[["2014"]]},"page":"2","title":"Konstitusionalitas Keweanngan Mahkamah Konstitusi dalam Menyelesaikan Sengketa Pemilihan Umum Kepala Daerah","type":"article-journal","volume":"11"},"uris":["http://www.mendeley.com/documents/?uuid=38a1988d-ab13-4630-ae9f-4314c1db53f7"]}],"mendeley":{"formattedCitation":"Joko Widarto, “Konstitusionalitas Keweanngan Mahkamah Konstitusi Dalam Menyelesaikan Sengketa Pemilihan Umum Kepala Daerah,” &lt;i&gt;Lex Jurnalica Universitas Esa Unggul&lt;/i&gt; 11, no. 2 (2014): 2.","plainTextFormattedCitation":"Joko Widarto, “Konstitusionalitas Keweanngan Mahkamah Konstitusi Dalam Menyelesaikan Sengketa Pemilihan Umum Kepala Daerah,” Lex Jurnalica Universitas Esa Unggul 11, no. 2 (2014): 2.","previouslyFormattedCitation":"Joko Widarto, “Konstitusionalitas Keweanngan Mahkamah Konstitusi Dalam Menyelesaikan Sengketa Pemilihan Umum Kepala Daerah,” &lt;i&gt;Lex Jurnalica Universitas Esa Unggul&lt;/i&gt; 11, no. 2 (2014): 2."},"properties":{"noteIndex":10},"schema":"https://github.com/citation-style-language/schema/raw/master/csl-citation.json"}</w:instrText>
      </w:r>
      <w:r>
        <w:fldChar w:fldCharType="separate"/>
      </w:r>
      <w:r w:rsidRPr="00AA2A8E">
        <w:rPr>
          <w:noProof/>
        </w:rPr>
        <w:t xml:space="preserve">Joko Widarto, “Konstitusionalitas Keweanngan Mahkamah Konstitusi Dalam Menyelesaikan Sengketa Pemilihan Umum Kepala Daerah,” </w:t>
      </w:r>
      <w:r w:rsidRPr="00AA2A8E">
        <w:rPr>
          <w:i/>
          <w:noProof/>
        </w:rPr>
        <w:t>Lex Jurnalica Universitas Esa Unggul</w:t>
      </w:r>
      <w:r w:rsidRPr="00AA2A8E">
        <w:rPr>
          <w:noProof/>
        </w:rPr>
        <w:t xml:space="preserve"> 11, no. 2 (2014): 2.</w:t>
      </w:r>
      <w:r>
        <w:fldChar w:fldCharType="end"/>
      </w:r>
    </w:p>
  </w:footnote>
  <w:footnote w:id="11">
    <w:p w14:paraId="747BB1D0" w14:textId="18EAED6E" w:rsidR="00AA2A8E" w:rsidRDefault="00AA2A8E" w:rsidP="00C16F9D">
      <w:pPr>
        <w:pStyle w:val="FootnoteText"/>
        <w:ind w:firstLine="720"/>
        <w:jc w:val="both"/>
      </w:pPr>
      <w:r>
        <w:rPr>
          <w:rStyle w:val="FootnoteReference"/>
        </w:rPr>
        <w:footnoteRef/>
      </w:r>
      <w:r>
        <w:t xml:space="preserve"> </w:t>
      </w:r>
      <w:r>
        <w:fldChar w:fldCharType="begin" w:fldLock="1"/>
      </w:r>
      <w:r w:rsidR="00586887">
        <w:instrText>ADDIN CSL_CITATION {"citationItems":[{"id":"ITEM-1","itemData":{"author":[{"dropping-particle":"","family":"Mahfud MD","given":"","non-dropping-particle":"","parse-names":false,"suffix":""}],"id":"ITEM-1","issued":{"date-parts":[["2007"]]},"number-of-pages":"133-135","publisher":"Pustaka LP3S Indonesia","title":"Perdebatan Hukum Tata Negara Pasca Amandemen Konstitusi Jakarta","type":"book"},"uris":["http://www.mendeley.com/documents/?uuid=7b7dc1e9-9b4d-4587-8ac2-9cf3946e3de4"]}],"mendeley":{"formattedCitation":"Mahfud MD, &lt;i&gt;Perdebatan Hukum Tata Negara Pasca Amandemen Konstitusi Jakarta&lt;/i&gt; (Pustaka LP3S Indonesia, 2007).","plainTextFormattedCitation":"Mahfud MD, Perdebatan Hukum Tata Negara Pasca Amandemen Konstitusi Jakarta (Pustaka LP3S Indonesia, 2007).","previouslyFormattedCitation":"Mahfud MD, &lt;i&gt;Perdebatan Hukum Tata Negara Pasca Amandemen Konstitusi Jakarta&lt;/i&gt; (Pustaka LP3S Indonesia, 2007)."},"properties":{"noteIndex":11},"schema":"https://github.com/citation-style-language/schema/raw/master/csl-citation.json"}</w:instrText>
      </w:r>
      <w:r>
        <w:fldChar w:fldCharType="separate"/>
      </w:r>
      <w:r w:rsidRPr="00AA2A8E">
        <w:rPr>
          <w:noProof/>
        </w:rPr>
        <w:t xml:space="preserve">Mahfud MD, </w:t>
      </w:r>
      <w:r w:rsidRPr="00AA2A8E">
        <w:rPr>
          <w:i/>
          <w:noProof/>
        </w:rPr>
        <w:t>Perdebatan Hukum Tata Negara Pasca Amandemen Konstitusi Jakarta</w:t>
      </w:r>
      <w:r w:rsidRPr="00AA2A8E">
        <w:rPr>
          <w:noProof/>
        </w:rPr>
        <w:t xml:space="preserve"> (Pustaka LP3S Indonesia, 2007).</w:t>
      </w:r>
      <w:r>
        <w:fldChar w:fldCharType="end"/>
      </w:r>
      <w:proofErr w:type="spellStart"/>
      <w:r>
        <w:t>hlm</w:t>
      </w:r>
      <w:proofErr w:type="spellEnd"/>
      <w:r>
        <w:t xml:space="preserve"> 133-135</w:t>
      </w:r>
    </w:p>
  </w:footnote>
  <w:footnote w:id="12">
    <w:p w14:paraId="34DD7B4E" w14:textId="3A7DD9D0" w:rsidR="00586887" w:rsidRDefault="00586887" w:rsidP="00C16F9D">
      <w:pPr>
        <w:pStyle w:val="FootnoteText"/>
        <w:ind w:firstLine="720"/>
        <w:jc w:val="both"/>
      </w:pPr>
      <w:r>
        <w:rPr>
          <w:rStyle w:val="FootnoteReference"/>
        </w:rPr>
        <w:footnoteRef/>
      </w:r>
      <w:r>
        <w:t xml:space="preserve"> </w:t>
      </w:r>
      <w:r>
        <w:fldChar w:fldCharType="begin" w:fldLock="1"/>
      </w:r>
      <w:r w:rsidR="000A347A">
        <w:instrText>ADDIN CSL_CITATION {"citationItems":[{"id":"ITEM-1","itemData":{"author":[{"dropping-particle":"","family":"Ida Puspa Jaya Miha","given":"","non-dropping-particle":"","parse-names":false,"suffix":""}],"container-title":"Jurnal Magister Hukum Udayana","id":"ITEM-1","issue":"3","issued":{"date-parts":[["2015"]]},"page":"461","title":"Urgensi Penyelesaian Sengketa Pilkada Oleh Mahkamah Konstitusi","type":"article-journal","volume":"4"},"uris":["http://www.mendeley.com/documents/?uuid=5210982f-b865-421d-b6f5-6f7e16c1660f"]}],"mendeley":{"formattedCitation":"Ida Puspa Jaya Miha, “Urgensi Penyelesaian Sengketa Pilkada Oleh Mahkamah Konstitusi,” &lt;i&gt;Jurnal Magister Hukum Udayana&lt;/i&gt; 4, no. 3 (2015): 461.","plainTextFormattedCitation":"Ida Puspa Jaya Miha, “Urgensi Penyelesaian Sengketa Pilkada Oleh Mahkamah Konstitusi,” Jurnal Magister Hukum Udayana 4, no. 3 (2015): 461.","previouslyFormattedCitation":"Ida Puspa Jaya Miha, “Urgensi Penyelesaian Sengketa Pilkada Oleh Mahkamah Konstitusi,” &lt;i&gt;Jurnal Magister Hukum Udayana&lt;/i&gt; 4, no. 3 (2015): 461."},"properties":{"noteIndex":12},"schema":"https://github.com/citation-style-language/schema/raw/master/csl-citation.json"}</w:instrText>
      </w:r>
      <w:r>
        <w:fldChar w:fldCharType="separate"/>
      </w:r>
      <w:r w:rsidRPr="00586887">
        <w:rPr>
          <w:noProof/>
        </w:rPr>
        <w:t xml:space="preserve">Ida Puspa Jaya Miha, “Urgensi Penyelesaian Sengketa Pilkada Oleh Mahkamah Konstitusi,” </w:t>
      </w:r>
      <w:r w:rsidRPr="00586887">
        <w:rPr>
          <w:i/>
          <w:noProof/>
        </w:rPr>
        <w:t>Jurnal Magister Hukum Udayana</w:t>
      </w:r>
      <w:r w:rsidRPr="00586887">
        <w:rPr>
          <w:noProof/>
        </w:rPr>
        <w:t xml:space="preserve"> 4, no. 3 (2015): 461.</w:t>
      </w:r>
      <w:r>
        <w:fldChar w:fldCharType="end"/>
      </w:r>
    </w:p>
  </w:footnote>
  <w:footnote w:id="13">
    <w:p w14:paraId="6538F1EB" w14:textId="51FA7303" w:rsidR="000A347A" w:rsidRDefault="000A347A" w:rsidP="00C16F9D">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{"citationItems":[{"id":"ITEM-1","itemData":{"author":[{"dropping-particle":"","family":"Wantu","given":"Fence M.","non-dropping-particle":"","parse-names":false,"suffix":""}],"container-title":"Jurnal Dinamika Hukum","id":"ITEM-1","issue":"3","issued":{"date-parts":[["2012"]]},"page":"480","title":"Mewujudkan Kepastian Hukum, Keadilan dan Kemanfaatan dalam Putusan Hakim di Peradilan Perdata","type":"article-journal","volume":"12"},"uris":["http://www.mendeley.com/documents/?uuid=71d10382-fdca-4076-8633-c17345c07d4e"]}],"mendeley":{"formattedCitation":"Fence M. Wantu, “Mewujudkan Kepastian Hukum, Keadilan Dan Kemanfaatan Dalam Putusan Hakim Di Peradilan Perdata,” &lt;i&gt;Jurnal Dinamika Hukum&lt;/i&gt; 12, no. 3 (2012): 480.","plainTextFormattedCitation":"Fence M. Wantu, “Mewujudkan Kepastian Hukum, Keadilan Dan Kemanfaatan Dalam Putusan Hakim Di Peradilan Perdata,” Jurnal Dinamika Hukum 12, no. 3 (2012): 480.","previouslyFormattedCitation":"Fence M. Wantu, “Mewujudkan Kepastian Hukum, Keadilan Dan Kemanfaatan Dalam Putusan Hakim Di Peradilan Perdata,” &lt;i&gt;Jurnal Dinamika Hukum&lt;/i&gt; 12, no. 3 (2012): 480."},"properties":{"noteIndex":13},"schema":"https://github.com/citation-style-language/schema/raw/master/csl-citation.json"}</w:instrText>
      </w:r>
      <w:r>
        <w:fldChar w:fldCharType="separate"/>
      </w:r>
      <w:r w:rsidRPr="000A347A">
        <w:rPr>
          <w:noProof/>
        </w:rPr>
        <w:t xml:space="preserve">Fence M. Wantu, “Mewujudkan Kepastian Hukum, Keadilan Dan Kemanfaatan Dalam Putusan Hakim Di Peradilan Perdata,” </w:t>
      </w:r>
      <w:r w:rsidRPr="000A347A">
        <w:rPr>
          <w:i/>
          <w:noProof/>
        </w:rPr>
        <w:t>Jurnal Dinamika Hukum</w:t>
      </w:r>
      <w:r w:rsidRPr="000A347A">
        <w:rPr>
          <w:noProof/>
        </w:rPr>
        <w:t xml:space="preserve"> 12, no. 3 (2012): 480.</w:t>
      </w:r>
      <w:r>
        <w:fldChar w:fldCharType="end"/>
      </w:r>
    </w:p>
  </w:footnote>
  <w:footnote w:id="14">
    <w:p w14:paraId="17238962" w14:textId="3DD85BB1" w:rsidR="000A347A" w:rsidRDefault="000A347A" w:rsidP="00C16F9D">
      <w:pPr>
        <w:pStyle w:val="FootnoteText"/>
        <w:ind w:firstLine="720"/>
        <w:jc w:val="both"/>
      </w:pPr>
      <w:r>
        <w:rPr>
          <w:rStyle w:val="FootnoteReference"/>
        </w:rPr>
        <w:footnoteRef/>
      </w:r>
      <w:r>
        <w:t xml:space="preserve"> </w:t>
      </w:r>
      <w:r>
        <w:fldChar w:fldCharType="begin" w:fldLock="1"/>
      </w:r>
      <w:r w:rsidR="00E42462">
        <w:instrText>ADDIN CSL_CITATION {"citationItems":[{"id":"ITEM-1","itemData":{"author":[{"dropping-particle":"","family":"Bagus Anwar Hidayatullah","given":"","non-dropping-particle":"","parse-names":false,"suffix":""}],"container-title":"Jurnal Hukum Ius Quia Iustum,","id":"ITEM-1","issue":"4","issued":{"date-parts":[["2014"]]},"page":"564","title":"Politik Hukum Sistem Pemilu Legislatif dan Presiden Tahun 2009 dan 2014 dalam Putusan Mahkamah Konstitusi","type":"article-journal","volume":"21"},"uris":["http://www.mendeley.com/documents/?uuid=dc4ba913-66b8-4475-83ec-f90b06319839"]}],"mendeley":{"formattedCitation":"Bagus Anwar Hidayatullah, “Politik Hukum Sistem Pemilu Legislatif Dan Presiden Tahun 2009 Dan 2014 Dalam Putusan Mahkamah Konstitusi,” &lt;i&gt;Jurnal Hukum Ius Quia Iustum,&lt;/i&gt; 21, no. 4 (2014): 564.","plainTextFormattedCitation":"Bagus Anwar Hidayatullah, “Politik Hukum Sistem Pemilu Legislatif Dan Presiden Tahun 2009 Dan 2014 Dalam Putusan Mahkamah Konstitusi,” Jurnal Hukum Ius Quia Iustum, 21, no. 4 (2014): 564.","previouslyFormattedCitation":"Bagus Anwar Hidayatullah, “Politik Hukum Sistem Pemilu Legislatif Dan Presiden Tahun 2009 Dan 2014 Dalam Putusan Mahkamah Konstitusi,” &lt;i&gt;Jurnal Hukum Ius Quia Iustum,&lt;/i&gt; 21, no. 4 (2014): 564."},"properties":{"noteIndex":14},"schema":"https://github.com/citation-style-language/schema/raw/master/csl-citation.json"}</w:instrText>
      </w:r>
      <w:r>
        <w:fldChar w:fldCharType="separate"/>
      </w:r>
      <w:r w:rsidRPr="000A347A">
        <w:rPr>
          <w:noProof/>
        </w:rPr>
        <w:t xml:space="preserve">Bagus Anwar Hidayatullah, “Politik Hukum Sistem Pemilu Legislatif Dan Presiden Tahun 2009 Dan 2014 Dalam Putusan Mahkamah Konstitusi,” </w:t>
      </w:r>
      <w:r w:rsidRPr="000A347A">
        <w:rPr>
          <w:i/>
          <w:noProof/>
        </w:rPr>
        <w:t>Jurnal Hukum Ius Quia Iustum,</w:t>
      </w:r>
      <w:r w:rsidRPr="000A347A">
        <w:rPr>
          <w:noProof/>
        </w:rPr>
        <w:t xml:space="preserve"> 21, no. 4 (2014): 564.</w:t>
      </w:r>
      <w:r>
        <w:fldChar w:fldCharType="end"/>
      </w:r>
    </w:p>
  </w:footnote>
  <w:footnote w:id="15">
    <w:p w14:paraId="000AA246" w14:textId="77777777" w:rsidR="00DF0DA5" w:rsidRPr="00B052BA" w:rsidRDefault="00DF0DA5" w:rsidP="00C16F9D">
      <w:pPr>
        <w:pStyle w:val="FootnoteText"/>
        <w:ind w:firstLine="720"/>
        <w:jc w:val="both"/>
        <w:rPr>
          <w:lang w:val="id-ID"/>
        </w:rPr>
      </w:pPr>
      <w:r w:rsidRPr="00B052BA">
        <w:rPr>
          <w:rStyle w:val="FootnoteReference"/>
        </w:rPr>
        <w:footnoteRef/>
      </w:r>
      <w:r w:rsidRPr="00B052BA">
        <w:t xml:space="preserve"> Fence M. </w:t>
      </w:r>
      <w:proofErr w:type="spellStart"/>
      <w:r w:rsidRPr="00B052BA">
        <w:t>Wantu</w:t>
      </w:r>
      <w:proofErr w:type="spellEnd"/>
      <w:r w:rsidRPr="00B052BA">
        <w:t xml:space="preserve">, </w:t>
      </w:r>
      <w:r w:rsidRPr="000A347A">
        <w:rPr>
          <w:i/>
          <w:iCs/>
          <w:lang w:val="id-ID"/>
        </w:rPr>
        <w:t>Op.Cit</w:t>
      </w:r>
      <w:r w:rsidRPr="00B052BA">
        <w:rPr>
          <w:lang w:val="id-ID"/>
        </w:rPr>
        <w:t>.</w:t>
      </w:r>
      <w:r w:rsidRPr="00B052BA">
        <w:t xml:space="preserve">, </w:t>
      </w:r>
      <w:proofErr w:type="spellStart"/>
      <w:r w:rsidRPr="00B052BA">
        <w:t>hlm</w:t>
      </w:r>
      <w:proofErr w:type="spellEnd"/>
      <w:r w:rsidRPr="00B052BA">
        <w:rPr>
          <w:lang w:val="id-ID"/>
        </w:rPr>
        <w:t xml:space="preserve"> 21-22.</w:t>
      </w:r>
    </w:p>
  </w:footnote>
  <w:footnote w:id="16">
    <w:p w14:paraId="0DD33651" w14:textId="7C3BBA03" w:rsidR="00E42462" w:rsidRDefault="00E42462" w:rsidP="00C16F9D">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{"citationItems":[{"id":"ITEM-1","itemData":{"author":[{"dropping-particle":"","family":"Mahfud MD","given":"","non-dropping-particle":"","parse-names":false,"suffix":""}],"id":"ITEM-1","issued":{"date-parts":[["2011"]]},"number-of-pages":"3","publisher":"Rajawali Pers","publisher-place":"Jakarta","title":"Politik Hukum di Indonesia","type":"book"},"uris":["http://www.mendeley.com/documents/?uuid=fc87eb1a-921f-4445-ba86-75f7b55a1dfd"]}],"mendeley":{"formattedCitation":"Mahfud MD, &lt;i&gt;Politik Hukum Di Indonesia&lt;/i&gt; (Jakarta: Rajawali Pers, 2011).","plainTextFormattedCitation":"Mahfud MD, Politik Hukum Di Indonesia (Jakarta: Rajawali Pers, 2011).","previouslyFormattedCitation":"Mahfud MD, &lt;i&gt;Politik Hukum Di Indonesia&lt;/i&gt; (Jakarta: Rajawali Pers, 2011)."},"properties":{"noteIndex":16},"schema":"https://github.com/citation-style-language/schema/raw/master/csl-citation.json"}</w:instrText>
      </w:r>
      <w:r>
        <w:fldChar w:fldCharType="separate"/>
      </w:r>
      <w:r w:rsidRPr="00E42462">
        <w:rPr>
          <w:noProof/>
        </w:rPr>
        <w:t xml:space="preserve">Mahfud MD, </w:t>
      </w:r>
      <w:r w:rsidRPr="00E42462">
        <w:rPr>
          <w:i/>
          <w:noProof/>
        </w:rPr>
        <w:t>Politik Hukum Di Indonesia</w:t>
      </w:r>
      <w:r w:rsidRPr="00E42462">
        <w:rPr>
          <w:noProof/>
        </w:rPr>
        <w:t xml:space="preserve"> (Jakarta: Rajawali Pers, 2011).</w:t>
      </w:r>
      <w:r>
        <w:fldChar w:fldCharType="end"/>
      </w:r>
      <w:r>
        <w:t>hlm.3</w:t>
      </w:r>
    </w:p>
  </w:footnote>
  <w:footnote w:id="17">
    <w:p w14:paraId="7FA2D5E0" w14:textId="17A05E27" w:rsidR="00E42462" w:rsidRDefault="00E42462" w:rsidP="00C16F9D">
      <w:pPr>
        <w:pStyle w:val="FootnoteText"/>
        <w:ind w:firstLine="720"/>
        <w:jc w:val="both"/>
      </w:pPr>
      <w:r>
        <w:rPr>
          <w:rStyle w:val="FootnoteReference"/>
        </w:rPr>
        <w:footnoteRef/>
      </w:r>
      <w:r>
        <w:t xml:space="preserve"> </w:t>
      </w:r>
      <w:r>
        <w:fldChar w:fldCharType="begin" w:fldLock="1"/>
      </w:r>
      <w:r w:rsidR="00DA6D68">
        <w:instrText>ADDIN CSL_CITATION {"citationItems":[{"id":"ITEM-1","itemData":{"author":[{"dropping-particle":"","family":"Mahfud MD","given":"","non-dropping-particle":"","parse-names":false,"suffix":""}],"id":"ITEM-1","issued":{"date-parts":[["2001"]]},"number-of-pages":"127","publisher":"Rineka Cipta","publisher-place":"Jakarta","title":"Dasar Dan Struktur Ketatanegaraan Indonesia, hlm. 127.","type":"book"},"uris":["http://www.mendeley.com/documents/?uuid=eab196e9-4dae-4ea0-9fbc-496fb70e4104"]}],"mendeley":{"formattedCitation":"Mahfud MD, &lt;i&gt;Dasar Dan Struktur Ketatanegaraan Indonesia, Hlm. 127.&lt;/i&gt; (Jakarta: Rineka Cipta, 2001).","plainTextFormattedCitation":"Mahfud MD, Dasar Dan Struktur Ketatanegaraan Indonesia, Hlm. 127. (Jakarta: Rineka Cipta, 2001).","previouslyFormattedCitation":"Mahfud MD, &lt;i&gt;Dasar Dan Struktur Ketatanegaraan Indonesia, Hlm. 127.&lt;/i&gt; (Jakarta: Rineka Cipta, 2001)."},"properties":{"noteIndex":17},"schema":"https://github.com/citation-style-language/schema/raw/master/csl-citation.json"}</w:instrText>
      </w:r>
      <w:r>
        <w:fldChar w:fldCharType="separate"/>
      </w:r>
      <w:r w:rsidRPr="00E42462">
        <w:rPr>
          <w:noProof/>
        </w:rPr>
        <w:t xml:space="preserve">Mahfud MD, </w:t>
      </w:r>
      <w:r w:rsidRPr="00E42462">
        <w:rPr>
          <w:i/>
          <w:noProof/>
        </w:rPr>
        <w:t>Dasar Dan Struktur Ketatanegaraan Indonesia, Hlm. 127.</w:t>
      </w:r>
      <w:r w:rsidRPr="00E42462">
        <w:rPr>
          <w:noProof/>
        </w:rPr>
        <w:t xml:space="preserve"> (Jakarta: Rineka Cipta, 2001).</w:t>
      </w:r>
      <w:r>
        <w:fldChar w:fldCharType="end"/>
      </w:r>
      <w:proofErr w:type="spellStart"/>
      <w:r>
        <w:t>hlm</w:t>
      </w:r>
      <w:proofErr w:type="spellEnd"/>
      <w:r>
        <w:t xml:space="preserve"> 127</w:t>
      </w:r>
    </w:p>
  </w:footnote>
  <w:footnote w:id="18">
    <w:p w14:paraId="4800DC24" w14:textId="521B976C" w:rsidR="00DA6D68" w:rsidRDefault="00DA6D68" w:rsidP="00C16F9D">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{"citationItems":[{"id":"ITEM-1","itemData":{"author":[{"dropping-particle":"","family":"Dieter Nohlen","given":"","non-dropping-particle":"","parse-names":false,"suffix":""}],"container-title":"Seymour Martin Lipset (ed.)","id":"ITEM-1","issued":{"date-parts":[["1995"]]},"title":"Voting Rights 1995, The Encyclopedia of Democracy in Congressional Quarterly Inc","type":"article-journal","volume":"IV"},"uris":["http://www.mendeley.com/documents/?uuid=2e7c67b8-861c-4f56-8683-aabccc3f84d0"]},{"id":"ITEM-2","itemData":{"author":[{"dropping-particle":"","family":"Hasyim Asyari","given":"","non-dropping-particle":"","parse-names":false,"suffix":""}],"id":"ITEM-2","issued":{"date-parts":[["2011"]]},"page":"1","title":"Pendaftaran Pemilih di Indonesia, Makalah Seminar Internasional “Membangun Sistem Pendaftaran Pemilih Yang Menjamin Hak Pilih Rakyat: Pengalaman Indonesia dan Internasional","type":"article-journal"},"uris":["http://www.mendeley.com/documents/?uuid=1c73a461-7347-4015-b2b3-622a0defdb29"]}],"mendeley":{"formattedCitation":"Dieter Nohlen, “Voting Rights 1995, The Encyclopedia of Democracy in Congressional Quarterly Inc,” &lt;i&gt;Seymour Martin Lipset (Ed.)&lt;/i&gt; IV (1995); Hasyim Asyari, “Pendaftaran Pemilih Di Indonesia, Makalah Seminar Internasional “Membangun Sistem Pendaftaran Pemilih Yang Menjamin Hak Pilih Rakyat: Pengalaman Indonesia Dan Internasional,” 2011, 1.","manualFormatting":"Dieter Nohlen, “Voting Rights 1995, The Encyclopedia of Democracy in Congressional Quarterly Inc,” Seymour Martin Lipset (Ed.) IV (1995); dikutio oleh Hasyim Asyari, “Pendaftaran Pemilih Di Indonesia, Makalah Seminar Internasional “Membangun Sistem Pendaftaran Pemilih Yang Menjamin Hak Pilih Rakyat: Pengalaman Indonesia Dan Internasional,” 2011, 1.","plainTextFormattedCitation":"Dieter Nohlen, “Voting Rights 1995, The Encyclopedia of Democracy in Congressional Quarterly Inc,” Seymour Martin Lipset (Ed.) IV (1995); Hasyim Asyari, “Pendaftaran Pemilih Di Indonesia, Makalah Seminar Internasional “Membangun Sistem Pendaftaran Pemilih Yang Menjamin Hak Pilih Rakyat: Pengalaman Indonesia Dan Internasional,” 2011, 1.","previouslyFormattedCitation":"Dieter Nohlen, “Voting Rights 1995, The Encyclopedia of Democracy in Congressional Quarterly Inc,” &lt;i&gt;Seymour Martin Lipset (Ed.)&lt;/i&gt; IV (1995); Hasyim Asyari, “Pendaftaran Pemilih Di Indonesia, Makalah Seminar Internasional “Membangun Sistem Pendaftaran Pemilih Yang Menjamin Hak Pilih Rakyat: Pengalaman Indonesia Dan Internasional,” 2011, 1."},"properties":{"noteIndex":18},"schema":"https://github.com/citation-style-language/schema/raw/master/csl-citation.json"}</w:instrText>
      </w:r>
      <w:r>
        <w:fldChar w:fldCharType="separate"/>
      </w:r>
      <w:r w:rsidRPr="00DA6D68">
        <w:rPr>
          <w:noProof/>
        </w:rPr>
        <w:t xml:space="preserve">Dieter Nohlen, “Voting Rights 1995, The Encyclopedia of Democracy in Congressional Quarterly Inc,” </w:t>
      </w:r>
      <w:r w:rsidRPr="00DA6D68">
        <w:rPr>
          <w:i/>
          <w:noProof/>
        </w:rPr>
        <w:t>Seymour Martin Lipset (Ed.)</w:t>
      </w:r>
      <w:r w:rsidRPr="00DA6D68">
        <w:rPr>
          <w:noProof/>
        </w:rPr>
        <w:t xml:space="preserve"> IV (1995); </w:t>
      </w:r>
      <w:r>
        <w:rPr>
          <w:noProof/>
        </w:rPr>
        <w:t xml:space="preserve">dikutio oleh </w:t>
      </w:r>
      <w:r w:rsidRPr="00DA6D68">
        <w:rPr>
          <w:noProof/>
        </w:rPr>
        <w:t>Hasyim Asyari, “Pendaftaran Pemilih Di Indonesia, Makalah Seminar Internasional “Membangun Sistem Pendaftaran Pemilih Yang Menjamin Hak Pilih Rakyat: Pengalaman Indonesia Dan Internasional,” 2011, 1.</w:t>
      </w:r>
      <w:r>
        <w:fldChar w:fldCharType="end"/>
      </w:r>
    </w:p>
  </w:footnote>
  <w:footnote w:id="19">
    <w:p w14:paraId="747318FF" w14:textId="14761250" w:rsidR="00DF0DA5" w:rsidRPr="00B052BA" w:rsidRDefault="00DF0DA5" w:rsidP="00C16F9D">
      <w:pPr>
        <w:pStyle w:val="FootnoteText"/>
        <w:ind w:firstLine="851"/>
        <w:jc w:val="both"/>
        <w:rPr>
          <w:lang w:val="id-ID"/>
        </w:rPr>
      </w:pPr>
      <w:r w:rsidRPr="00B052BA">
        <w:rPr>
          <w:rStyle w:val="FootnoteReference"/>
        </w:rPr>
        <w:footnoteRef/>
      </w:r>
      <w:r w:rsidRPr="00B052BA">
        <w:t xml:space="preserve"> Mahfud MD,</w:t>
      </w:r>
      <w:r w:rsidRPr="00DA6D68">
        <w:rPr>
          <w:i/>
          <w:iCs/>
        </w:rPr>
        <w:t xml:space="preserve"> </w:t>
      </w:r>
      <w:proofErr w:type="spellStart"/>
      <w:r w:rsidR="00DA6D68" w:rsidRPr="00DA6D68">
        <w:rPr>
          <w:i/>
          <w:iCs/>
        </w:rPr>
        <w:t>Op.cit</w:t>
      </w:r>
      <w:proofErr w:type="spellEnd"/>
      <w:r w:rsidRPr="00B052BA">
        <w:t xml:space="preserve">, </w:t>
      </w:r>
      <w:proofErr w:type="spellStart"/>
      <w:r w:rsidRPr="00B052BA">
        <w:t>hlm</w:t>
      </w:r>
      <w:proofErr w:type="spellEnd"/>
      <w:r w:rsidRPr="00B052BA">
        <w:t>. 9-10</w:t>
      </w:r>
      <w:r w:rsidRPr="00B052BA">
        <w:rPr>
          <w:lang w:val="id-ID"/>
        </w:rPr>
        <w:t>.</w:t>
      </w:r>
    </w:p>
  </w:footnote>
  <w:footnote w:id="20">
    <w:p w14:paraId="7C677602" w14:textId="143862E7" w:rsidR="00DA6D68" w:rsidRDefault="00DA6D68" w:rsidP="00C16F9D">
      <w:pPr>
        <w:pStyle w:val="FootnoteText"/>
        <w:ind w:firstLine="720"/>
        <w:jc w:val="both"/>
      </w:pPr>
      <w:r>
        <w:rPr>
          <w:rStyle w:val="FootnoteReference"/>
        </w:rPr>
        <w:footnoteRef/>
      </w:r>
      <w:r>
        <w:t xml:space="preserve"> </w:t>
      </w:r>
      <w:r>
        <w:fldChar w:fldCharType="begin" w:fldLock="1"/>
      </w:r>
      <w:r w:rsidR="0085248D">
        <w:instrText>ADDIN CSL_CITATION {"citationItems":[{"id":"ITEM-1","itemData":{"author":[{"dropping-particle":"","family":"E. Utrecht","given":"","non-dropping-particle":"","parse-names":false,"suffix":""}],"id":"ITEM-1","issued":{"date-parts":[["1960"]]},"number-of-pages":"74","publisher":"Penerbitan Universitas","publisher-place":"Jakarta","title":"Pengantar dalam Hukum Indonesia,1960, hlm. 74.","type":"book"},"uris":["http://www.mendeley.com/documents/?uuid=53d24a6c-59b3-4307-82ae-8dc88ebe861b"]}],"mendeley":{"formattedCitation":"E. Utrecht, &lt;i&gt;Pengantar Dalam Hukum Indonesia,1960, Hlm. 74.&lt;/i&gt; (Jakarta: Penerbitan Universitas, 1960).","plainTextFormattedCitation":"E. Utrecht, Pengantar Dalam Hukum Indonesia,1960, Hlm. 74. (Jakarta: Penerbitan Universitas, 1960).","previouslyFormattedCitation":"E. Utrecht, &lt;i&gt;Pengantar Dalam Hukum Indonesia,1960, Hlm. 74.&lt;/i&gt; (Jakarta: Penerbitan Universitas, 1960)."},"properties":{"noteIndex":20},"schema":"https://github.com/citation-style-language/schema/raw/master/csl-citation.json"}</w:instrText>
      </w:r>
      <w:r>
        <w:fldChar w:fldCharType="separate"/>
      </w:r>
      <w:r w:rsidRPr="00DA6D68">
        <w:rPr>
          <w:noProof/>
        </w:rPr>
        <w:t xml:space="preserve">E. Utrecht, </w:t>
      </w:r>
      <w:r w:rsidRPr="00DA6D68">
        <w:rPr>
          <w:i/>
          <w:noProof/>
        </w:rPr>
        <w:t>Pengantar Dalam Hukum Indonesia,1960, Hlm. 74.</w:t>
      </w:r>
      <w:r w:rsidRPr="00DA6D68">
        <w:rPr>
          <w:noProof/>
        </w:rPr>
        <w:t xml:space="preserve"> (Jakarta: Penerbitan Universitas, 1960).</w:t>
      </w:r>
      <w:r>
        <w:fldChar w:fldCharType="end"/>
      </w:r>
      <w:proofErr w:type="spellStart"/>
      <w:r>
        <w:t>hlm</w:t>
      </w:r>
      <w:proofErr w:type="spellEnd"/>
      <w:r>
        <w:t xml:space="preserve"> 74</w:t>
      </w:r>
    </w:p>
  </w:footnote>
  <w:footnote w:id="21">
    <w:p w14:paraId="23CB3343" w14:textId="4CA4DBF5" w:rsidR="0085248D" w:rsidRDefault="0085248D" w:rsidP="00C16F9D">
      <w:pPr>
        <w:pStyle w:val="FootnoteText"/>
        <w:ind w:firstLine="720"/>
        <w:jc w:val="both"/>
      </w:pPr>
      <w:r>
        <w:rPr>
          <w:rStyle w:val="FootnoteReference"/>
        </w:rPr>
        <w:footnoteRef/>
      </w:r>
      <w:r>
        <w:t xml:space="preserve"> </w:t>
      </w:r>
      <w:r>
        <w:fldChar w:fldCharType="begin" w:fldLock="1"/>
      </w:r>
      <w:r w:rsidR="00B77025">
        <w:instrText>ADDIN CSL_CITATION {"citationItems":[{"id":"ITEM-1","itemData":{"author":[{"dropping-particle":"","family":"Mustafa Lutfi","given":"","non-dropping-particle":"","parse-names":false,"suffix":""}],"id":"ITEM-1","issued":{"date-parts":[["2010"]]},"number-of-pages":"115","publisher":"UII Press","publisher-place":"Yogyakarta","title":"Hukum Sengketa Pemilukada di Indonesia, Gagasan Perluasan Kewenangan Konstitusional Mahkamah Konstitusi","type":"book"},"uris":["http://www.mendeley.com/documents/?uuid=b78388ae-3c31-4164-8445-7390d66a58b2"]}],"mendeley":{"formattedCitation":"Mustafa Lutfi, &lt;i&gt;Hukum Sengketa Pemilukada Di Indonesia, Gagasan Perluasan Kewenangan Konstitusional Mahkamah Konstitusi&lt;/i&gt; (Yogyakarta: UII Press, 2010).","plainTextFormattedCitation":"Mustafa Lutfi, Hukum Sengketa Pemilukada Di Indonesia, Gagasan Perluasan Kewenangan Konstitusional Mahkamah Konstitusi (Yogyakarta: UII Press, 2010).","previouslyFormattedCitation":"Mustafa Lutfi, &lt;i&gt;Hukum Sengketa Pemilukada Di Indonesia, Gagasan Perluasan Kewenangan Konstitusional Mahkamah Konstitusi&lt;/i&gt; (Yogyakarta: UII Press, 2010)."},"properties":{"noteIndex":21},"schema":"https://github.com/citation-style-language/schema/raw/master/csl-citation.json"}</w:instrText>
      </w:r>
      <w:r>
        <w:fldChar w:fldCharType="separate"/>
      </w:r>
      <w:r w:rsidRPr="0085248D">
        <w:rPr>
          <w:noProof/>
        </w:rPr>
        <w:t xml:space="preserve">Mustafa Lutfi, </w:t>
      </w:r>
      <w:r w:rsidRPr="0085248D">
        <w:rPr>
          <w:i/>
          <w:noProof/>
        </w:rPr>
        <w:t>Hukum Sengketa Pemilukada Di Indonesia, Gagasan Perluasan Kewenangan Konstitusional Mahkamah Konstitusi</w:t>
      </w:r>
      <w:r w:rsidRPr="0085248D">
        <w:rPr>
          <w:noProof/>
        </w:rPr>
        <w:t xml:space="preserve"> (Yogyakarta: UII Press, 2010).</w:t>
      </w:r>
      <w:r>
        <w:fldChar w:fldCharType="end"/>
      </w:r>
      <w:r>
        <w:t>hlm.115</w:t>
      </w:r>
    </w:p>
  </w:footnote>
  <w:footnote w:id="22">
    <w:p w14:paraId="4C5B40DE" w14:textId="7F454865" w:rsidR="00B77025" w:rsidRDefault="00B77025" w:rsidP="00C16F9D">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{"citationItems":[{"id":"ITEM-1","itemData":{"author":[{"dropping-particle":"","family":"Abdul Latif dkk","given":"","non-dropping-particle":"","parse-names":false,"suffix":""}],"id":"ITEM-1","issued":{"date-parts":[["2014"]]},"number-of-pages":"21","publisher":"Sinar Grafika,","publisher-place":"Jakarta","title":"Politik Hukum","type":"book"},"uris":["http://www.mendeley.com/documents/?uuid=5e7a0f2e-4d04-4b05-8f23-bb975cfb7b20"]}],"mendeley":{"formattedCitation":"Abdul Latif dkk, &lt;i&gt;Politik Hukum&lt;/i&gt; (Jakarta: Sinar Grafika, 2014).","plainTextFormattedCitation":"Abdul Latif dkk, Politik Hukum (Jakarta: Sinar Grafika, 2014).","previouslyFormattedCitation":"Abdul Latif dkk, &lt;i&gt;Politik Hukum&lt;/i&gt; (Jakarta: Sinar Grafika, 2014)."},"properties":{"noteIndex":22},"schema":"https://github.com/citation-style-language/schema/raw/master/csl-citation.json"}</w:instrText>
      </w:r>
      <w:r>
        <w:fldChar w:fldCharType="separate"/>
      </w:r>
      <w:r w:rsidRPr="00B77025">
        <w:rPr>
          <w:noProof/>
        </w:rPr>
        <w:t xml:space="preserve">Abdul Latif dkk, </w:t>
      </w:r>
      <w:r w:rsidRPr="00B77025">
        <w:rPr>
          <w:i/>
          <w:noProof/>
        </w:rPr>
        <w:t>Politik Hukum</w:t>
      </w:r>
      <w:r w:rsidRPr="00B77025">
        <w:rPr>
          <w:noProof/>
        </w:rPr>
        <w:t xml:space="preserve"> (Jakarta: Sinar Grafika, 2014).</w:t>
      </w:r>
      <w:r>
        <w:fldChar w:fldCharType="end"/>
      </w:r>
      <w:proofErr w:type="spellStart"/>
      <w:r>
        <w:t>hlm</w:t>
      </w:r>
      <w:proofErr w:type="spellEnd"/>
      <w:r>
        <w:t xml:space="preserve"> 21</w:t>
      </w:r>
    </w:p>
  </w:footnote>
  <w:footnote w:id="23">
    <w:p w14:paraId="4E792DF9" w14:textId="0C14A325" w:rsidR="00DF0DA5" w:rsidRPr="00B052BA" w:rsidRDefault="00DF0DA5" w:rsidP="00C16F9D">
      <w:pPr>
        <w:pStyle w:val="FootnoteText"/>
        <w:ind w:firstLine="720"/>
        <w:jc w:val="both"/>
        <w:rPr>
          <w:lang w:val="id-ID"/>
        </w:rPr>
      </w:pPr>
      <w:r w:rsidRPr="00B052BA">
        <w:rPr>
          <w:rStyle w:val="FootnoteReference"/>
        </w:rPr>
        <w:footnoteRef/>
      </w:r>
      <w:r w:rsidRPr="00B052BA">
        <w:t xml:space="preserve"> Fence M. </w:t>
      </w:r>
      <w:proofErr w:type="spellStart"/>
      <w:r w:rsidRPr="00B052BA">
        <w:t>Wantu</w:t>
      </w:r>
      <w:proofErr w:type="spellEnd"/>
      <w:r w:rsidRPr="00B052BA">
        <w:t xml:space="preserve">, </w:t>
      </w:r>
      <w:proofErr w:type="spellStart"/>
      <w:r w:rsidR="0085248D">
        <w:rPr>
          <w:i/>
          <w:iCs/>
        </w:rPr>
        <w:t>Op.cit</w:t>
      </w:r>
      <w:proofErr w:type="spellEnd"/>
      <w:r w:rsidRPr="00B052BA">
        <w:t>, hlm.480</w:t>
      </w:r>
      <w:r w:rsidRPr="00B052BA">
        <w:rPr>
          <w:lang w:val="id-ID"/>
        </w:rPr>
        <w:t>.</w:t>
      </w:r>
    </w:p>
  </w:footnote>
  <w:footnote w:id="24">
    <w:p w14:paraId="3D7F4B1F" w14:textId="32970F4A" w:rsidR="00B77025" w:rsidRDefault="00B77025" w:rsidP="00C16F9D">
      <w:pPr>
        <w:pStyle w:val="FootnoteText"/>
        <w:ind w:firstLine="720"/>
        <w:jc w:val="both"/>
      </w:pPr>
      <w:r>
        <w:rPr>
          <w:rStyle w:val="FootnoteReference"/>
        </w:rPr>
        <w:footnoteRef/>
      </w:r>
      <w:r>
        <w:t xml:space="preserve"> </w:t>
      </w:r>
      <w:r>
        <w:fldChar w:fldCharType="begin" w:fldLock="1"/>
      </w:r>
      <w:r>
        <w:instrText>ADDIN CSL_CITATION {"citationItems":[{"id":"ITEM-1","itemData":{"author":[{"dropping-particle":"","family":"Bagus Anwar Hidayatullah","given":"","non-dropping-particle":"","parse-names":false,"suffix":""}],"container-title":"Jurnal Hukum Ius Quia Iustum","id":"ITEM-1","issue":"4","issued":{"date-parts":[["2014"]]},"page":"564","title":"Politik Hukum Sistem Pemilu Legislatif dan Presiden Tahun 2009 dan 2014 dalam Putusan Mahkamah Konstitusi","type":"article-journal","volume":"21"},"uris":["http://www.mendeley.com/documents/?uuid=cb680157-da59-49bf-8ed0-b73c620da5b8"]}],"mendeley":{"formattedCitation":"Bagus Anwar Hidayatullah, “Politik Hukum Sistem Pemilu Legislatif Dan Presiden Tahun 2009 Dan 2014 Dalam Putusan Mahkamah Konstitusi,” &lt;i&gt;Jurnal Hukum Ius Quia Iustum&lt;/i&gt; 21, no. 4 (2014): 564.","plainTextFormattedCitation":"Bagus Anwar Hidayatullah, “Politik Hukum Sistem Pemilu Legislatif Dan Presiden Tahun 2009 Dan 2014 Dalam Putusan Mahkamah Konstitusi,” Jurnal Hukum Ius Quia Iustum 21, no. 4 (2014): 564.","previouslyFormattedCitation":"Bagus Anwar Hidayatullah, “Politik Hukum Sistem Pemilu Legislatif Dan Presiden Tahun 2009 Dan 2014 Dalam Putusan Mahkamah Konstitusi,” &lt;i&gt;Jurnal Hukum Ius Quia Iustum&lt;/i&gt; 21, no. 4 (2014): 564."},"properties":{"noteIndex":24},"schema":"https://github.com/citation-style-language/schema/raw/master/csl-citation.json"}</w:instrText>
      </w:r>
      <w:r>
        <w:fldChar w:fldCharType="separate"/>
      </w:r>
      <w:r w:rsidRPr="00B77025">
        <w:rPr>
          <w:noProof/>
        </w:rPr>
        <w:t xml:space="preserve">Bagus Anwar Hidayatullah, “Politik Hukum Sistem Pemilu Legislatif Dan Presiden Tahun 2009 Dan 2014 Dalam Putusan Mahkamah Konstitusi,” </w:t>
      </w:r>
      <w:r w:rsidRPr="00B77025">
        <w:rPr>
          <w:i/>
          <w:noProof/>
        </w:rPr>
        <w:t>Jurnal Hukum Ius Quia Iustum</w:t>
      </w:r>
      <w:r w:rsidRPr="00B77025">
        <w:rPr>
          <w:noProof/>
        </w:rPr>
        <w:t xml:space="preserve"> 21, no. 4 (2014): 564.</w:t>
      </w:r>
      <w:r>
        <w:fldChar w:fldCharType="end"/>
      </w:r>
    </w:p>
  </w:footnote>
  <w:footnote w:id="25">
    <w:p w14:paraId="1865E431" w14:textId="60BF4DFC" w:rsidR="00DF0DA5" w:rsidRPr="00B052BA" w:rsidRDefault="00DF0DA5" w:rsidP="00C16F9D">
      <w:pPr>
        <w:pStyle w:val="FootnoteText"/>
        <w:ind w:firstLine="851"/>
        <w:jc w:val="both"/>
        <w:rPr>
          <w:lang w:val="id-ID"/>
        </w:rPr>
      </w:pPr>
      <w:r w:rsidRPr="00B052BA">
        <w:rPr>
          <w:rStyle w:val="FootnoteReference"/>
        </w:rPr>
        <w:footnoteRef/>
      </w:r>
      <w:r w:rsidRPr="00B052BA">
        <w:t xml:space="preserve"> Fence M. </w:t>
      </w:r>
      <w:proofErr w:type="spellStart"/>
      <w:r w:rsidRPr="00B052BA">
        <w:t>Wantu</w:t>
      </w:r>
      <w:proofErr w:type="spellEnd"/>
      <w:r w:rsidRPr="00B052BA">
        <w:t xml:space="preserve">, </w:t>
      </w:r>
      <w:proofErr w:type="spellStart"/>
      <w:r w:rsidR="0085248D">
        <w:rPr>
          <w:i/>
          <w:iCs/>
        </w:rPr>
        <w:t>Op.cit</w:t>
      </w:r>
      <w:proofErr w:type="spellEnd"/>
      <w:r w:rsidRPr="00B052BA">
        <w:t xml:space="preserve">, </w:t>
      </w:r>
      <w:proofErr w:type="spellStart"/>
      <w:r w:rsidRPr="00B052BA">
        <w:t>hlm</w:t>
      </w:r>
      <w:proofErr w:type="spellEnd"/>
      <w:r w:rsidRPr="00B052BA">
        <w:t>.</w:t>
      </w:r>
      <w:r w:rsidRPr="00B052BA">
        <w:rPr>
          <w:lang w:val="id-ID"/>
        </w:rPr>
        <w:t xml:space="preserve"> 21-22.</w:t>
      </w:r>
    </w:p>
  </w:footnote>
  <w:footnote w:id="26">
    <w:p w14:paraId="31A35384" w14:textId="1B25A77E" w:rsidR="00B77025" w:rsidRDefault="00B77025" w:rsidP="00C16F9D">
      <w:pPr>
        <w:pStyle w:val="FootnoteText"/>
        <w:ind w:firstLine="720"/>
        <w:jc w:val="both"/>
      </w:pPr>
      <w:r>
        <w:rPr>
          <w:rStyle w:val="FootnoteReference"/>
        </w:rPr>
        <w:footnoteRef/>
      </w:r>
      <w:r>
        <w:t xml:space="preserve"> </w:t>
      </w:r>
      <w:r>
        <w:fldChar w:fldCharType="begin" w:fldLock="1"/>
      </w:r>
      <w:r w:rsidR="00E05EE9">
        <w:instrText>ADDIN CSL_CITATION {"citationItems":[{"id":"ITEM-1","itemData":{"author":[{"dropping-particle":"","family":"Ni'matul Huda","given":"","non-dropping-particle":"","parse-names":false,"suffix":""}],"id":"ITEM-1","issued":{"date-parts":[["2011"]]},"number-of-pages":"189-190.","publisher":"FH UII Press","publisher-place":"Yogyakarta","title":"Dinamika Ketatanegaraan Indonesia dalam PutusanMahkamahKonstitusi","type":"book"},"uris":["http://www.mendeley.com/documents/?uuid=85c115cc-c386-4d63-bce3-ec6d6a4d573a"]}],"mendeley":{"formattedCitation":"Ni’matul Huda, &lt;i&gt;Dinamika Ketatanegaraan Indonesia Dalam PutusanMahkamahKonstitusi&lt;/i&gt; (Yogyakarta: FH UII Press, 2011).","plainTextFormattedCitation":"Ni’matul Huda, Dinamika Ketatanegaraan Indonesia Dalam PutusanMahkamahKonstitusi (Yogyakarta: FH UII Press, 2011).","previouslyFormattedCitation":"Ni’matul Huda, &lt;i&gt;Dinamika Ketatanegaraan Indonesia Dalam PutusanMahkamahKonstitusi&lt;/i&gt; (Yogyakarta: FH UII Press, 2011)."},"properties":{"noteIndex":26},"schema":"https://github.com/citation-style-language/schema/raw/master/csl-citation.json"}</w:instrText>
      </w:r>
      <w:r>
        <w:fldChar w:fldCharType="separate"/>
      </w:r>
      <w:r w:rsidRPr="00B77025">
        <w:rPr>
          <w:noProof/>
        </w:rPr>
        <w:t xml:space="preserve">Ni’matul Huda, </w:t>
      </w:r>
      <w:r w:rsidRPr="00B77025">
        <w:rPr>
          <w:i/>
          <w:noProof/>
        </w:rPr>
        <w:t>Dinamika Ketatanegaraan Indonesia Dalam PutusanMahkamahKonstitusi</w:t>
      </w:r>
      <w:r w:rsidRPr="00B77025">
        <w:rPr>
          <w:noProof/>
        </w:rPr>
        <w:t xml:space="preserve"> (Yogyakarta: FH UII Press, 2011).</w:t>
      </w:r>
      <w:r>
        <w:fldChar w:fldCharType="end"/>
      </w:r>
      <w:proofErr w:type="spellStart"/>
      <w:r>
        <w:t>hlm</w:t>
      </w:r>
      <w:proofErr w:type="spellEnd"/>
      <w:r>
        <w:t>. 189-190</w:t>
      </w:r>
    </w:p>
  </w:footnote>
  <w:footnote w:id="27">
    <w:p w14:paraId="251B1558" w14:textId="7D4F776B" w:rsidR="00E05EE9" w:rsidRDefault="00E05EE9" w:rsidP="00C16F9D">
      <w:pPr>
        <w:pStyle w:val="FootnoteText"/>
        <w:ind w:firstLine="720"/>
        <w:jc w:val="both"/>
      </w:pPr>
      <w:r>
        <w:rPr>
          <w:rStyle w:val="FootnoteReference"/>
        </w:rPr>
        <w:footnoteRef/>
      </w:r>
      <w:r>
        <w:t xml:space="preserve"> </w:t>
      </w:r>
      <w:r>
        <w:fldChar w:fldCharType="begin" w:fldLock="1"/>
      </w:r>
      <w:r w:rsidR="00090D74">
        <w:instrText>ADDIN CSL_CITATION {"citationItems":[{"id":"ITEM-1","itemData":{"author":[{"dropping-particle":"","family":"Hardiyanto dkk","given":"","non-dropping-particle":"","parse-names":false,"suffix":""}],"container-title":"Jurnal Varia Justicia","id":"ITEM-1","issue":"1","issued":{"date-parts":[["2016"]]},"page":"213-214.","title":"Pemilihan Umum Kepala Daerah Periode 20015/2020 (studi Politik Hukum Calon Tunggal)","type":"article-journal","volume":"12"},"uris":["http://www.mendeley.com/documents/?uuid=8db720c8-dc60-4704-8ae9-8891c348f40a"]}],"mendeley":{"formattedCitation":"Hardiyanto dkk, “Pemilihan Umum Kepala Daerah Periode 20015/2020 (Studi Politik Hukum Calon Tunggal),” &lt;i&gt;Jurnal Varia Justicia&lt;/i&gt; 12, no. 1 (2016): 213-214.","plainTextFormattedCitation":"Hardiyanto dkk, “Pemilihan Umum Kepala Daerah Periode 20015/2020 (Studi Politik Hukum Calon Tunggal),” Jurnal Varia Justicia 12, no. 1 (2016): 213-214.","previouslyFormattedCitation":"Hardiyanto dkk, “Pemilihan Umum Kepala Daerah Periode 20015/2020 (Studi Politik Hukum Calon Tunggal),” &lt;i&gt;Jurnal Varia Justicia&lt;/i&gt; 12, no. 1 (2016): 213-214."},"properties":{"noteIndex":27},"schema":"https://github.com/citation-style-language/schema/raw/master/csl-citation.json"}</w:instrText>
      </w:r>
      <w:r>
        <w:fldChar w:fldCharType="separate"/>
      </w:r>
      <w:r w:rsidRPr="00E05EE9">
        <w:rPr>
          <w:noProof/>
        </w:rPr>
        <w:t xml:space="preserve">Hardiyanto dkk, “Pemilihan Umum Kepala Daerah Periode 20015/2020 (Studi Politik Hukum Calon Tunggal),” </w:t>
      </w:r>
      <w:r w:rsidRPr="00E05EE9">
        <w:rPr>
          <w:i/>
          <w:noProof/>
        </w:rPr>
        <w:t>Jurnal Varia Justicia</w:t>
      </w:r>
      <w:r w:rsidRPr="00E05EE9">
        <w:rPr>
          <w:noProof/>
        </w:rPr>
        <w:t xml:space="preserve"> 12, no. 1 (2016): 213-214.</w:t>
      </w:r>
      <w:r>
        <w:fldChar w:fldCharType="end"/>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660497E" w14:textId="77777777" w:rsidR="00BE10E0" w:rsidRDefault="005B1CDC" w:rsidP="003D3C8E">
    <w:pPr>
      <w:pStyle w:val="Header"/>
      <w:jc w:val="center"/>
      <w:rPr>
        <w:rFonts w:ascii="Times New Roman" w:hAnsi="Times New Roman" w:cs="Times New Roman"/>
        <w:sz w:val="16"/>
      </w:rPr>
    </w:pPr>
    <w:r>
      <w:rPr>
        <w:rFonts w:ascii="Times New Roman" w:hAnsi="Times New Roman" w:cs="Times New Roman"/>
        <w:sz w:val="16"/>
        <w:lang w:val="id-ID"/>
      </w:rPr>
      <w:t>Politik Hukum Pemil</w:t>
    </w:r>
    <w:r w:rsidR="003865CF">
      <w:rPr>
        <w:rFonts w:ascii="Times New Roman" w:hAnsi="Times New Roman" w:cs="Times New Roman"/>
        <w:sz w:val="16"/>
        <w:lang w:val="id-ID"/>
      </w:rPr>
      <w:t>ihan Kepala Daerah D</w:t>
    </w:r>
    <w:r>
      <w:rPr>
        <w:rFonts w:ascii="Times New Roman" w:hAnsi="Times New Roman" w:cs="Times New Roman"/>
        <w:sz w:val="16"/>
        <w:lang w:val="id-ID"/>
      </w:rPr>
      <w:t>engan Calon Tunggal</w:t>
    </w:r>
    <w:r w:rsidR="00BE10E0" w:rsidRPr="00BE10E0">
      <w:rPr>
        <w:rFonts w:ascii="Times New Roman" w:hAnsi="Times New Roman" w:cs="Times New Roman"/>
        <w:sz w:val="16"/>
      </w:rPr>
      <w:t xml:space="preserve"> </w:t>
    </w:r>
  </w:p>
  <w:p w14:paraId="06F02B7D" w14:textId="77777777" w:rsidR="003D3C8E" w:rsidRPr="005B1CDC" w:rsidRDefault="003D3C8E" w:rsidP="003D3C8E">
    <w:pPr>
      <w:pStyle w:val="Header"/>
      <w:jc w:val="center"/>
      <w:rPr>
        <w:rFonts w:ascii="Times New Roman" w:hAnsi="Times New Roman" w:cs="Times New Roman"/>
        <w:sz w:val="16"/>
        <w:lang w:val="id-ID"/>
      </w:rPr>
    </w:pPr>
    <w:r>
      <w:rPr>
        <w:rFonts w:ascii="Times New Roman" w:hAnsi="Times New Roman" w:cs="Times New Roman"/>
        <w:sz w:val="16"/>
      </w:rPr>
      <w:t xml:space="preserve">Iza </w:t>
    </w:r>
    <w:proofErr w:type="spellStart"/>
    <w:r>
      <w:rPr>
        <w:rFonts w:ascii="Times New Roman" w:hAnsi="Times New Roman" w:cs="Times New Roman"/>
        <w:sz w:val="16"/>
      </w:rPr>
      <w:t>Rumesten</w:t>
    </w:r>
    <w:proofErr w:type="spellEnd"/>
    <w:r>
      <w:rPr>
        <w:rFonts w:ascii="Times New Roman" w:hAnsi="Times New Roman" w:cs="Times New Roman"/>
        <w:sz w:val="16"/>
      </w:rPr>
      <w:t xml:space="preserve"> RS</w:t>
    </w:r>
    <w:r w:rsidR="005B1CDC">
      <w:rPr>
        <w:rFonts w:ascii="Times New Roman" w:hAnsi="Times New Roman" w:cs="Times New Roman"/>
        <w:sz w:val="16"/>
        <w:lang w:val="id-ID"/>
      </w:rPr>
      <w:t>.</w:t>
    </w:r>
    <w:r>
      <w:rPr>
        <w:rFonts w:ascii="Times New Roman" w:hAnsi="Times New Roman" w:cs="Times New Roman"/>
        <w:sz w:val="16"/>
      </w:rPr>
      <w:t>,</w:t>
    </w:r>
    <w:r w:rsidR="005B1CDC">
      <w:rPr>
        <w:rFonts w:ascii="Times New Roman" w:hAnsi="Times New Roman" w:cs="Times New Roman"/>
        <w:sz w:val="16"/>
        <w:lang w:val="id-ID"/>
      </w:rPr>
      <w:t xml:space="preserve"> Febrian,</w:t>
    </w:r>
    <w:r>
      <w:rPr>
        <w:rFonts w:ascii="Times New Roman" w:hAnsi="Times New Roman" w:cs="Times New Roman"/>
        <w:sz w:val="16"/>
      </w:rPr>
      <w:t xml:space="preserve"> </w:t>
    </w:r>
    <w:r w:rsidR="005B1CDC">
      <w:rPr>
        <w:rFonts w:ascii="Times New Roman" w:hAnsi="Times New Roman" w:cs="Times New Roman"/>
        <w:sz w:val="16"/>
        <w:lang w:val="id-ID"/>
      </w:rPr>
      <w:t>Helmanida</w:t>
    </w:r>
    <w:r w:rsidR="005D3195">
      <w:rPr>
        <w:rFonts w:ascii="Times New Roman" w:hAnsi="Times New Roman" w:cs="Times New Roman"/>
        <w:sz w:val="16"/>
        <w:lang w:val="id-ID"/>
      </w:rPr>
      <w:t>, Neisa Angrum Adisti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56761A"/>
    <w:multiLevelType w:val="hybridMultilevel"/>
    <w:tmpl w:val="1166C1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0044C"/>
    <w:multiLevelType w:val="multilevel"/>
    <w:tmpl w:val="644E5A52"/>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3."/>
      <w:lvlJc w:val="left"/>
      <w:pPr>
        <w:ind w:left="1440" w:hanging="720"/>
      </w:pPr>
      <w:rPr>
        <w:rFonts w:ascii="Times New Roman" w:eastAsia="Calibri" w:hAnsi="Times New Roman" w:cs="Times New Roman"/>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612A4CC5"/>
    <w:multiLevelType w:val="hybridMultilevel"/>
    <w:tmpl w:val="E126EC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EE0"/>
    <w:rsid w:val="00047433"/>
    <w:rsid w:val="00090D74"/>
    <w:rsid w:val="000A347A"/>
    <w:rsid w:val="00203AE9"/>
    <w:rsid w:val="00232C08"/>
    <w:rsid w:val="003102AB"/>
    <w:rsid w:val="00334F58"/>
    <w:rsid w:val="003865CF"/>
    <w:rsid w:val="003B68FE"/>
    <w:rsid w:val="003D3C8E"/>
    <w:rsid w:val="00420DA7"/>
    <w:rsid w:val="00460DE1"/>
    <w:rsid w:val="004703A5"/>
    <w:rsid w:val="004A3EE0"/>
    <w:rsid w:val="00513BDA"/>
    <w:rsid w:val="00586887"/>
    <w:rsid w:val="00590153"/>
    <w:rsid w:val="005B1CDC"/>
    <w:rsid w:val="005C6AB8"/>
    <w:rsid w:val="005D3195"/>
    <w:rsid w:val="0060397F"/>
    <w:rsid w:val="00647CD3"/>
    <w:rsid w:val="006A4294"/>
    <w:rsid w:val="006B5A27"/>
    <w:rsid w:val="00795A17"/>
    <w:rsid w:val="007B2708"/>
    <w:rsid w:val="0085248D"/>
    <w:rsid w:val="008B01F8"/>
    <w:rsid w:val="008D5D6F"/>
    <w:rsid w:val="00910A04"/>
    <w:rsid w:val="00936B10"/>
    <w:rsid w:val="00A41FCB"/>
    <w:rsid w:val="00A66641"/>
    <w:rsid w:val="00AA2A8E"/>
    <w:rsid w:val="00AA7CCE"/>
    <w:rsid w:val="00AF6F79"/>
    <w:rsid w:val="00B77025"/>
    <w:rsid w:val="00BE10E0"/>
    <w:rsid w:val="00C01FB5"/>
    <w:rsid w:val="00C02FAB"/>
    <w:rsid w:val="00C038E9"/>
    <w:rsid w:val="00C1348E"/>
    <w:rsid w:val="00C16F9D"/>
    <w:rsid w:val="00C20ECA"/>
    <w:rsid w:val="00C32104"/>
    <w:rsid w:val="00C545B6"/>
    <w:rsid w:val="00CC18A8"/>
    <w:rsid w:val="00CD34BC"/>
    <w:rsid w:val="00D27151"/>
    <w:rsid w:val="00D71625"/>
    <w:rsid w:val="00D87A02"/>
    <w:rsid w:val="00DA6D68"/>
    <w:rsid w:val="00DB3D84"/>
    <w:rsid w:val="00DF0DA5"/>
    <w:rsid w:val="00DF55E4"/>
    <w:rsid w:val="00E05EE9"/>
    <w:rsid w:val="00E42462"/>
    <w:rsid w:val="00EB113A"/>
    <w:rsid w:val="00EF550E"/>
    <w:rsid w:val="00F45359"/>
    <w:rsid w:val="00F67BBB"/>
    <w:rsid w:val="00FA6160"/>
    <w:rsid w:val="00FB2E06"/>
    <w:rsid w:val="00FB5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F8A2A6B"/>
  <w15:docId w15:val="{66128FA5-6E3E-49AD-801B-2E61896D2F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EE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A3EE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EE0"/>
  </w:style>
  <w:style w:type="paragraph" w:styleId="Footer">
    <w:name w:val="footer"/>
    <w:basedOn w:val="Normal"/>
    <w:link w:val="FooterChar"/>
    <w:uiPriority w:val="99"/>
    <w:unhideWhenUsed/>
    <w:rsid w:val="004A3EE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EE0"/>
  </w:style>
  <w:style w:type="paragraph" w:styleId="FootnoteText">
    <w:name w:val="footnote text"/>
    <w:aliases w:val="Footnote Text Char1 Char,Footnote Text Char Char1 Char,Footnote Text Char1 Char Char Char,Footnote Text Char Char1 Char Char Char,Footnote Text Char Char2 Char,Footnote Text Char1 Char1,Footnote Text Char Char1 Char1, Char,Char"/>
    <w:basedOn w:val="Normal"/>
    <w:link w:val="FootnoteTextChar"/>
    <w:uiPriority w:val="99"/>
    <w:unhideWhenUsed/>
    <w:qFormat/>
    <w:rsid w:val="007B2708"/>
    <w:pPr>
      <w:spacing w:after="0" w:line="240" w:lineRule="auto"/>
    </w:pPr>
    <w:rPr>
      <w:rFonts w:ascii="Times New Roman" w:eastAsia="SimSun" w:hAnsi="Times New Roman" w:cs="Times New Roman"/>
      <w:sz w:val="20"/>
      <w:szCs w:val="20"/>
    </w:rPr>
  </w:style>
  <w:style w:type="character" w:customStyle="1" w:styleId="FootnoteTextChar">
    <w:name w:val="Footnote Text Char"/>
    <w:aliases w:val="Footnote Text Char1 Char Char,Footnote Text Char Char1 Char Char,Footnote Text Char1 Char Char Char Char,Footnote Text Char Char1 Char Char Char Char,Footnote Text Char Char2 Char Char,Footnote Text Char1 Char1 Char, Char Char"/>
    <w:basedOn w:val="DefaultParagraphFont"/>
    <w:link w:val="FootnoteText"/>
    <w:uiPriority w:val="99"/>
    <w:qFormat/>
    <w:rsid w:val="007B2708"/>
    <w:rPr>
      <w:rFonts w:ascii="Times New Roman" w:eastAsia="SimSun" w:hAnsi="Times New Roman" w:cs="Times New Roman"/>
      <w:sz w:val="20"/>
      <w:szCs w:val="20"/>
    </w:rPr>
  </w:style>
  <w:style w:type="character" w:styleId="FootnoteReference">
    <w:name w:val="footnote reference"/>
    <w:basedOn w:val="DefaultParagraphFont"/>
    <w:uiPriority w:val="99"/>
    <w:unhideWhenUsed/>
    <w:qFormat/>
    <w:rsid w:val="007B2708"/>
    <w:rPr>
      <w:vertAlign w:val="superscript"/>
    </w:rPr>
  </w:style>
  <w:style w:type="table" w:styleId="TableGrid">
    <w:name w:val="Table Grid"/>
    <w:basedOn w:val="TableNormal"/>
    <w:uiPriority w:val="59"/>
    <w:rsid w:val="007B2708"/>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B2708"/>
    <w:pPr>
      <w:ind w:left="720"/>
      <w:contextualSpacing/>
    </w:pPr>
    <w:rPr>
      <w:rFonts w:eastAsiaTheme="minorEastAsia"/>
    </w:rPr>
  </w:style>
  <w:style w:type="character" w:styleId="Hyperlink">
    <w:name w:val="Hyperlink"/>
    <w:basedOn w:val="DefaultParagraphFont"/>
    <w:uiPriority w:val="99"/>
    <w:unhideWhenUsed/>
    <w:rsid w:val="00A41FCB"/>
    <w:rPr>
      <w:color w:val="0000FF" w:themeColor="hyperlink"/>
      <w:u w:val="single"/>
    </w:rPr>
  </w:style>
  <w:style w:type="paragraph" w:customStyle="1" w:styleId="JRMBodyText">
    <w:name w:val="JRM Body Text"/>
    <w:basedOn w:val="Normal"/>
    <w:autoRedefine/>
    <w:qFormat/>
    <w:rsid w:val="00460DE1"/>
    <w:pPr>
      <w:spacing w:after="120" w:line="240" w:lineRule="auto"/>
      <w:jc w:val="both"/>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A666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66641"/>
    <w:rPr>
      <w:rFonts w:ascii="Tahoma" w:hAnsi="Tahoma" w:cs="Tahoma"/>
      <w:sz w:val="16"/>
      <w:szCs w:val="16"/>
    </w:rPr>
  </w:style>
  <w:style w:type="paragraph" w:customStyle="1" w:styleId="Default">
    <w:name w:val="Default"/>
    <w:rsid w:val="00DF0DA5"/>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HTMLPreformatted">
    <w:name w:val="HTML Preformatted"/>
    <w:basedOn w:val="Normal"/>
    <w:link w:val="HTMLPreformattedChar"/>
    <w:uiPriority w:val="99"/>
    <w:semiHidden/>
    <w:unhideWhenUsed/>
    <w:rsid w:val="00FB2E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FB2E06"/>
    <w:rPr>
      <w:rFonts w:ascii="Courier New" w:eastAsia="Times New Roman" w:hAnsi="Courier New" w:cs="Courier New"/>
      <w:sz w:val="20"/>
      <w:szCs w:val="20"/>
      <w:lang w:val="id-ID" w:eastAsia="id-ID"/>
    </w:rPr>
  </w:style>
  <w:style w:type="character" w:customStyle="1" w:styleId="y2iqfc">
    <w:name w:val="y2iqfc"/>
    <w:basedOn w:val="DefaultParagraphFont"/>
    <w:rsid w:val="00FB2E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5409479">
      <w:bodyDiv w:val="1"/>
      <w:marLeft w:val="0"/>
      <w:marRight w:val="0"/>
      <w:marTop w:val="0"/>
      <w:marBottom w:val="0"/>
      <w:divBdr>
        <w:top w:val="none" w:sz="0" w:space="0" w:color="auto"/>
        <w:left w:val="none" w:sz="0" w:space="0" w:color="auto"/>
        <w:bottom w:val="none" w:sz="0" w:space="0" w:color="auto"/>
        <w:right w:val="none" w:sz="0" w:space="0" w:color="auto"/>
      </w:divBdr>
      <w:divsChild>
        <w:div w:id="687176712">
          <w:marLeft w:val="0"/>
          <w:marRight w:val="0"/>
          <w:marTop w:val="0"/>
          <w:marBottom w:val="0"/>
          <w:divBdr>
            <w:top w:val="none" w:sz="0" w:space="0" w:color="auto"/>
            <w:left w:val="none" w:sz="0" w:space="0" w:color="auto"/>
            <w:bottom w:val="none" w:sz="0" w:space="0" w:color="auto"/>
            <w:right w:val="none" w:sz="0" w:space="0" w:color="auto"/>
          </w:divBdr>
        </w:div>
        <w:div w:id="817527780">
          <w:marLeft w:val="0"/>
          <w:marRight w:val="0"/>
          <w:marTop w:val="0"/>
          <w:marBottom w:val="0"/>
          <w:divBdr>
            <w:top w:val="none" w:sz="0" w:space="0" w:color="auto"/>
            <w:left w:val="none" w:sz="0" w:space="0" w:color="auto"/>
            <w:bottom w:val="none" w:sz="0" w:space="0" w:color="auto"/>
            <w:right w:val="none" w:sz="0" w:space="0" w:color="auto"/>
          </w:divBdr>
          <w:divsChild>
            <w:div w:id="129369316">
              <w:marLeft w:val="0"/>
              <w:marRight w:val="0"/>
              <w:marTop w:val="0"/>
              <w:marBottom w:val="0"/>
              <w:divBdr>
                <w:top w:val="none" w:sz="0" w:space="0" w:color="auto"/>
                <w:left w:val="none" w:sz="0" w:space="0" w:color="auto"/>
                <w:bottom w:val="none" w:sz="0" w:space="0" w:color="auto"/>
                <w:right w:val="none" w:sz="0" w:space="0" w:color="auto"/>
              </w:divBdr>
              <w:divsChild>
                <w:div w:id="268508866">
                  <w:marLeft w:val="0"/>
                  <w:marRight w:val="0"/>
                  <w:marTop w:val="0"/>
                  <w:marBottom w:val="0"/>
                  <w:divBdr>
                    <w:top w:val="none" w:sz="0" w:space="0" w:color="auto"/>
                    <w:left w:val="none" w:sz="0" w:space="0" w:color="auto"/>
                    <w:bottom w:val="none" w:sz="0" w:space="0" w:color="auto"/>
                    <w:right w:val="none" w:sz="0" w:space="0" w:color="auto"/>
                  </w:divBdr>
                  <w:divsChild>
                    <w:div w:id="160938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612675">
      <w:bodyDiv w:val="1"/>
      <w:marLeft w:val="0"/>
      <w:marRight w:val="0"/>
      <w:marTop w:val="0"/>
      <w:marBottom w:val="0"/>
      <w:divBdr>
        <w:top w:val="none" w:sz="0" w:space="0" w:color="auto"/>
        <w:left w:val="none" w:sz="0" w:space="0" w:color="auto"/>
        <w:bottom w:val="none" w:sz="0" w:space="0" w:color="auto"/>
        <w:right w:val="none" w:sz="0" w:space="0" w:color="auto"/>
      </w:divBdr>
      <w:divsChild>
        <w:div w:id="1419659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ebrian@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Nurliy18</b:Tag>
    <b:SourceType>JournalArticle</b:SourceType>
    <b:Guid>{84207E47-EED5-4D88-90D4-3B362AB15372}</b:Guid>
    <b:Title>Perlindungan Hukum Bagi Pencari Suaka di Indonesia</b:Title>
    <b:Year>2018</b:Year>
    <b:City>Palembang</b:City>
    <b:Author>
      <b:Author>
        <b:NameList>
          <b:Person>
            <b:Last>Nurliyantika</b:Last>
            <b:First>Rizka</b:First>
          </b:Person>
        </b:NameList>
      </b:Author>
    </b:Author>
    <b:JournalName>Sriwijaya Law Review</b:JournalName>
    <b:Pages>12</b:Pages>
    <b:RefOrder>1</b:RefOrder>
  </b:Source>
</b:Sources>
</file>

<file path=customXml/itemProps1.xml><?xml version="1.0" encoding="utf-8"?>
<ds:datastoreItem xmlns:ds="http://schemas.openxmlformats.org/officeDocument/2006/customXml" ds:itemID="{06E12247-0FC6-4C34-B7A3-DBC52BB35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5665</Words>
  <Characters>32295</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Lenovo Yoga c640</cp:lastModifiedBy>
  <cp:revision>5</cp:revision>
  <dcterms:created xsi:type="dcterms:W3CDTF">2021-04-15T23:40:00Z</dcterms:created>
  <dcterms:modified xsi:type="dcterms:W3CDTF">2021-04-15T23:52:00Z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http://www.zotero.org/styles/chicago-fullnote-bibliography</vt:lpwstr>
  </property>
  <property fmtid="{D5CDD505-2E9C-101B-9397-08002B2CF9AE}" pid="9" name="Mendeley Recent Style Name 3_1">
    <vt:lpwstr>Chicago Manual of Style 17th edition (full note)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http://www.zotero.org/styles/turabian-fullnote-bibliography</vt:lpwstr>
  </property>
  <property fmtid="{D5CDD505-2E9C-101B-9397-08002B2CF9AE}" pid="21" name="Mendeley Recent Style Name 9_1">
    <vt:lpwstr>Turabian 8th edition (full note)</vt:lpwstr>
  </property>
  <property fmtid="{D5CDD505-2E9C-101B-9397-08002B2CF9AE}" pid="22" name="Mendeley Document_1">
    <vt:lpwstr>True</vt:lpwstr>
  </property>
  <property fmtid="{D5CDD505-2E9C-101B-9397-08002B2CF9AE}" pid="23" name="Mendeley Unique User Id_1">
    <vt:lpwstr>a75fdc9f-d353-322c-8668-7fa5003cbffc</vt:lpwstr>
  </property>
  <property fmtid="{D5CDD505-2E9C-101B-9397-08002B2CF9AE}" pid="24" name="Mendeley Citation Style_1">
    <vt:lpwstr>http://www.zotero.org/styles/chicago-fullnote-bibliography</vt:lpwstr>
  </property>
</Properties>
</file>