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5B2E" w:rsidRDefault="001372AF" w:rsidP="000D389E">
      <w:pPr>
        <w:spacing w:after="0" w:line="240" w:lineRule="auto"/>
      </w:pPr>
      <w:r>
        <w:rPr>
          <w:noProof/>
          <w:lang w:eastAsia="en-US"/>
        </w:rPr>
        <w:drawing>
          <wp:anchor distT="0" distB="0" distL="0" distR="0" simplePos="0" relativeHeight="251658240" behindDoc="0" locked="0" layoutInCell="1" allowOverlap="1" wp14:anchorId="56FAA939" wp14:editId="693AD9E1">
            <wp:simplePos x="0" y="0"/>
            <wp:positionH relativeFrom="column">
              <wp:posOffset>-47624</wp:posOffset>
            </wp:positionH>
            <wp:positionV relativeFrom="paragraph">
              <wp:posOffset>-504824</wp:posOffset>
            </wp:positionV>
            <wp:extent cx="1476375" cy="1476375"/>
            <wp:effectExtent l="0" t="0" r="0" b="0"/>
            <wp:wrapSquare wrapText="bothSides" distT="0" distB="0" distL="0" distR="0"/>
            <wp:docPr id="37" name="image4.jpg" descr="Logo Lex LATA.jpg"/>
            <wp:cNvGraphicFramePr/>
            <a:graphic xmlns:a="http://schemas.openxmlformats.org/drawingml/2006/main">
              <a:graphicData uri="http://schemas.openxmlformats.org/drawingml/2006/picture">
                <pic:pic xmlns:pic="http://schemas.openxmlformats.org/drawingml/2006/picture">
                  <pic:nvPicPr>
                    <pic:cNvPr id="0" name="image4.jpg" descr="Logo Lex LATA.jpg"/>
                    <pic:cNvPicPr preferRelativeResize="0"/>
                  </pic:nvPicPr>
                  <pic:blipFill>
                    <a:blip r:embed="rId9"/>
                    <a:srcRect/>
                    <a:stretch>
                      <a:fillRect/>
                    </a:stretch>
                  </pic:blipFill>
                  <pic:spPr>
                    <a:xfrm>
                      <a:off x="0" y="0"/>
                      <a:ext cx="1476375" cy="1476375"/>
                    </a:xfrm>
                    <a:prstGeom prst="rect">
                      <a:avLst/>
                    </a:prstGeom>
                    <a:ln/>
                  </pic:spPr>
                </pic:pic>
              </a:graphicData>
            </a:graphic>
          </wp:anchor>
        </w:drawing>
      </w:r>
      <w:r>
        <w:rPr>
          <w:noProof/>
          <w:lang w:eastAsia="en-US"/>
        </w:rPr>
        <w:drawing>
          <wp:anchor distT="0" distB="0" distL="0" distR="0" simplePos="0" relativeHeight="251659264" behindDoc="0" locked="0" layoutInCell="1" allowOverlap="1" wp14:anchorId="11C57557" wp14:editId="5F3353F5">
            <wp:simplePos x="0" y="0"/>
            <wp:positionH relativeFrom="column">
              <wp:posOffset>1163645</wp:posOffset>
            </wp:positionH>
            <wp:positionV relativeFrom="paragraph">
              <wp:posOffset>-504824</wp:posOffset>
            </wp:positionV>
            <wp:extent cx="4581525" cy="1095375"/>
            <wp:effectExtent l="0" t="0" r="0" b="0"/>
            <wp:wrapSquare wrapText="bothSides" distT="0" distB="0" distL="0" distR="0"/>
            <wp:docPr id="38" name="image3.jpg" descr="Description: KOP2"/>
            <wp:cNvGraphicFramePr/>
            <a:graphic xmlns:a="http://schemas.openxmlformats.org/drawingml/2006/main">
              <a:graphicData uri="http://schemas.openxmlformats.org/drawingml/2006/picture">
                <pic:pic xmlns:pic="http://schemas.openxmlformats.org/drawingml/2006/picture">
                  <pic:nvPicPr>
                    <pic:cNvPr id="0" name="image3.jpg" descr="Description: KOP2"/>
                    <pic:cNvPicPr preferRelativeResize="0"/>
                  </pic:nvPicPr>
                  <pic:blipFill>
                    <a:blip r:embed="rId10"/>
                    <a:srcRect/>
                    <a:stretch>
                      <a:fillRect/>
                    </a:stretch>
                  </pic:blipFill>
                  <pic:spPr>
                    <a:xfrm>
                      <a:off x="0" y="0"/>
                      <a:ext cx="4581525" cy="1095375"/>
                    </a:xfrm>
                    <a:prstGeom prst="rect">
                      <a:avLst/>
                    </a:prstGeom>
                    <a:ln/>
                  </pic:spPr>
                </pic:pic>
              </a:graphicData>
            </a:graphic>
          </wp:anchor>
        </w:drawing>
      </w:r>
    </w:p>
    <w:p w:rsidR="00645B2E" w:rsidRDefault="001372AF">
      <w:pPr>
        <w:tabs>
          <w:tab w:val="center" w:pos="4513"/>
          <w:tab w:val="right" w:pos="9026"/>
        </w:tabs>
        <w:spacing w:after="0" w:line="240" w:lineRule="auto"/>
        <w:ind w:left="2250"/>
        <w:jc w:val="both"/>
        <w:rPr>
          <w:rFonts w:ascii="Times New Roman" w:eastAsia="Times New Roman" w:hAnsi="Times New Roman" w:cs="Times New Roman"/>
          <w:color w:val="000000"/>
          <w:sz w:val="18"/>
          <w:szCs w:val="18"/>
        </w:rPr>
      </w:pPr>
      <w:r>
        <w:rPr>
          <w:rFonts w:ascii="Times New Roman" w:eastAsia="Times New Roman" w:hAnsi="Times New Roman" w:cs="Times New Roman"/>
          <w:b/>
          <w:color w:val="000000"/>
          <w:sz w:val="18"/>
          <w:szCs w:val="18"/>
        </w:rPr>
        <w:t xml:space="preserve">Kantor Editor: </w:t>
      </w:r>
      <w:r>
        <w:rPr>
          <w:rFonts w:ascii="Times New Roman" w:eastAsia="Times New Roman" w:hAnsi="Times New Roman" w:cs="Times New Roman"/>
          <w:color w:val="000000"/>
          <w:sz w:val="18"/>
          <w:szCs w:val="18"/>
        </w:rPr>
        <w:t xml:space="preserve">Program Studi Magister Ilmu Hukum Fakultas Hukum Palembang Sumatera </w:t>
      </w:r>
      <w:bookmarkStart w:id="0" w:name="_GoBack"/>
      <w:bookmarkEnd w:id="0"/>
      <w:r>
        <w:rPr>
          <w:rFonts w:ascii="Times New Roman" w:eastAsia="Times New Roman" w:hAnsi="Times New Roman" w:cs="Times New Roman"/>
          <w:color w:val="000000"/>
          <w:sz w:val="18"/>
          <w:szCs w:val="18"/>
        </w:rPr>
        <w:t>Selatan-30139 Indonesia.</w:t>
      </w:r>
    </w:p>
    <w:p w:rsidR="00645B2E" w:rsidRDefault="001372AF">
      <w:pPr>
        <w:tabs>
          <w:tab w:val="center" w:pos="4513"/>
          <w:tab w:val="right" w:pos="9026"/>
        </w:tabs>
        <w:spacing w:after="0" w:line="240" w:lineRule="auto"/>
        <w:ind w:left="2250"/>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Telepon: +62711-580063 Fax: +62711-581179</w:t>
      </w:r>
      <w:r w:rsidR="00BF323A">
        <w:rPr>
          <w:noProof/>
          <w:lang w:eastAsia="en-US"/>
        </w:rPr>
        <mc:AlternateContent>
          <mc:Choice Requires="wps">
            <w:drawing>
              <wp:anchor distT="0" distB="0" distL="114300" distR="114300" simplePos="0" relativeHeight="251660288" behindDoc="0" locked="0" layoutInCell="1" hidden="0" allowOverlap="1">
                <wp:simplePos x="0" y="0"/>
                <wp:positionH relativeFrom="column">
                  <wp:posOffset>114300</wp:posOffset>
                </wp:positionH>
                <wp:positionV relativeFrom="paragraph">
                  <wp:posOffset>101600</wp:posOffset>
                </wp:positionV>
                <wp:extent cx="1245870" cy="435610"/>
                <wp:effectExtent l="0" t="0" r="0" b="0"/>
                <wp:wrapNone/>
                <wp:docPr id="36" name="Rectangle 36"/>
                <wp:cNvGraphicFramePr/>
                <a:graphic xmlns:a="http://schemas.openxmlformats.org/drawingml/2006/main">
                  <a:graphicData uri="http://schemas.microsoft.com/office/word/2010/wordprocessingShape">
                    <wps:wsp>
                      <wps:cNvSpPr/>
                      <wps:spPr>
                        <a:xfrm>
                          <a:off x="4727828" y="3566958"/>
                          <a:ext cx="1236345" cy="426085"/>
                        </a:xfrm>
                        <a:prstGeom prst="rect">
                          <a:avLst/>
                        </a:prstGeom>
                        <a:noFill/>
                        <a:ln>
                          <a:noFill/>
                        </a:ln>
                      </wps:spPr>
                      <wps:txbx>
                        <w:txbxContent>
                          <w:p w:rsidR="00BF323A" w:rsidRDefault="00BF323A">
                            <w:pPr>
                              <w:spacing w:after="0" w:line="240" w:lineRule="auto"/>
                              <w:jc w:val="center"/>
                              <w:textDirection w:val="btLr"/>
                            </w:pPr>
                            <w:r>
                              <w:rPr>
                                <w:rFonts w:ascii="Book Antiqua" w:eastAsia="Book Antiqua" w:hAnsi="Book Antiqua" w:cs="Book Antiqua"/>
                                <w:color w:val="000000"/>
                                <w:sz w:val="12"/>
                              </w:rPr>
                              <w:t xml:space="preserve">ISSN Print:      </w:t>
                            </w:r>
                          </w:p>
                          <w:p w:rsidR="00BF323A" w:rsidRDefault="00BF323A">
                            <w:pPr>
                              <w:spacing w:after="0" w:line="240" w:lineRule="auto"/>
                              <w:jc w:val="center"/>
                              <w:textDirection w:val="btLr"/>
                            </w:pPr>
                            <w:proofErr w:type="gramStart"/>
                            <w:r>
                              <w:rPr>
                                <w:rFonts w:ascii="Verdana" w:eastAsia="Verdana" w:hAnsi="Verdana" w:cs="Verdana"/>
                                <w:b/>
                                <w:color w:val="808080"/>
                                <w:sz w:val="12"/>
                                <w:highlight w:val="white"/>
                                <w:u w:val="single"/>
                              </w:rPr>
                              <w:t>e-ISSN</w:t>
                            </w:r>
                            <w:proofErr w:type="gramEnd"/>
                            <w:r>
                              <w:rPr>
                                <w:rFonts w:ascii="Verdana" w:eastAsia="Verdana" w:hAnsi="Verdana" w:cs="Verdana"/>
                                <w:b/>
                                <w:color w:val="808080"/>
                                <w:sz w:val="12"/>
                                <w:highlight w:val="white"/>
                                <w:u w:val="single"/>
                              </w:rPr>
                              <w:t>: 2657-0343</w:t>
                            </w:r>
                          </w:p>
                        </w:txbxContent>
                      </wps:txbx>
                      <wps:bodyPr spcFirstLastPara="1" wrap="square" lIns="88900" tIns="38100" rIns="88900" bIns="38100" anchor="t" anchorCtr="0">
                        <a:noAutofit/>
                      </wps:bodyPr>
                    </wps:wsp>
                  </a:graphicData>
                </a:graphic>
              </wp:anchor>
            </w:drawing>
          </mc:Choice>
          <mc:Fallback>
            <w:pict>
              <v:rect id="Rectangle 36" o:spid="_x0000_s1026" style="position:absolute;left:0;text-align:left;margin-left:9pt;margin-top:8pt;width:98.1pt;height:34.3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" filled="f" stroked="f">
                <v:textbox inset="7pt,3pt,7pt,3pt">
                  <w:txbxContent>
                    <w:p w:rsidR="00BF323A" w:rsidRDefault="00BF323A">
                      <w:pPr>
                        <w:spacing w:after="0" w:line="240" w:lineRule="auto"/>
                        <w:jc w:val="center"/>
                        <w:textDirection w:val="btLr"/>
                      </w:pPr>
                      <w:r>
                        <w:rPr>
                          <w:rFonts w:ascii="Book Antiqua" w:eastAsia="Book Antiqua" w:hAnsi="Book Antiqua" w:cs="Book Antiqua"/>
                          <w:color w:val="000000"/>
                          <w:sz w:val="12"/>
                        </w:rPr>
                        <w:t xml:space="preserve">ISSN Print:      </w:t>
                      </w:r>
                    </w:p>
                    <w:p w:rsidR="00BF323A" w:rsidRDefault="00BF323A">
                      <w:pPr>
                        <w:spacing w:after="0" w:line="240" w:lineRule="auto"/>
                        <w:jc w:val="center"/>
                        <w:textDirection w:val="btLr"/>
                      </w:pPr>
                      <w:proofErr w:type="gramStart"/>
                      <w:r>
                        <w:rPr>
                          <w:rFonts w:ascii="Verdana" w:eastAsia="Verdana" w:hAnsi="Verdana" w:cs="Verdana"/>
                          <w:b/>
                          <w:color w:val="808080"/>
                          <w:sz w:val="12"/>
                          <w:highlight w:val="white"/>
                          <w:u w:val="single"/>
                        </w:rPr>
                        <w:t>e-ISSN</w:t>
                      </w:r>
                      <w:proofErr w:type="gramEnd"/>
                      <w:r>
                        <w:rPr>
                          <w:rFonts w:ascii="Verdana" w:eastAsia="Verdana" w:hAnsi="Verdana" w:cs="Verdana"/>
                          <w:b/>
                          <w:color w:val="808080"/>
                          <w:sz w:val="12"/>
                          <w:highlight w:val="white"/>
                          <w:u w:val="single"/>
                        </w:rPr>
                        <w:t>: 2657-0343</w:t>
                      </w:r>
                    </w:p>
                  </w:txbxContent>
                </v:textbox>
              </v:rect>
            </w:pict>
          </mc:Fallback>
        </mc:AlternateContent>
      </w:r>
    </w:p>
    <w:p w:rsidR="00645B2E" w:rsidRDefault="001372AF">
      <w:pPr>
        <w:tabs>
          <w:tab w:val="center" w:pos="4513"/>
          <w:tab w:val="right" w:pos="9026"/>
        </w:tabs>
        <w:spacing w:after="0" w:line="240" w:lineRule="auto"/>
        <w:ind w:left="2250"/>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E-</w:t>
      </w:r>
      <w:proofErr w:type="gramStart"/>
      <w:r>
        <w:rPr>
          <w:rFonts w:ascii="Times New Roman" w:eastAsia="Times New Roman" w:hAnsi="Times New Roman" w:cs="Times New Roman"/>
          <w:color w:val="000000"/>
          <w:sz w:val="18"/>
          <w:szCs w:val="18"/>
        </w:rPr>
        <w:t>mail :</w:t>
      </w:r>
      <w:proofErr w:type="gramEnd"/>
      <w:r>
        <w:rPr>
          <w:rFonts w:ascii="Times New Roman" w:eastAsia="Times New Roman" w:hAnsi="Times New Roman" w:cs="Times New Roman"/>
          <w:color w:val="000000"/>
          <w:sz w:val="18"/>
          <w:szCs w:val="18"/>
        </w:rPr>
        <w:t xml:space="preserve"> lexlatamihunsri@gmail.com</w:t>
      </w:r>
    </w:p>
    <w:p w:rsidR="00645B2E" w:rsidRPr="009529FF" w:rsidRDefault="000D389E" w:rsidP="009529FF">
      <w:pPr>
        <w:ind w:left="2250"/>
        <w:rPr>
          <w:rFonts w:ascii="Times New Roman" w:eastAsia="Times New Roman" w:hAnsi="Times New Roman" w:cs="Times New Roman"/>
          <w:sz w:val="18"/>
          <w:szCs w:val="18"/>
        </w:rPr>
      </w:pPr>
      <w:r>
        <w:rPr>
          <w:noProof/>
          <w:lang w:eastAsia="en-US"/>
        </w:rPr>
        <mc:AlternateContent>
          <mc:Choice Requires="wps">
            <w:drawing>
              <wp:anchor distT="0" distB="0" distL="114300" distR="114300" simplePos="0" relativeHeight="251661312" behindDoc="0" locked="0" layoutInCell="1" hidden="0" allowOverlap="1" wp14:anchorId="27D68F49" wp14:editId="6D43ACDF">
                <wp:simplePos x="0" y="0"/>
                <wp:positionH relativeFrom="column">
                  <wp:posOffset>-33655</wp:posOffset>
                </wp:positionH>
                <wp:positionV relativeFrom="paragraph">
                  <wp:posOffset>173990</wp:posOffset>
                </wp:positionV>
                <wp:extent cx="5781675" cy="45085"/>
                <wp:effectExtent l="0" t="0" r="9525" b="0"/>
                <wp:wrapNone/>
                <wp:docPr id="35" name="Freeform 35"/>
                <wp:cNvGraphicFramePr/>
                <a:graphic xmlns:a="http://schemas.openxmlformats.org/drawingml/2006/main">
                  <a:graphicData uri="http://schemas.microsoft.com/office/word/2010/wordprocessingShape">
                    <wps:wsp>
                      <wps:cNvSpPr/>
                      <wps:spPr>
                        <a:xfrm>
                          <a:off x="0" y="0"/>
                          <a:ext cx="5781675" cy="45085"/>
                        </a:xfrm>
                        <a:custGeom>
                          <a:avLst/>
                          <a:gdLst/>
                          <a:ahLst/>
                          <a:cxnLst/>
                          <a:rect l="l" t="t" r="r" b="b"/>
                          <a:pathLst>
                            <a:path w="5934710" h="1" extrusionOk="0">
                              <a:moveTo>
                                <a:pt x="0" y="0"/>
                              </a:moveTo>
                              <a:lnTo>
                                <a:pt x="5934710" y="0"/>
                              </a:lnTo>
                            </a:path>
                          </a:pathLst>
                        </a:custGeom>
                        <a:solidFill>
                          <a:srgbClr val="FFFFFF"/>
                        </a:solid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shape id="Freeform 35" o:spid="_x0000_s1026" style="position:absolute;margin-left:-2.65pt;margin-top:13.7pt;width:455.25pt;height:3.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593471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" path="m,l5934710,e" strokeweight="1pt">
                <v:stroke startarrowwidth="narrow" startarrowlength="short" endarrowwidth="narrow" endarrowlength="short"/>
                <v:path arrowok="t" o:extrusionok="f"/>
              </v:shape>
            </w:pict>
          </mc:Fallback>
        </mc:AlternateContent>
      </w:r>
      <w:proofErr w:type="gramStart"/>
      <w:r w:rsidR="001372AF">
        <w:rPr>
          <w:rFonts w:ascii="Times New Roman" w:eastAsia="Times New Roman" w:hAnsi="Times New Roman" w:cs="Times New Roman"/>
          <w:color w:val="000000"/>
          <w:sz w:val="18"/>
          <w:szCs w:val="18"/>
        </w:rPr>
        <w:t>Website :</w:t>
      </w:r>
      <w:proofErr w:type="gramEnd"/>
      <w:r w:rsidR="001372AF">
        <w:rPr>
          <w:rFonts w:ascii="Times New Roman" w:eastAsia="Times New Roman" w:hAnsi="Times New Roman" w:cs="Times New Roman"/>
          <w:color w:val="000000"/>
          <w:sz w:val="18"/>
          <w:szCs w:val="18"/>
        </w:rPr>
        <w:t xml:space="preserve"> </w:t>
      </w:r>
      <w:hyperlink r:id="rId11">
        <w:r w:rsidR="001372AF" w:rsidRPr="000D389E">
          <w:rPr>
            <w:rFonts w:ascii="Times New Roman" w:eastAsia="Times New Roman" w:hAnsi="Times New Roman" w:cs="Times New Roman"/>
            <w:sz w:val="18"/>
            <w:szCs w:val="18"/>
          </w:rPr>
          <w:t>http://journal.fh.unsri.ac.id/index.php/LexS</w:t>
        </w:r>
      </w:hyperlink>
    </w:p>
    <w:p w:rsidR="00645B2E" w:rsidRPr="000D389E" w:rsidRDefault="00E33CEE" w:rsidP="000D389E">
      <w:pPr>
        <w:spacing w:after="0" w:line="240" w:lineRule="auto"/>
        <w:ind w:left="567"/>
        <w:jc w:val="center"/>
        <w:rPr>
          <w:rFonts w:ascii="Times New Roman" w:eastAsia="Times New Roman" w:hAnsi="Times New Roman" w:cs="Times New Roman"/>
          <w:b/>
          <w:color w:val="000000"/>
          <w:sz w:val="28"/>
          <w:szCs w:val="28"/>
        </w:rPr>
      </w:pPr>
      <w:r w:rsidRPr="000D389E">
        <w:rPr>
          <w:rFonts w:ascii="Times New Roman" w:eastAsia="Times New Roman" w:hAnsi="Times New Roman" w:cs="Times New Roman"/>
          <w:b/>
          <w:color w:val="000000"/>
          <w:sz w:val="28"/>
          <w:szCs w:val="28"/>
        </w:rPr>
        <w:t>KEBIJAKAN HUKUM PIDANA DI BIDANG KETENAGAKERJAAN KARENA MELAKUKAN KESALAHAN BERAT</w:t>
      </w:r>
    </w:p>
    <w:p w:rsidR="00E33CEE" w:rsidRDefault="00E33CEE" w:rsidP="00646AC2">
      <w:pPr>
        <w:spacing w:after="0" w:line="240" w:lineRule="auto"/>
        <w:ind w:left="567"/>
        <w:jc w:val="center"/>
        <w:rPr>
          <w:rFonts w:ascii="Times New Roman" w:eastAsia="Times New Roman" w:hAnsi="Times New Roman" w:cs="Times New Roman"/>
          <w:sz w:val="24"/>
          <w:szCs w:val="24"/>
        </w:rPr>
      </w:pPr>
    </w:p>
    <w:p w:rsidR="00645B2E" w:rsidRDefault="00E33CEE" w:rsidP="00646AC2">
      <w:pPr>
        <w:spacing w:after="0" w:line="240" w:lineRule="auto"/>
        <w:ind w:left="56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Raju Diagunsyah</w:t>
      </w:r>
      <w:r w:rsidR="00BA07F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Nashriana</w:t>
      </w:r>
      <w:r w:rsidR="00BA07F2">
        <w:rPr>
          <w:rFonts w:ascii="Times New Roman" w:eastAsia="Times New Roman" w:hAnsi="Times New Roman" w:cs="Times New Roman"/>
          <w:sz w:val="24"/>
          <w:szCs w:val="24"/>
        </w:rPr>
        <w:t xml:space="preserve">**, dan </w:t>
      </w:r>
      <w:r>
        <w:rPr>
          <w:rFonts w:ascii="Times New Roman" w:eastAsia="Times New Roman" w:hAnsi="Times New Roman" w:cs="Times New Roman"/>
          <w:sz w:val="24"/>
          <w:szCs w:val="24"/>
        </w:rPr>
        <w:t>Saut P. Panjaitan</w:t>
      </w:r>
      <w:r w:rsidR="001372AF">
        <w:rPr>
          <w:rFonts w:ascii="Times New Roman" w:eastAsia="Times New Roman" w:hAnsi="Times New Roman" w:cs="Times New Roman"/>
          <w:sz w:val="24"/>
          <w:szCs w:val="24"/>
        </w:rPr>
        <w:t>***</w:t>
      </w:r>
    </w:p>
    <w:p w:rsidR="00645B2E" w:rsidRDefault="00645B2E" w:rsidP="00EB35DB">
      <w:pPr>
        <w:spacing w:after="0" w:line="240" w:lineRule="auto"/>
        <w:jc w:val="center"/>
        <w:rPr>
          <w:rFonts w:ascii="Times New Roman" w:eastAsia="Times New Roman" w:hAnsi="Times New Roman" w:cs="Times New Roman"/>
          <w:sz w:val="24"/>
          <w:szCs w:val="24"/>
        </w:rPr>
      </w:pPr>
    </w:p>
    <w:p w:rsidR="00BA07F2" w:rsidRPr="0067476B" w:rsidRDefault="00BA07F2" w:rsidP="0067476B">
      <w:pPr>
        <w:pStyle w:val="NormalWeb"/>
        <w:shd w:val="clear" w:color="auto" w:fill="FFFFFF"/>
        <w:tabs>
          <w:tab w:val="left" w:pos="7650"/>
          <w:tab w:val="left" w:pos="8505"/>
        </w:tabs>
        <w:spacing w:before="0" w:beforeAutospacing="0" w:after="0" w:afterAutospacing="0"/>
        <w:ind w:left="567" w:right="-1" w:firstLine="0"/>
        <w:rPr>
          <w:sz w:val="22"/>
          <w:szCs w:val="22"/>
          <w:lang w:val="en-GB"/>
        </w:rPr>
      </w:pPr>
      <w:bookmarkStart w:id="1" w:name="_heading=h.z1oxa98ihn2c" w:colFirst="0" w:colLast="0"/>
      <w:bookmarkEnd w:id="1"/>
      <w:proofErr w:type="gramStart"/>
      <w:r w:rsidRPr="0067476B">
        <w:rPr>
          <w:sz w:val="22"/>
          <w:szCs w:val="22"/>
          <w:lang w:val="en-US"/>
        </w:rPr>
        <w:t xml:space="preserve">Penelitian ini bertujuan untuk menganilisis tentang </w:t>
      </w:r>
      <w:r w:rsidR="00302EA0" w:rsidRPr="0067476B">
        <w:rPr>
          <w:sz w:val="22"/>
          <w:szCs w:val="22"/>
          <w:lang w:val="en-US"/>
        </w:rPr>
        <w:t>kebijakan hukum pidana di bidang ketenagakerjaan karena melakukan kesalahan berat</w:t>
      </w:r>
      <w:r w:rsidRPr="0067476B">
        <w:rPr>
          <w:sz w:val="22"/>
          <w:szCs w:val="22"/>
          <w:lang w:val="en-US"/>
        </w:rPr>
        <w:t xml:space="preserve">, selain itu juga menganalisis tentang </w:t>
      </w:r>
      <w:r w:rsidR="00302EA0" w:rsidRPr="0067476B">
        <w:rPr>
          <w:sz w:val="22"/>
          <w:szCs w:val="22"/>
        </w:rPr>
        <w:t>penegakan hukum terhadap Pekerja/Buruh yang melakukan kesalahan berat di bidang ketenagakerjaan</w:t>
      </w:r>
      <w:r w:rsidR="00302EA0" w:rsidRPr="0067476B">
        <w:rPr>
          <w:sz w:val="22"/>
          <w:szCs w:val="22"/>
          <w:lang w:val="en-GB"/>
        </w:rPr>
        <w:t xml:space="preserve"> maupun </w:t>
      </w:r>
      <w:r w:rsidR="00302EA0" w:rsidRPr="0067476B">
        <w:rPr>
          <w:sz w:val="22"/>
          <w:szCs w:val="22"/>
        </w:rPr>
        <w:t>penyelesaian yang ideal terhadap penegakan hukum di bidang ketenagakerjaan era mendatang</w:t>
      </w:r>
      <w:r w:rsidRPr="0067476B">
        <w:rPr>
          <w:sz w:val="22"/>
          <w:szCs w:val="22"/>
          <w:lang w:val="en-US"/>
        </w:rPr>
        <w:t>.</w:t>
      </w:r>
      <w:proofErr w:type="gramEnd"/>
      <w:r w:rsidRPr="0067476B">
        <w:rPr>
          <w:sz w:val="22"/>
          <w:szCs w:val="22"/>
          <w:lang w:val="en-US"/>
        </w:rPr>
        <w:t xml:space="preserve"> </w:t>
      </w:r>
      <w:proofErr w:type="gramStart"/>
      <w:r w:rsidRPr="0067476B">
        <w:rPr>
          <w:sz w:val="22"/>
          <w:szCs w:val="22"/>
          <w:lang w:val="en-US"/>
        </w:rPr>
        <w:t>Penelitian ini merupakan pene</w:t>
      </w:r>
      <w:r w:rsidR="00302EA0" w:rsidRPr="0067476B">
        <w:rPr>
          <w:sz w:val="22"/>
          <w:szCs w:val="22"/>
          <w:lang w:val="en-US"/>
        </w:rPr>
        <w:t>litian yuridis normatif</w:t>
      </w:r>
      <w:r w:rsidRPr="0067476B">
        <w:rPr>
          <w:sz w:val="22"/>
          <w:szCs w:val="22"/>
          <w:lang w:val="en-US"/>
        </w:rPr>
        <w:t>.</w:t>
      </w:r>
      <w:proofErr w:type="gramEnd"/>
      <w:r w:rsidRPr="0067476B">
        <w:rPr>
          <w:sz w:val="22"/>
          <w:szCs w:val="22"/>
          <w:lang w:val="en-US"/>
        </w:rPr>
        <w:t xml:space="preserve"> </w:t>
      </w:r>
      <w:proofErr w:type="gramStart"/>
      <w:r w:rsidRPr="0067476B">
        <w:rPr>
          <w:sz w:val="22"/>
          <w:szCs w:val="22"/>
          <w:lang w:val="en-US"/>
        </w:rPr>
        <w:t xml:space="preserve">Hasil penelitian ini menujukkan bahwa </w:t>
      </w:r>
      <w:r w:rsidR="004F05FD" w:rsidRPr="0067476B">
        <w:rPr>
          <w:sz w:val="22"/>
          <w:szCs w:val="22"/>
          <w:lang w:val="en-US"/>
        </w:rPr>
        <w:t>pemerintah mengeluarkan beberapa peraturan perundang-undangan yang mengatur mengenai berbagai hal di bidang ketenagakerjaan</w:t>
      </w:r>
      <w:r w:rsidR="00646AC2" w:rsidRPr="0067476B">
        <w:rPr>
          <w:sz w:val="22"/>
          <w:szCs w:val="22"/>
          <w:lang w:val="en-US"/>
        </w:rPr>
        <w:t xml:space="preserve"> </w:t>
      </w:r>
      <w:r w:rsidR="004F05FD" w:rsidRPr="0067476B">
        <w:rPr>
          <w:sz w:val="22"/>
          <w:szCs w:val="22"/>
          <w:lang w:val="en-US"/>
        </w:rPr>
        <w:t>termasuk mengatur mengenai ketentuan pidana terhadap tindak pidana yang terdapat dalam bidang ketenagakerjaan.</w:t>
      </w:r>
      <w:proofErr w:type="gramEnd"/>
      <w:r w:rsidR="004F05FD" w:rsidRPr="0067476B">
        <w:rPr>
          <w:sz w:val="22"/>
          <w:szCs w:val="22"/>
          <w:lang w:val="en-US"/>
        </w:rPr>
        <w:t xml:space="preserve"> </w:t>
      </w:r>
      <w:proofErr w:type="gramStart"/>
      <w:r w:rsidR="004F05FD" w:rsidRPr="0067476B">
        <w:rPr>
          <w:sz w:val="22"/>
          <w:szCs w:val="22"/>
          <w:lang w:val="en-US"/>
        </w:rPr>
        <w:t xml:space="preserve">Adapun upaya </w:t>
      </w:r>
      <w:r w:rsidRPr="0067476B">
        <w:rPr>
          <w:sz w:val="22"/>
          <w:szCs w:val="22"/>
          <w:lang w:val="en-US"/>
        </w:rPr>
        <w:t xml:space="preserve">penegakan hukum </w:t>
      </w:r>
      <w:r w:rsidR="004F05FD" w:rsidRPr="0067476B">
        <w:rPr>
          <w:sz w:val="22"/>
          <w:szCs w:val="22"/>
          <w:lang w:val="en-US"/>
        </w:rPr>
        <w:t xml:space="preserve">di bidang ketenagakerjaan dengan melakukan pengingkatan fungsi pegawai pengawas ketenagakerjaan, pembinaan terhadap serikat pekerja atau serikat buruh, dan </w:t>
      </w:r>
      <w:r w:rsidR="00646AC2" w:rsidRPr="0067476B">
        <w:rPr>
          <w:sz w:val="22"/>
          <w:szCs w:val="22"/>
          <w:lang w:val="en-US"/>
        </w:rPr>
        <w:t>putusan pengadilan yang berkekuatan hukum tetap</w:t>
      </w:r>
      <w:r w:rsidRPr="0067476B">
        <w:rPr>
          <w:sz w:val="22"/>
          <w:szCs w:val="22"/>
          <w:lang w:val="en-US"/>
        </w:rPr>
        <w:t>.</w:t>
      </w:r>
      <w:proofErr w:type="gramEnd"/>
      <w:r w:rsidR="00646AC2" w:rsidRPr="0067476B">
        <w:rPr>
          <w:sz w:val="22"/>
          <w:szCs w:val="22"/>
          <w:lang w:val="en-US"/>
        </w:rPr>
        <w:t xml:space="preserve"> </w:t>
      </w:r>
      <w:r w:rsidR="00646AC2" w:rsidRPr="0067476B">
        <w:rPr>
          <w:sz w:val="22"/>
          <w:szCs w:val="22"/>
        </w:rPr>
        <w:t>Penyelesaian yang ideal</w:t>
      </w:r>
      <w:r w:rsidR="00646AC2" w:rsidRPr="0067476B">
        <w:rPr>
          <w:sz w:val="22"/>
          <w:szCs w:val="22"/>
          <w:lang w:val="en-GB"/>
        </w:rPr>
        <w:t xml:space="preserve"> era mendatang </w:t>
      </w:r>
      <w:r w:rsidR="00646AC2" w:rsidRPr="0067476B">
        <w:rPr>
          <w:sz w:val="22"/>
          <w:szCs w:val="22"/>
        </w:rPr>
        <w:t>mendorong pelaksanaan perbaikan Undang-Undang Nomor 11 Tahun 2020 tentang Cipta Kerja terkhusus ur</w:t>
      </w:r>
      <w:r w:rsidR="00646AC2" w:rsidRPr="0067476B">
        <w:rPr>
          <w:sz w:val="22"/>
          <w:szCs w:val="22"/>
        </w:rPr>
        <w:t>aian pasal</w:t>
      </w:r>
      <w:r w:rsidR="00646AC2" w:rsidRPr="0067476B">
        <w:rPr>
          <w:sz w:val="22"/>
          <w:szCs w:val="22"/>
          <w:lang w:val="en-GB"/>
        </w:rPr>
        <w:t>-pasal yang mengatur mengenai tindak pidana di bidang ketenagakerjaan.</w:t>
      </w:r>
    </w:p>
    <w:p w:rsidR="00646AC2" w:rsidRPr="00EB35DB" w:rsidRDefault="0067476B" w:rsidP="00EB35DB">
      <w:pPr>
        <w:pStyle w:val="NormalWeb"/>
        <w:shd w:val="clear" w:color="auto" w:fill="FFFFFF"/>
        <w:tabs>
          <w:tab w:val="left" w:pos="720"/>
          <w:tab w:val="left" w:pos="990"/>
          <w:tab w:val="left" w:pos="8505"/>
        </w:tabs>
        <w:spacing w:before="0" w:beforeAutospacing="0" w:after="0" w:afterAutospacing="0"/>
        <w:ind w:left="567" w:right="-1" w:firstLine="0"/>
        <w:rPr>
          <w:color w:val="000000"/>
          <w:sz w:val="22"/>
          <w:szCs w:val="22"/>
          <w:lang w:val="en-US"/>
        </w:rPr>
        <w:sectPr w:rsidR="00646AC2" w:rsidRPr="00EB35DB" w:rsidSect="00646AC2">
          <w:headerReference w:type="default" r:id="rId12"/>
          <w:footerReference w:type="default" r:id="rId13"/>
          <w:headerReference w:type="first" r:id="rId14"/>
          <w:pgSz w:w="11907" w:h="16840"/>
          <w:pgMar w:top="1418" w:right="1984" w:bottom="1418" w:left="1418" w:header="567" w:footer="567" w:gutter="0"/>
          <w:pgNumType w:start="1"/>
          <w:cols w:space="720"/>
          <w:docGrid w:linePitch="299"/>
        </w:sectPr>
      </w:pPr>
      <w:r w:rsidRPr="0067476B">
        <w:rPr>
          <w:color w:val="000000"/>
          <w:sz w:val="22"/>
          <w:szCs w:val="22"/>
          <w:lang w:val="en-US"/>
        </w:rPr>
        <w:t xml:space="preserve">Kata </w:t>
      </w:r>
      <w:r w:rsidR="00BA07F2" w:rsidRPr="0067476B">
        <w:rPr>
          <w:color w:val="000000"/>
          <w:sz w:val="22"/>
          <w:szCs w:val="22"/>
          <w:lang w:val="en-US"/>
        </w:rPr>
        <w:t>Kunci</w:t>
      </w:r>
      <w:r w:rsidRPr="0067476B">
        <w:rPr>
          <w:color w:val="000000"/>
          <w:sz w:val="22"/>
          <w:szCs w:val="22"/>
          <w:lang w:val="en-US"/>
        </w:rPr>
        <w:t xml:space="preserve"> </w:t>
      </w:r>
      <w:r w:rsidR="00BA07F2" w:rsidRPr="0067476B">
        <w:rPr>
          <w:color w:val="000000"/>
          <w:sz w:val="22"/>
          <w:szCs w:val="22"/>
          <w:lang w:val="en-US"/>
        </w:rPr>
        <w:t xml:space="preserve">: </w:t>
      </w:r>
      <w:r w:rsidR="00646AC2" w:rsidRPr="0067476B">
        <w:rPr>
          <w:color w:val="000000"/>
          <w:sz w:val="22"/>
          <w:szCs w:val="22"/>
          <w:lang w:val="en-US"/>
        </w:rPr>
        <w:t>K</w:t>
      </w:r>
      <w:r w:rsidR="000D389E" w:rsidRPr="0067476B">
        <w:rPr>
          <w:color w:val="000000"/>
          <w:sz w:val="22"/>
          <w:szCs w:val="22"/>
          <w:lang w:val="en-US"/>
        </w:rPr>
        <w:t>ebijakan Hukum;</w:t>
      </w:r>
      <w:r w:rsidR="00646AC2" w:rsidRPr="0067476B">
        <w:rPr>
          <w:color w:val="000000"/>
          <w:sz w:val="22"/>
          <w:szCs w:val="22"/>
          <w:lang w:val="en-US"/>
        </w:rPr>
        <w:t xml:space="preserve"> Penegaka</w:t>
      </w:r>
      <w:r w:rsidR="000D389E" w:rsidRPr="0067476B">
        <w:rPr>
          <w:color w:val="000000"/>
          <w:sz w:val="22"/>
          <w:szCs w:val="22"/>
          <w:lang w:val="en-US"/>
        </w:rPr>
        <w:t>n Hukum;</w:t>
      </w:r>
      <w:r w:rsidR="00646AC2" w:rsidRPr="0067476B">
        <w:rPr>
          <w:color w:val="000000"/>
          <w:sz w:val="22"/>
          <w:szCs w:val="22"/>
          <w:lang w:val="en-US"/>
        </w:rPr>
        <w:t xml:space="preserve"> Tindak Pidana Di Bidang K</w:t>
      </w:r>
      <w:r w:rsidR="00EB35DB">
        <w:rPr>
          <w:color w:val="000000"/>
          <w:sz w:val="22"/>
          <w:szCs w:val="22"/>
          <w:lang w:val="en-US"/>
        </w:rPr>
        <w:t xml:space="preserve">etenagakerjaan; </w:t>
      </w:r>
      <w:r w:rsidR="00EB35DB" w:rsidRPr="0067476B">
        <w:rPr>
          <w:sz w:val="22"/>
          <w:szCs w:val="22"/>
        </w:rPr>
        <w:t>Undang-Undang Nomor 11 Tahun 2020 tentang Cipta Kerja</w:t>
      </w:r>
    </w:p>
    <w:p w:rsidR="0067476B" w:rsidRDefault="0067476B" w:rsidP="00646AC2">
      <w:pPr>
        <w:pBdr>
          <w:top w:val="nil"/>
          <w:left w:val="nil"/>
          <w:bottom w:val="nil"/>
          <w:right w:val="nil"/>
          <w:between w:val="nil"/>
        </w:pBdr>
        <w:spacing w:after="0" w:line="240" w:lineRule="auto"/>
        <w:ind w:left="-284"/>
        <w:jc w:val="both"/>
        <w:rPr>
          <w:rFonts w:ascii="Times New Roman" w:eastAsia="Times New Roman" w:hAnsi="Times New Roman" w:cs="Times New Roman"/>
          <w:b/>
          <w:color w:val="000000"/>
          <w:sz w:val="24"/>
          <w:szCs w:val="24"/>
        </w:rPr>
      </w:pPr>
    </w:p>
    <w:p w:rsidR="00EB35DB" w:rsidRPr="00EB35DB" w:rsidRDefault="00EB35DB" w:rsidP="00EB35DB">
      <w:pPr>
        <w:pBdr>
          <w:top w:val="nil"/>
          <w:left w:val="nil"/>
          <w:bottom w:val="nil"/>
          <w:right w:val="nil"/>
          <w:between w:val="nil"/>
        </w:pBdr>
        <w:spacing w:after="0" w:line="240" w:lineRule="auto"/>
        <w:ind w:left="-284"/>
        <w:jc w:val="both"/>
        <w:rPr>
          <w:rFonts w:ascii="Times New Roman" w:eastAsia="Times New Roman" w:hAnsi="Times New Roman" w:cs="Times New Roman"/>
          <w:color w:val="000000"/>
        </w:rPr>
      </w:pPr>
      <w:r w:rsidRPr="00EB35DB">
        <w:rPr>
          <w:rFonts w:ascii="Times New Roman" w:eastAsia="Times New Roman" w:hAnsi="Times New Roman" w:cs="Times New Roman"/>
          <w:color w:val="000000"/>
        </w:rPr>
        <w:t>This study aims to analyze criminal law policies in the field of manpower for committing serious mistakes, besides that it also analyzes law enforcement against workers/laborers who make serious mistakes in the field of employment as well as the ideal solution to law enforcement in the field of employment in the future era. This research is a normative juridical research. The results of this study indicate that the government issued several laws and regulations governing various matters in the manpower sector, including regulating criminal provisions for criminal acts contained in the manpower sector. As for law enforcement efforts in the field of manpower by increasing the function of labor inspectors, fostering trade unions or labor unions, and court decisions that have permanent legal force. The ideal solution for the future era will encourage the implementation of improvements to Law Number 11 of 2020 concerning Job Creation, especially the description of the articles governing criminal acts in the manpower sector.</w:t>
      </w:r>
    </w:p>
    <w:p w:rsidR="00EB35DB" w:rsidRPr="00EB35DB" w:rsidRDefault="00EB35DB" w:rsidP="00EB35DB">
      <w:pPr>
        <w:pBdr>
          <w:top w:val="nil"/>
          <w:left w:val="nil"/>
          <w:bottom w:val="nil"/>
          <w:right w:val="nil"/>
          <w:between w:val="nil"/>
        </w:pBdr>
        <w:spacing w:after="0" w:line="240" w:lineRule="auto"/>
        <w:ind w:left="-284"/>
        <w:jc w:val="both"/>
        <w:rPr>
          <w:rFonts w:ascii="Times New Roman" w:eastAsia="Times New Roman" w:hAnsi="Times New Roman" w:cs="Times New Roman"/>
          <w:color w:val="000000"/>
        </w:rPr>
      </w:pPr>
      <w:r w:rsidRPr="00EB35DB">
        <w:rPr>
          <w:rFonts w:ascii="Times New Roman" w:eastAsia="Times New Roman" w:hAnsi="Times New Roman" w:cs="Times New Roman"/>
          <w:color w:val="000000"/>
        </w:rPr>
        <w:t>Keywords</w:t>
      </w:r>
      <w:r>
        <w:rPr>
          <w:rFonts w:ascii="Times New Roman" w:eastAsia="Times New Roman" w:hAnsi="Times New Roman" w:cs="Times New Roman"/>
          <w:color w:val="000000"/>
        </w:rPr>
        <w:t xml:space="preserve"> </w:t>
      </w:r>
      <w:r w:rsidRPr="00EB35DB">
        <w:rPr>
          <w:rFonts w:ascii="Times New Roman" w:eastAsia="Times New Roman" w:hAnsi="Times New Roman" w:cs="Times New Roman"/>
          <w:color w:val="000000"/>
        </w:rPr>
        <w:t>: Legal Policy; Law enforcement; Criminal Acts in the Manpower Sector; Law Number 11 of 2020 concerning Job Creation</w:t>
      </w:r>
    </w:p>
    <w:p w:rsidR="00EB35DB" w:rsidRDefault="00EB35DB" w:rsidP="00646AC2">
      <w:pPr>
        <w:pBdr>
          <w:top w:val="nil"/>
          <w:left w:val="nil"/>
          <w:bottom w:val="nil"/>
          <w:right w:val="nil"/>
          <w:between w:val="nil"/>
        </w:pBdr>
        <w:spacing w:after="0" w:line="240" w:lineRule="auto"/>
        <w:ind w:left="-284"/>
        <w:jc w:val="both"/>
        <w:rPr>
          <w:rFonts w:ascii="Times New Roman" w:eastAsia="Times New Roman" w:hAnsi="Times New Roman" w:cs="Times New Roman"/>
          <w:b/>
          <w:color w:val="000000"/>
          <w:sz w:val="24"/>
          <w:szCs w:val="24"/>
        </w:rPr>
      </w:pPr>
    </w:p>
    <w:p w:rsidR="00645B2E" w:rsidRDefault="001372AF" w:rsidP="00646AC2">
      <w:pPr>
        <w:pBdr>
          <w:top w:val="nil"/>
          <w:left w:val="nil"/>
          <w:bottom w:val="nil"/>
          <w:right w:val="nil"/>
          <w:between w:val="nil"/>
        </w:pBdr>
        <w:spacing w:after="0" w:line="240" w:lineRule="auto"/>
        <w:ind w:left="-284"/>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Riwayat Artikel:</w:t>
      </w:r>
    </w:p>
    <w:p w:rsidR="00645B2E" w:rsidRDefault="001372AF" w:rsidP="00646AC2">
      <w:pPr>
        <w:pBdr>
          <w:top w:val="nil"/>
          <w:left w:val="nil"/>
          <w:bottom w:val="nil"/>
          <w:right w:val="nil"/>
          <w:between w:val="nil"/>
        </w:pBdr>
        <w:spacing w:after="0" w:line="240" w:lineRule="auto"/>
        <w:ind w:left="-284"/>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Diterima</w:t>
      </w:r>
      <w:r>
        <w:rPr>
          <w:rFonts w:ascii="Times New Roman" w:eastAsia="Times New Roman" w:hAnsi="Times New Roman" w:cs="Times New Roman"/>
          <w:color w:val="000000"/>
          <w:sz w:val="24"/>
          <w:szCs w:val="24"/>
        </w:rPr>
        <w:tab/>
        <w:t xml:space="preserve">: </w:t>
      </w:r>
      <w:r w:rsidR="00EB35DB">
        <w:rPr>
          <w:rFonts w:ascii="Times New Roman" w:eastAsia="Times New Roman" w:hAnsi="Times New Roman" w:cs="Times New Roman"/>
          <w:color w:val="000000"/>
          <w:sz w:val="24"/>
          <w:szCs w:val="24"/>
        </w:rPr>
        <w:t>24</w:t>
      </w:r>
      <w:r w:rsidR="00B55635">
        <w:rPr>
          <w:rFonts w:ascii="Times New Roman" w:eastAsia="Times New Roman" w:hAnsi="Times New Roman" w:cs="Times New Roman"/>
          <w:color w:val="000000"/>
          <w:sz w:val="24"/>
          <w:szCs w:val="24"/>
        </w:rPr>
        <w:t xml:space="preserve"> </w:t>
      </w:r>
      <w:r w:rsidR="00EB35DB">
        <w:rPr>
          <w:rFonts w:ascii="Times New Roman" w:eastAsia="Times New Roman" w:hAnsi="Times New Roman" w:cs="Times New Roman"/>
          <w:color w:val="000000"/>
          <w:sz w:val="24"/>
          <w:szCs w:val="24"/>
        </w:rPr>
        <w:t>Juni</w:t>
      </w:r>
      <w:r w:rsidR="00B55635">
        <w:rPr>
          <w:rFonts w:ascii="Times New Roman" w:eastAsia="Times New Roman" w:hAnsi="Times New Roman" w:cs="Times New Roman"/>
          <w:color w:val="000000"/>
          <w:sz w:val="24"/>
          <w:szCs w:val="24"/>
        </w:rPr>
        <w:t xml:space="preserve"> </w:t>
      </w:r>
      <w:r w:rsidR="00EB35DB">
        <w:rPr>
          <w:rFonts w:ascii="Times New Roman" w:eastAsia="Times New Roman" w:hAnsi="Times New Roman" w:cs="Times New Roman"/>
          <w:color w:val="000000"/>
          <w:sz w:val="24"/>
          <w:szCs w:val="24"/>
        </w:rPr>
        <w:t>2022</w:t>
      </w:r>
    </w:p>
    <w:p w:rsidR="00645B2E" w:rsidRDefault="00646AC2" w:rsidP="00646AC2">
      <w:pPr>
        <w:pBdr>
          <w:top w:val="nil"/>
          <w:left w:val="nil"/>
          <w:bottom w:val="nil"/>
          <w:right w:val="nil"/>
          <w:between w:val="nil"/>
        </w:pBdr>
        <w:spacing w:after="0" w:line="240" w:lineRule="auto"/>
        <w:ind w:left="-28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Revisi</w:t>
      </w:r>
      <w:r>
        <w:rPr>
          <w:rFonts w:ascii="Times New Roman" w:eastAsia="Times New Roman" w:hAnsi="Times New Roman" w:cs="Times New Roman"/>
          <w:color w:val="000000"/>
          <w:sz w:val="24"/>
          <w:szCs w:val="24"/>
        </w:rPr>
        <w:tab/>
      </w:r>
      <w:r w:rsidR="001372AF">
        <w:rPr>
          <w:rFonts w:ascii="Times New Roman" w:eastAsia="Times New Roman" w:hAnsi="Times New Roman" w:cs="Times New Roman"/>
          <w:color w:val="000000"/>
          <w:sz w:val="24"/>
          <w:szCs w:val="24"/>
        </w:rPr>
        <w:t xml:space="preserve">: </w:t>
      </w:r>
      <w:r w:rsidR="00EB35DB">
        <w:rPr>
          <w:rFonts w:ascii="Times New Roman" w:eastAsia="Times New Roman" w:hAnsi="Times New Roman" w:cs="Times New Roman"/>
          <w:color w:val="000000"/>
          <w:sz w:val="24"/>
          <w:szCs w:val="24"/>
        </w:rPr>
        <w:t>24</w:t>
      </w:r>
      <w:r w:rsidR="00047687">
        <w:rPr>
          <w:rFonts w:ascii="Times New Roman" w:eastAsia="Times New Roman" w:hAnsi="Times New Roman" w:cs="Times New Roman"/>
          <w:color w:val="000000"/>
          <w:sz w:val="24"/>
          <w:szCs w:val="24"/>
        </w:rPr>
        <w:t xml:space="preserve"> </w:t>
      </w:r>
      <w:r w:rsidR="00EB35DB">
        <w:rPr>
          <w:rFonts w:ascii="Times New Roman" w:eastAsia="Times New Roman" w:hAnsi="Times New Roman" w:cs="Times New Roman"/>
          <w:color w:val="000000"/>
          <w:sz w:val="24"/>
          <w:szCs w:val="24"/>
        </w:rPr>
        <w:t>Juni 2022</w:t>
      </w:r>
    </w:p>
    <w:p w:rsidR="00645B2E" w:rsidRDefault="001372AF" w:rsidP="00646AC2">
      <w:pPr>
        <w:pBdr>
          <w:top w:val="nil"/>
          <w:left w:val="nil"/>
          <w:bottom w:val="nil"/>
          <w:right w:val="nil"/>
          <w:between w:val="nil"/>
        </w:pBdr>
        <w:spacing w:after="0" w:line="240" w:lineRule="auto"/>
        <w:ind w:left="-28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Disetujui</w:t>
      </w:r>
      <w:r>
        <w:rPr>
          <w:rFonts w:ascii="Times New Roman" w:eastAsia="Times New Roman" w:hAnsi="Times New Roman" w:cs="Times New Roman"/>
          <w:color w:val="000000"/>
          <w:sz w:val="24"/>
          <w:szCs w:val="24"/>
        </w:rPr>
        <w:tab/>
        <w:t xml:space="preserve">: </w:t>
      </w:r>
      <w:r w:rsidR="00EB35DB">
        <w:rPr>
          <w:rFonts w:ascii="Times New Roman" w:eastAsia="Times New Roman" w:hAnsi="Times New Roman" w:cs="Times New Roman"/>
          <w:color w:val="000000"/>
          <w:sz w:val="24"/>
          <w:szCs w:val="24"/>
        </w:rPr>
        <w:t>28 Juni 2022</w:t>
      </w:r>
    </w:p>
    <w:p w:rsidR="00645B2E" w:rsidRDefault="00645B2E" w:rsidP="00646AC2">
      <w:pPr>
        <w:pBdr>
          <w:top w:val="nil"/>
          <w:left w:val="nil"/>
          <w:bottom w:val="nil"/>
          <w:right w:val="nil"/>
          <w:between w:val="nil"/>
        </w:pBdr>
        <w:spacing w:after="0" w:line="240" w:lineRule="auto"/>
        <w:ind w:left="-284"/>
        <w:jc w:val="both"/>
        <w:rPr>
          <w:rFonts w:ascii="Times New Roman" w:eastAsia="Times New Roman" w:hAnsi="Times New Roman" w:cs="Times New Roman"/>
          <w:color w:val="000000"/>
          <w:sz w:val="24"/>
          <w:szCs w:val="24"/>
        </w:rPr>
      </w:pPr>
    </w:p>
    <w:p w:rsidR="00645B2E" w:rsidRDefault="001372AF" w:rsidP="00646AC2">
      <w:pPr>
        <w:pBdr>
          <w:top w:val="nil"/>
          <w:left w:val="nil"/>
          <w:bottom w:val="nil"/>
          <w:right w:val="nil"/>
          <w:between w:val="nil"/>
        </w:pBdr>
        <w:spacing w:after="0" w:line="240" w:lineRule="auto"/>
        <w:ind w:left="-28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*Fakultas Hukum Universitas Sriwijaya</w:t>
      </w:r>
    </w:p>
    <w:p w:rsidR="00645B2E" w:rsidRDefault="001372AF" w:rsidP="00646AC2">
      <w:pPr>
        <w:pBdr>
          <w:top w:val="nil"/>
          <w:left w:val="nil"/>
          <w:bottom w:val="nil"/>
          <w:right w:val="nil"/>
          <w:between w:val="nil"/>
        </w:pBdr>
        <w:spacing w:after="0" w:line="240" w:lineRule="auto"/>
        <w:ind w:left="-284"/>
        <w:jc w:val="both"/>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4"/>
          <w:szCs w:val="24"/>
        </w:rPr>
        <w:t>Email</w:t>
      </w:r>
      <w:r w:rsidR="00646AC2">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w:t>
      </w:r>
      <w:proofErr w:type="gramEnd"/>
      <w:r>
        <w:rPr>
          <w:rFonts w:ascii="Times New Roman" w:eastAsia="Times New Roman" w:hAnsi="Times New Roman" w:cs="Times New Roman"/>
          <w:color w:val="000000"/>
          <w:sz w:val="24"/>
          <w:szCs w:val="24"/>
        </w:rPr>
        <w:t xml:space="preserve"> </w:t>
      </w:r>
    </w:p>
    <w:p w:rsidR="003255B0" w:rsidRDefault="00947C02" w:rsidP="00646AC2">
      <w:pPr>
        <w:pBdr>
          <w:top w:val="nil"/>
          <w:left w:val="nil"/>
          <w:bottom w:val="nil"/>
          <w:right w:val="nil"/>
          <w:between w:val="nil"/>
        </w:pBdr>
        <w:spacing w:after="0" w:line="240" w:lineRule="auto"/>
        <w:ind w:left="-28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**Program Studi Magister Ilmu Hukum</w:t>
      </w:r>
      <w:r w:rsidR="001372AF">
        <w:rPr>
          <w:rFonts w:ascii="Times New Roman" w:eastAsia="Times New Roman" w:hAnsi="Times New Roman" w:cs="Times New Roman"/>
          <w:color w:val="000000"/>
          <w:sz w:val="24"/>
          <w:szCs w:val="24"/>
        </w:rPr>
        <w:t xml:space="preserve"> Fakultas Hukum Universitas Sriwijaya</w:t>
      </w:r>
    </w:p>
    <w:p w:rsidR="00EB35DB" w:rsidRPr="00EB35DB" w:rsidRDefault="00EB35DB" w:rsidP="00EB35DB">
      <w:pPr>
        <w:pBdr>
          <w:top w:val="nil"/>
          <w:left w:val="nil"/>
          <w:bottom w:val="nil"/>
          <w:right w:val="nil"/>
          <w:between w:val="nil"/>
        </w:pBdr>
        <w:spacing w:after="0" w:line="240" w:lineRule="auto"/>
        <w:ind w:left="-284"/>
        <w:jc w:val="both"/>
        <w:rPr>
          <w:rFonts w:ascii="Times New Roman" w:eastAsia="Times New Roman" w:hAnsi="Times New Roman" w:cs="Times New Roman"/>
          <w:color w:val="000000"/>
          <w:sz w:val="24"/>
          <w:szCs w:val="24"/>
        </w:rPr>
      </w:pPr>
      <w:r w:rsidRPr="00EB35DB">
        <w:rPr>
          <w:rFonts w:ascii="Times New Roman" w:eastAsia="Times New Roman" w:hAnsi="Times New Roman" w:cs="Times New Roman"/>
          <w:color w:val="000000"/>
          <w:sz w:val="24"/>
          <w:szCs w:val="24"/>
        </w:rPr>
        <w:t xml:space="preserve">Email: </w:t>
      </w:r>
    </w:p>
    <w:p w:rsidR="00EB35DB" w:rsidRPr="00EB35DB" w:rsidRDefault="00EB35DB" w:rsidP="00EB35DB">
      <w:pPr>
        <w:pBdr>
          <w:top w:val="nil"/>
          <w:left w:val="nil"/>
          <w:bottom w:val="nil"/>
          <w:right w:val="nil"/>
          <w:between w:val="nil"/>
        </w:pBdr>
        <w:spacing w:after="0" w:line="240" w:lineRule="auto"/>
        <w:ind w:left="-284"/>
        <w:jc w:val="both"/>
        <w:rPr>
          <w:rFonts w:ascii="Times New Roman" w:eastAsia="Times New Roman" w:hAnsi="Times New Roman" w:cs="Times New Roman"/>
          <w:color w:val="000000"/>
          <w:sz w:val="24"/>
          <w:szCs w:val="24"/>
        </w:rPr>
      </w:pPr>
      <w:r w:rsidRPr="00EB35DB">
        <w:rPr>
          <w:rFonts w:ascii="Times New Roman" w:eastAsia="Times New Roman" w:hAnsi="Times New Roman" w:cs="Times New Roman"/>
          <w:color w:val="000000"/>
          <w:sz w:val="24"/>
          <w:szCs w:val="24"/>
        </w:rPr>
        <w:t>***Pengelola Jurnal Lex LATA Fakultas Hukum Universitas Sriwijaya</w:t>
      </w:r>
    </w:p>
    <w:p w:rsidR="00630A83" w:rsidRDefault="00EB35DB" w:rsidP="009529FF">
      <w:pPr>
        <w:pBdr>
          <w:top w:val="nil"/>
          <w:left w:val="nil"/>
          <w:bottom w:val="nil"/>
          <w:right w:val="nil"/>
          <w:between w:val="nil"/>
        </w:pBdr>
        <w:spacing w:after="0" w:line="240" w:lineRule="auto"/>
        <w:ind w:left="-284"/>
        <w:jc w:val="both"/>
        <w:rPr>
          <w:rFonts w:ascii="Times New Roman" w:eastAsia="Times New Roman" w:hAnsi="Times New Roman" w:cs="Times New Roman"/>
          <w:color w:val="000000"/>
          <w:sz w:val="24"/>
          <w:szCs w:val="24"/>
        </w:rPr>
        <w:sectPr w:rsidR="00630A83" w:rsidSect="003255B0">
          <w:headerReference w:type="default" r:id="rId15"/>
          <w:footerReference w:type="default" r:id="rId16"/>
          <w:type w:val="continuous"/>
          <w:pgSz w:w="11907" w:h="16840"/>
          <w:pgMar w:top="2275" w:right="1987" w:bottom="1987" w:left="2275" w:header="720" w:footer="720" w:gutter="0"/>
          <w:pgNumType w:start="1"/>
          <w:cols w:space="720"/>
          <w:titlePg/>
          <w:docGrid w:linePitch="299"/>
        </w:sectPr>
      </w:pPr>
      <w:r w:rsidRPr="00EB35DB">
        <w:rPr>
          <w:rFonts w:ascii="Times New Roman" w:eastAsia="Times New Roman" w:hAnsi="Times New Roman" w:cs="Times New Roman"/>
          <w:color w:val="000000"/>
          <w:sz w:val="24"/>
          <w:szCs w:val="24"/>
        </w:rPr>
        <w:t>Email:</w:t>
      </w:r>
    </w:p>
    <w:p w:rsidR="00645B2E" w:rsidRPr="00CD7E38" w:rsidRDefault="00EB35DB" w:rsidP="00236D4C">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b/>
          <w:sz w:val="24"/>
          <w:szCs w:val="24"/>
        </w:rPr>
        <w:lastRenderedPageBreak/>
        <w:t>LATAR BELAKANG</w:t>
      </w:r>
    </w:p>
    <w:p w:rsidR="00414D4D" w:rsidRPr="00322EE8" w:rsidRDefault="00414D4D" w:rsidP="00236D4C">
      <w:pPr>
        <w:keepNext/>
        <w:keepLines/>
        <w:spacing w:after="0" w:line="360" w:lineRule="auto"/>
        <w:ind w:right="-10"/>
        <w:jc w:val="both"/>
        <w:outlineLvl w:val="2"/>
        <w:rPr>
          <w:rFonts w:ascii="Times New Roman" w:eastAsia="Times New Roman" w:hAnsi="Times New Roman" w:cs="Times New Roman"/>
          <w:color w:val="000000" w:themeColor="text1"/>
          <w:sz w:val="24"/>
          <w:szCs w:val="24"/>
          <w:lang w:val="en-ID"/>
        </w:rPr>
      </w:pPr>
      <w:r w:rsidRPr="00322EE8">
        <w:rPr>
          <w:rFonts w:ascii="Times New Roman" w:eastAsia="Times New Roman" w:hAnsi="Times New Roman" w:cs="Times New Roman"/>
          <w:color w:val="000000" w:themeColor="text1"/>
          <w:sz w:val="24"/>
          <w:szCs w:val="24"/>
          <w:lang w:val="en-ID"/>
        </w:rPr>
        <w:t>K</w:t>
      </w:r>
      <w:r w:rsidRPr="00322EE8">
        <w:rPr>
          <w:rFonts w:ascii="Times New Roman" w:eastAsia="Times New Roman" w:hAnsi="Times New Roman" w:cs="Times New Roman"/>
          <w:color w:val="000000" w:themeColor="text1"/>
          <w:sz w:val="24"/>
          <w:szCs w:val="24"/>
        </w:rPr>
        <w:t>eberadaan tenaga kerja sebagai</w:t>
      </w:r>
      <w:r w:rsidRPr="00322EE8">
        <w:rPr>
          <w:rFonts w:ascii="Times New Roman" w:eastAsia="Times New Roman" w:hAnsi="Times New Roman" w:cs="Times New Roman"/>
          <w:color w:val="000000" w:themeColor="text1"/>
          <w:sz w:val="24"/>
          <w:szCs w:val="24"/>
          <w:lang w:val="en-ID"/>
        </w:rPr>
        <w:t xml:space="preserve"> </w:t>
      </w:r>
      <w:r w:rsidRPr="00322EE8">
        <w:rPr>
          <w:rFonts w:ascii="Times New Roman" w:eastAsia="Times New Roman" w:hAnsi="Times New Roman" w:cs="Times New Roman"/>
          <w:color w:val="000000" w:themeColor="text1"/>
          <w:sz w:val="24"/>
          <w:szCs w:val="24"/>
        </w:rPr>
        <w:t>sumber daya manusia merupakan salah satu</w:t>
      </w:r>
      <w:r w:rsidRPr="00322EE8">
        <w:rPr>
          <w:rFonts w:ascii="Times New Roman" w:eastAsia="Times New Roman" w:hAnsi="Times New Roman" w:cs="Times New Roman"/>
          <w:color w:val="000000" w:themeColor="text1"/>
          <w:sz w:val="24"/>
          <w:szCs w:val="24"/>
          <w:lang w:val="en-ID"/>
        </w:rPr>
        <w:t xml:space="preserve"> </w:t>
      </w:r>
      <w:r w:rsidRPr="00322EE8">
        <w:rPr>
          <w:rFonts w:ascii="Times New Roman" w:eastAsia="Times New Roman" w:hAnsi="Times New Roman" w:cs="Times New Roman"/>
          <w:color w:val="000000" w:themeColor="text1"/>
          <w:sz w:val="24"/>
          <w:szCs w:val="24"/>
        </w:rPr>
        <w:t>faktor dari berbagai komponen</w:t>
      </w:r>
      <w:r w:rsidRPr="00322EE8">
        <w:rPr>
          <w:rFonts w:ascii="Times New Roman" w:eastAsia="Times New Roman" w:hAnsi="Times New Roman" w:cs="Times New Roman"/>
          <w:color w:val="000000" w:themeColor="text1"/>
          <w:sz w:val="24"/>
          <w:szCs w:val="24"/>
          <w:lang w:val="en-ID"/>
        </w:rPr>
        <w:t xml:space="preserve"> </w:t>
      </w:r>
      <w:r w:rsidRPr="00322EE8">
        <w:rPr>
          <w:rFonts w:ascii="Times New Roman" w:eastAsia="Times New Roman" w:hAnsi="Times New Roman" w:cs="Times New Roman"/>
          <w:color w:val="000000" w:themeColor="text1"/>
          <w:sz w:val="24"/>
          <w:szCs w:val="24"/>
        </w:rPr>
        <w:t>pembangunan</w:t>
      </w:r>
      <w:r w:rsidRPr="00322EE8">
        <w:rPr>
          <w:rFonts w:ascii="Times New Roman" w:eastAsia="Times New Roman" w:hAnsi="Times New Roman" w:cs="Times New Roman"/>
          <w:color w:val="000000" w:themeColor="text1"/>
          <w:sz w:val="24"/>
          <w:szCs w:val="24"/>
          <w:lang w:val="en-ID"/>
        </w:rPr>
        <w:t xml:space="preserve"> </w:t>
      </w:r>
      <w:r w:rsidRPr="00322EE8">
        <w:rPr>
          <w:rFonts w:ascii="Times New Roman" w:eastAsia="Times New Roman" w:hAnsi="Times New Roman" w:cs="Times New Roman"/>
          <w:color w:val="000000" w:themeColor="text1"/>
          <w:sz w:val="24"/>
          <w:szCs w:val="24"/>
        </w:rPr>
        <w:t>dimana</w:t>
      </w:r>
      <w:r w:rsidRPr="00322EE8">
        <w:rPr>
          <w:rFonts w:ascii="Times New Roman" w:eastAsia="Times New Roman" w:hAnsi="Times New Roman" w:cs="Times New Roman"/>
          <w:color w:val="000000" w:themeColor="text1"/>
          <w:sz w:val="24"/>
          <w:szCs w:val="24"/>
          <w:lang w:val="en-ID"/>
        </w:rPr>
        <w:t xml:space="preserve"> </w:t>
      </w:r>
      <w:r w:rsidRPr="00322EE8">
        <w:rPr>
          <w:rFonts w:ascii="Times New Roman" w:eastAsia="Times New Roman" w:hAnsi="Times New Roman" w:cs="Times New Roman"/>
          <w:color w:val="000000" w:themeColor="text1"/>
          <w:sz w:val="24"/>
          <w:szCs w:val="24"/>
        </w:rPr>
        <w:t>satu</w:t>
      </w:r>
      <w:r w:rsidRPr="00322EE8">
        <w:rPr>
          <w:rFonts w:ascii="Times New Roman" w:eastAsia="Times New Roman" w:hAnsi="Times New Roman" w:cs="Times New Roman"/>
          <w:color w:val="000000" w:themeColor="text1"/>
          <w:sz w:val="24"/>
          <w:szCs w:val="24"/>
          <w:lang w:val="en-ID"/>
        </w:rPr>
        <w:t xml:space="preserve"> </w:t>
      </w:r>
      <w:r w:rsidRPr="00322EE8">
        <w:rPr>
          <w:rFonts w:ascii="Times New Roman" w:eastAsia="Times New Roman" w:hAnsi="Times New Roman" w:cs="Times New Roman"/>
          <w:color w:val="000000" w:themeColor="text1"/>
          <w:sz w:val="24"/>
          <w:szCs w:val="24"/>
        </w:rPr>
        <w:t>dengan</w:t>
      </w:r>
      <w:r w:rsidRPr="00322EE8">
        <w:rPr>
          <w:rFonts w:ascii="Times New Roman" w:eastAsia="Times New Roman" w:hAnsi="Times New Roman" w:cs="Times New Roman"/>
          <w:color w:val="000000" w:themeColor="text1"/>
          <w:sz w:val="24"/>
          <w:szCs w:val="24"/>
          <w:lang w:val="en-ID"/>
        </w:rPr>
        <w:t xml:space="preserve"> </w:t>
      </w:r>
      <w:r w:rsidRPr="00322EE8">
        <w:rPr>
          <w:rFonts w:ascii="Times New Roman" w:eastAsia="Times New Roman" w:hAnsi="Times New Roman" w:cs="Times New Roman"/>
          <w:color w:val="000000" w:themeColor="text1"/>
          <w:sz w:val="24"/>
          <w:szCs w:val="24"/>
        </w:rPr>
        <w:t>lainnya tidak</w:t>
      </w:r>
      <w:r w:rsidRPr="00322EE8">
        <w:rPr>
          <w:rFonts w:ascii="Times New Roman" w:eastAsia="Times New Roman" w:hAnsi="Times New Roman" w:cs="Times New Roman"/>
          <w:color w:val="000000" w:themeColor="text1"/>
          <w:sz w:val="24"/>
          <w:szCs w:val="24"/>
          <w:lang w:val="en-ID"/>
        </w:rPr>
        <w:t xml:space="preserve"> </w:t>
      </w:r>
      <w:r w:rsidRPr="00322EE8">
        <w:rPr>
          <w:rFonts w:ascii="Times New Roman" w:eastAsia="Times New Roman" w:hAnsi="Times New Roman" w:cs="Times New Roman"/>
          <w:color w:val="000000" w:themeColor="text1"/>
          <w:sz w:val="24"/>
          <w:szCs w:val="24"/>
        </w:rPr>
        <w:t>dapat dipisahkan dan demi dapat</w:t>
      </w:r>
      <w:r w:rsidRPr="00322EE8">
        <w:rPr>
          <w:rFonts w:ascii="Times New Roman" w:hAnsi="Times New Roman" w:cs="Times New Roman"/>
          <w:color w:val="000000" w:themeColor="text1"/>
          <w:sz w:val="24"/>
          <w:szCs w:val="24"/>
        </w:rPr>
        <w:t xml:space="preserve"> </w:t>
      </w:r>
      <w:r w:rsidRPr="00322EE8">
        <w:rPr>
          <w:rFonts w:ascii="Times New Roman" w:eastAsia="Times New Roman" w:hAnsi="Times New Roman" w:cs="Times New Roman"/>
          <w:color w:val="000000" w:themeColor="text1"/>
          <w:sz w:val="24"/>
          <w:szCs w:val="24"/>
        </w:rPr>
        <w:t>memenuhi</w:t>
      </w:r>
      <w:r w:rsidRPr="00322EE8">
        <w:rPr>
          <w:rFonts w:ascii="Times New Roman" w:hAnsi="Times New Roman" w:cs="Times New Roman"/>
          <w:color w:val="000000" w:themeColor="text1"/>
          <w:sz w:val="24"/>
          <w:szCs w:val="24"/>
        </w:rPr>
        <w:t xml:space="preserve"> </w:t>
      </w:r>
      <w:r w:rsidRPr="00322EE8">
        <w:rPr>
          <w:rFonts w:ascii="Times New Roman" w:eastAsia="Times New Roman" w:hAnsi="Times New Roman" w:cs="Times New Roman"/>
          <w:color w:val="000000" w:themeColor="text1"/>
          <w:sz w:val="24"/>
          <w:szCs w:val="24"/>
        </w:rPr>
        <w:t>kebutuhan</w:t>
      </w:r>
      <w:r w:rsidRPr="00322EE8">
        <w:rPr>
          <w:rFonts w:ascii="Times New Roman" w:hAnsi="Times New Roman" w:cs="Times New Roman"/>
          <w:color w:val="000000" w:themeColor="text1"/>
          <w:sz w:val="24"/>
          <w:szCs w:val="24"/>
        </w:rPr>
        <w:t xml:space="preserve"> </w:t>
      </w:r>
      <w:r w:rsidRPr="00322EE8">
        <w:rPr>
          <w:rFonts w:ascii="Times New Roman" w:eastAsia="Times New Roman" w:hAnsi="Times New Roman" w:cs="Times New Roman"/>
          <w:color w:val="000000" w:themeColor="text1"/>
          <w:sz w:val="24"/>
          <w:szCs w:val="24"/>
        </w:rPr>
        <w:t>hidup</w:t>
      </w:r>
      <w:r w:rsidRPr="00322EE8">
        <w:rPr>
          <w:rFonts w:ascii="Times New Roman" w:hAnsi="Times New Roman" w:cs="Times New Roman"/>
          <w:color w:val="000000" w:themeColor="text1"/>
          <w:sz w:val="24"/>
          <w:szCs w:val="24"/>
        </w:rPr>
        <w:t xml:space="preserve"> sehari-hari </w:t>
      </w:r>
      <w:r w:rsidRPr="00322EE8">
        <w:rPr>
          <w:rFonts w:ascii="Times New Roman" w:eastAsia="Times New Roman" w:hAnsi="Times New Roman" w:cs="Times New Roman"/>
          <w:color w:val="000000" w:themeColor="text1"/>
          <w:sz w:val="24"/>
          <w:szCs w:val="24"/>
        </w:rPr>
        <w:t>manusia harus</w:t>
      </w:r>
      <w:r w:rsidRPr="00322EE8">
        <w:rPr>
          <w:rFonts w:ascii="Times New Roman" w:hAnsi="Times New Roman" w:cs="Times New Roman"/>
          <w:color w:val="000000" w:themeColor="text1"/>
          <w:sz w:val="24"/>
          <w:szCs w:val="24"/>
        </w:rPr>
        <w:t xml:space="preserve"> </w:t>
      </w:r>
      <w:r w:rsidRPr="00322EE8">
        <w:rPr>
          <w:rFonts w:ascii="Times New Roman" w:eastAsia="Times New Roman" w:hAnsi="Times New Roman" w:cs="Times New Roman"/>
          <w:color w:val="000000" w:themeColor="text1"/>
          <w:sz w:val="24"/>
          <w:szCs w:val="24"/>
        </w:rPr>
        <w:t>bekerja,</w:t>
      </w:r>
      <w:r w:rsidRPr="00322EE8">
        <w:rPr>
          <w:rFonts w:ascii="Times New Roman" w:hAnsi="Times New Roman" w:cs="Times New Roman"/>
          <w:color w:val="000000" w:themeColor="text1"/>
          <w:sz w:val="24"/>
          <w:szCs w:val="24"/>
        </w:rPr>
        <w:t xml:space="preserve"> </w:t>
      </w:r>
      <w:r w:rsidRPr="00322EE8">
        <w:rPr>
          <w:rFonts w:ascii="Times New Roman" w:eastAsia="Times New Roman" w:hAnsi="Times New Roman" w:cs="Times New Roman"/>
          <w:color w:val="000000" w:themeColor="text1"/>
          <w:sz w:val="24"/>
          <w:szCs w:val="24"/>
        </w:rPr>
        <w:t>baik</w:t>
      </w:r>
      <w:r w:rsidRPr="00322EE8">
        <w:rPr>
          <w:rFonts w:ascii="Times New Roman" w:hAnsi="Times New Roman" w:cs="Times New Roman"/>
          <w:color w:val="000000" w:themeColor="text1"/>
          <w:sz w:val="24"/>
          <w:szCs w:val="24"/>
        </w:rPr>
        <w:t xml:space="preserve"> </w:t>
      </w:r>
      <w:r w:rsidRPr="00322EE8">
        <w:rPr>
          <w:rFonts w:ascii="Times New Roman" w:eastAsia="Times New Roman" w:hAnsi="Times New Roman" w:cs="Times New Roman"/>
          <w:color w:val="000000" w:themeColor="text1"/>
          <w:sz w:val="24"/>
          <w:szCs w:val="24"/>
        </w:rPr>
        <w:t>pekerjaan</w:t>
      </w:r>
      <w:r w:rsidRPr="00322EE8">
        <w:rPr>
          <w:rFonts w:ascii="Times New Roman" w:hAnsi="Times New Roman" w:cs="Times New Roman"/>
          <w:color w:val="000000" w:themeColor="text1"/>
          <w:sz w:val="24"/>
          <w:szCs w:val="24"/>
        </w:rPr>
        <w:t xml:space="preserve"> </w:t>
      </w:r>
      <w:r w:rsidRPr="00322EE8">
        <w:rPr>
          <w:rFonts w:ascii="Times New Roman" w:eastAsia="Times New Roman" w:hAnsi="Times New Roman" w:cs="Times New Roman"/>
          <w:color w:val="000000" w:themeColor="text1"/>
          <w:sz w:val="24"/>
          <w:szCs w:val="24"/>
        </w:rPr>
        <w:t>yang</w:t>
      </w:r>
      <w:r w:rsidRPr="00322EE8">
        <w:rPr>
          <w:rFonts w:ascii="Times New Roman" w:hAnsi="Times New Roman" w:cs="Times New Roman"/>
          <w:color w:val="000000" w:themeColor="text1"/>
          <w:sz w:val="24"/>
          <w:szCs w:val="24"/>
        </w:rPr>
        <w:t xml:space="preserve"> </w:t>
      </w:r>
      <w:r w:rsidRPr="00322EE8">
        <w:rPr>
          <w:rFonts w:ascii="Times New Roman" w:eastAsia="Times New Roman" w:hAnsi="Times New Roman" w:cs="Times New Roman"/>
          <w:color w:val="000000" w:themeColor="text1"/>
          <w:sz w:val="24"/>
          <w:szCs w:val="24"/>
        </w:rPr>
        <w:t>diusahakan</w:t>
      </w:r>
      <w:r w:rsidRPr="00322EE8">
        <w:rPr>
          <w:rFonts w:ascii="Times New Roman" w:hAnsi="Times New Roman" w:cs="Times New Roman"/>
          <w:color w:val="000000" w:themeColor="text1"/>
          <w:sz w:val="24"/>
          <w:szCs w:val="24"/>
        </w:rPr>
        <w:t xml:space="preserve"> </w:t>
      </w:r>
      <w:r w:rsidRPr="00322EE8">
        <w:rPr>
          <w:rFonts w:ascii="Times New Roman" w:eastAsia="Times New Roman" w:hAnsi="Times New Roman" w:cs="Times New Roman"/>
          <w:color w:val="000000" w:themeColor="text1"/>
          <w:sz w:val="24"/>
          <w:szCs w:val="24"/>
        </w:rPr>
        <w:t>maupun</w:t>
      </w:r>
      <w:r w:rsidRPr="00322EE8">
        <w:rPr>
          <w:rFonts w:ascii="Times New Roman" w:hAnsi="Times New Roman" w:cs="Times New Roman"/>
          <w:color w:val="000000" w:themeColor="text1"/>
          <w:sz w:val="24"/>
          <w:szCs w:val="24"/>
        </w:rPr>
        <w:t xml:space="preserve"> </w:t>
      </w:r>
      <w:r w:rsidRPr="00322EE8">
        <w:rPr>
          <w:rFonts w:ascii="Times New Roman" w:eastAsia="Times New Roman" w:hAnsi="Times New Roman" w:cs="Times New Roman"/>
          <w:color w:val="000000" w:themeColor="text1"/>
          <w:sz w:val="24"/>
          <w:szCs w:val="24"/>
        </w:rPr>
        <w:t>bekerja</w:t>
      </w:r>
      <w:r w:rsidRPr="00322EE8">
        <w:rPr>
          <w:rFonts w:ascii="Times New Roman" w:hAnsi="Times New Roman" w:cs="Times New Roman"/>
          <w:color w:val="000000" w:themeColor="text1"/>
          <w:sz w:val="24"/>
          <w:szCs w:val="24"/>
        </w:rPr>
        <w:t xml:space="preserve"> </w:t>
      </w:r>
      <w:r w:rsidRPr="00322EE8">
        <w:rPr>
          <w:rFonts w:ascii="Times New Roman" w:eastAsia="Times New Roman" w:hAnsi="Times New Roman" w:cs="Times New Roman"/>
          <w:color w:val="000000" w:themeColor="text1"/>
          <w:sz w:val="24"/>
          <w:szCs w:val="24"/>
        </w:rPr>
        <w:t>pada</w:t>
      </w:r>
      <w:r w:rsidRPr="00322EE8">
        <w:rPr>
          <w:rFonts w:ascii="Times New Roman" w:hAnsi="Times New Roman" w:cs="Times New Roman"/>
          <w:color w:val="000000" w:themeColor="text1"/>
          <w:sz w:val="24"/>
          <w:szCs w:val="24"/>
        </w:rPr>
        <w:t xml:space="preserve"> </w:t>
      </w:r>
      <w:r w:rsidRPr="00322EE8">
        <w:rPr>
          <w:rFonts w:ascii="Times New Roman" w:eastAsia="Times New Roman" w:hAnsi="Times New Roman" w:cs="Times New Roman"/>
          <w:color w:val="000000" w:themeColor="text1"/>
          <w:sz w:val="24"/>
          <w:szCs w:val="24"/>
        </w:rPr>
        <w:t>orang</w:t>
      </w:r>
      <w:r w:rsidRPr="00322EE8">
        <w:rPr>
          <w:rFonts w:ascii="Times New Roman" w:hAnsi="Times New Roman" w:cs="Times New Roman"/>
          <w:color w:val="000000" w:themeColor="text1"/>
          <w:sz w:val="24"/>
          <w:szCs w:val="24"/>
        </w:rPr>
        <w:t xml:space="preserve"> </w:t>
      </w:r>
      <w:r w:rsidRPr="00322EE8">
        <w:rPr>
          <w:rFonts w:ascii="Times New Roman" w:eastAsia="Times New Roman" w:hAnsi="Times New Roman" w:cs="Times New Roman"/>
          <w:color w:val="000000" w:themeColor="text1"/>
          <w:sz w:val="24"/>
          <w:szCs w:val="24"/>
        </w:rPr>
        <w:t>lain (menjadi tenaga kerja).</w:t>
      </w:r>
      <w:r w:rsidRPr="00322EE8">
        <w:rPr>
          <w:rStyle w:val="FootnoteReference"/>
          <w:rFonts w:ascii="Times New Roman" w:eastAsia="Times New Roman" w:hAnsi="Times New Roman" w:cs="Times New Roman"/>
          <w:color w:val="000000" w:themeColor="text1"/>
          <w:sz w:val="24"/>
          <w:szCs w:val="24"/>
        </w:rPr>
        <w:footnoteReference w:id="1"/>
      </w:r>
      <w:r w:rsidRPr="00322EE8">
        <w:rPr>
          <w:rFonts w:ascii="Times New Roman" w:hAnsi="Times New Roman" w:cs="Times New Roman"/>
          <w:color w:val="000000" w:themeColor="text1"/>
          <w:sz w:val="24"/>
          <w:szCs w:val="24"/>
        </w:rPr>
        <w:t xml:space="preserve"> </w:t>
      </w:r>
      <w:r w:rsidRPr="00322EE8">
        <w:rPr>
          <w:rFonts w:ascii="Times New Roman" w:eastAsia="Times New Roman" w:hAnsi="Times New Roman" w:cs="Times New Roman"/>
          <w:color w:val="000000" w:themeColor="text1"/>
          <w:sz w:val="24"/>
          <w:szCs w:val="24"/>
        </w:rPr>
        <w:t>Bekerja</w:t>
      </w:r>
      <w:r w:rsidRPr="00322EE8">
        <w:rPr>
          <w:rFonts w:ascii="Times New Roman" w:hAnsi="Times New Roman" w:cs="Times New Roman"/>
          <w:color w:val="000000" w:themeColor="text1"/>
          <w:sz w:val="24"/>
          <w:szCs w:val="24"/>
        </w:rPr>
        <w:t xml:space="preserve"> </w:t>
      </w:r>
      <w:r w:rsidRPr="00322EE8">
        <w:rPr>
          <w:rFonts w:ascii="Times New Roman" w:eastAsia="Times New Roman" w:hAnsi="Times New Roman" w:cs="Times New Roman"/>
          <w:color w:val="000000" w:themeColor="text1"/>
          <w:sz w:val="24"/>
          <w:szCs w:val="24"/>
        </w:rPr>
        <w:t>pada</w:t>
      </w:r>
      <w:r w:rsidRPr="00322EE8">
        <w:rPr>
          <w:rFonts w:ascii="Times New Roman" w:hAnsi="Times New Roman" w:cs="Times New Roman"/>
          <w:color w:val="000000" w:themeColor="text1"/>
          <w:sz w:val="24"/>
          <w:szCs w:val="24"/>
        </w:rPr>
        <w:t xml:space="preserve"> </w:t>
      </w:r>
      <w:r w:rsidRPr="00322EE8">
        <w:rPr>
          <w:rFonts w:ascii="Times New Roman" w:eastAsia="Times New Roman" w:hAnsi="Times New Roman" w:cs="Times New Roman"/>
          <w:color w:val="000000" w:themeColor="text1"/>
          <w:sz w:val="24"/>
          <w:szCs w:val="24"/>
        </w:rPr>
        <w:t>orang</w:t>
      </w:r>
      <w:r w:rsidRPr="00322EE8">
        <w:rPr>
          <w:rFonts w:ascii="Times New Roman" w:hAnsi="Times New Roman" w:cs="Times New Roman"/>
          <w:color w:val="000000" w:themeColor="text1"/>
          <w:sz w:val="24"/>
          <w:szCs w:val="24"/>
        </w:rPr>
        <w:t xml:space="preserve"> </w:t>
      </w:r>
      <w:r w:rsidRPr="00322EE8">
        <w:rPr>
          <w:rFonts w:ascii="Times New Roman" w:eastAsia="Times New Roman" w:hAnsi="Times New Roman" w:cs="Times New Roman"/>
          <w:color w:val="000000" w:themeColor="text1"/>
          <w:sz w:val="24"/>
          <w:szCs w:val="24"/>
        </w:rPr>
        <w:t>lain</w:t>
      </w:r>
      <w:r w:rsidRPr="00322EE8">
        <w:rPr>
          <w:rFonts w:ascii="Times New Roman" w:hAnsi="Times New Roman" w:cs="Times New Roman"/>
          <w:color w:val="000000" w:themeColor="text1"/>
          <w:sz w:val="24"/>
          <w:szCs w:val="24"/>
        </w:rPr>
        <w:t xml:space="preserve"> </w:t>
      </w:r>
      <w:r w:rsidRPr="00322EE8">
        <w:rPr>
          <w:rFonts w:ascii="Times New Roman" w:eastAsia="Times New Roman" w:hAnsi="Times New Roman" w:cs="Times New Roman"/>
          <w:color w:val="000000" w:themeColor="text1"/>
          <w:sz w:val="24"/>
          <w:szCs w:val="24"/>
        </w:rPr>
        <w:t>maksudnya</w:t>
      </w:r>
      <w:r w:rsidRPr="00322EE8">
        <w:rPr>
          <w:rFonts w:ascii="Times New Roman" w:hAnsi="Times New Roman" w:cs="Times New Roman"/>
          <w:color w:val="000000" w:themeColor="text1"/>
          <w:sz w:val="24"/>
          <w:szCs w:val="24"/>
        </w:rPr>
        <w:t xml:space="preserve"> </w:t>
      </w:r>
      <w:r w:rsidRPr="00322EE8">
        <w:rPr>
          <w:rFonts w:ascii="Times New Roman" w:eastAsia="Times New Roman" w:hAnsi="Times New Roman" w:cs="Times New Roman"/>
          <w:color w:val="000000" w:themeColor="text1"/>
          <w:sz w:val="24"/>
          <w:szCs w:val="24"/>
        </w:rPr>
        <w:t>adalah</w:t>
      </w:r>
      <w:r w:rsidRPr="00322EE8">
        <w:rPr>
          <w:rFonts w:ascii="Times New Roman" w:hAnsi="Times New Roman" w:cs="Times New Roman"/>
          <w:color w:val="000000" w:themeColor="text1"/>
          <w:sz w:val="24"/>
          <w:szCs w:val="24"/>
        </w:rPr>
        <w:t xml:space="preserve"> </w:t>
      </w:r>
      <w:r w:rsidRPr="00322EE8">
        <w:rPr>
          <w:rFonts w:ascii="Times New Roman" w:eastAsia="Times New Roman" w:hAnsi="Times New Roman" w:cs="Times New Roman"/>
          <w:color w:val="000000" w:themeColor="text1"/>
          <w:sz w:val="24"/>
          <w:szCs w:val="24"/>
        </w:rPr>
        <w:t>bekerja</w:t>
      </w:r>
      <w:r w:rsidRPr="00322EE8">
        <w:rPr>
          <w:rFonts w:ascii="Times New Roman" w:hAnsi="Times New Roman" w:cs="Times New Roman"/>
          <w:color w:val="000000" w:themeColor="text1"/>
          <w:sz w:val="24"/>
          <w:szCs w:val="24"/>
        </w:rPr>
        <w:t xml:space="preserve"> </w:t>
      </w:r>
      <w:r w:rsidRPr="00322EE8">
        <w:rPr>
          <w:rFonts w:ascii="Times New Roman" w:eastAsia="Times New Roman" w:hAnsi="Times New Roman" w:cs="Times New Roman"/>
          <w:color w:val="000000" w:themeColor="text1"/>
          <w:sz w:val="24"/>
          <w:szCs w:val="24"/>
        </w:rPr>
        <w:t>dengan</w:t>
      </w:r>
      <w:r w:rsidRPr="00322EE8">
        <w:rPr>
          <w:rFonts w:ascii="Times New Roman" w:hAnsi="Times New Roman" w:cs="Times New Roman"/>
          <w:color w:val="000000" w:themeColor="text1"/>
          <w:sz w:val="24"/>
          <w:szCs w:val="24"/>
        </w:rPr>
        <w:t xml:space="preserve"> </w:t>
      </w:r>
      <w:r w:rsidRPr="00322EE8">
        <w:rPr>
          <w:rFonts w:ascii="Times New Roman" w:eastAsia="Times New Roman" w:hAnsi="Times New Roman" w:cs="Times New Roman"/>
          <w:color w:val="000000" w:themeColor="text1"/>
          <w:sz w:val="24"/>
          <w:szCs w:val="24"/>
        </w:rPr>
        <w:t>bergantung</w:t>
      </w:r>
      <w:r w:rsidRPr="00322EE8">
        <w:rPr>
          <w:rFonts w:ascii="Times New Roman" w:hAnsi="Times New Roman" w:cs="Times New Roman"/>
          <w:color w:val="000000" w:themeColor="text1"/>
          <w:sz w:val="24"/>
          <w:szCs w:val="24"/>
        </w:rPr>
        <w:t xml:space="preserve"> </w:t>
      </w:r>
      <w:r w:rsidRPr="00322EE8">
        <w:rPr>
          <w:rFonts w:ascii="Times New Roman" w:eastAsia="Times New Roman" w:hAnsi="Times New Roman" w:cs="Times New Roman"/>
          <w:color w:val="000000" w:themeColor="text1"/>
          <w:sz w:val="24"/>
          <w:szCs w:val="24"/>
        </w:rPr>
        <w:t>pada</w:t>
      </w:r>
      <w:r w:rsidRPr="00322EE8">
        <w:rPr>
          <w:rFonts w:ascii="Times New Roman" w:hAnsi="Times New Roman" w:cs="Times New Roman"/>
          <w:color w:val="000000" w:themeColor="text1"/>
          <w:sz w:val="24"/>
          <w:szCs w:val="24"/>
        </w:rPr>
        <w:t xml:space="preserve"> </w:t>
      </w:r>
      <w:r w:rsidRPr="00322EE8">
        <w:rPr>
          <w:rFonts w:ascii="Times New Roman" w:eastAsia="Times New Roman" w:hAnsi="Times New Roman" w:cs="Times New Roman"/>
          <w:color w:val="000000" w:themeColor="text1"/>
          <w:sz w:val="24"/>
          <w:szCs w:val="24"/>
        </w:rPr>
        <w:t>orang</w:t>
      </w:r>
      <w:r w:rsidRPr="00322EE8">
        <w:rPr>
          <w:rFonts w:ascii="Times New Roman" w:hAnsi="Times New Roman" w:cs="Times New Roman"/>
          <w:color w:val="000000" w:themeColor="text1"/>
          <w:sz w:val="24"/>
          <w:szCs w:val="24"/>
        </w:rPr>
        <w:t xml:space="preserve"> </w:t>
      </w:r>
      <w:r w:rsidRPr="00322EE8">
        <w:rPr>
          <w:rFonts w:ascii="Times New Roman" w:eastAsia="Times New Roman" w:hAnsi="Times New Roman" w:cs="Times New Roman"/>
          <w:color w:val="000000" w:themeColor="text1"/>
          <w:sz w:val="24"/>
          <w:szCs w:val="24"/>
        </w:rPr>
        <w:t>lain,</w:t>
      </w:r>
      <w:r w:rsidRPr="00322EE8">
        <w:rPr>
          <w:rFonts w:ascii="Times New Roman" w:hAnsi="Times New Roman" w:cs="Times New Roman"/>
          <w:color w:val="000000" w:themeColor="text1"/>
          <w:sz w:val="24"/>
          <w:szCs w:val="24"/>
        </w:rPr>
        <w:t xml:space="preserve"> </w:t>
      </w:r>
      <w:r w:rsidRPr="00322EE8">
        <w:rPr>
          <w:rFonts w:ascii="Times New Roman" w:eastAsia="Times New Roman" w:hAnsi="Times New Roman" w:cs="Times New Roman"/>
          <w:color w:val="000000" w:themeColor="text1"/>
          <w:sz w:val="24"/>
          <w:szCs w:val="24"/>
        </w:rPr>
        <w:t>yang</w:t>
      </w:r>
      <w:r w:rsidRPr="00322EE8">
        <w:rPr>
          <w:rFonts w:ascii="Times New Roman" w:hAnsi="Times New Roman" w:cs="Times New Roman"/>
          <w:color w:val="000000" w:themeColor="text1"/>
          <w:sz w:val="24"/>
          <w:szCs w:val="24"/>
        </w:rPr>
        <w:t xml:space="preserve"> </w:t>
      </w:r>
      <w:r w:rsidRPr="00322EE8">
        <w:rPr>
          <w:rFonts w:ascii="Times New Roman" w:eastAsia="Times New Roman" w:hAnsi="Times New Roman" w:cs="Times New Roman"/>
          <w:color w:val="000000" w:themeColor="text1"/>
          <w:sz w:val="24"/>
          <w:szCs w:val="24"/>
        </w:rPr>
        <w:t>memberi</w:t>
      </w:r>
      <w:r w:rsidRPr="00322EE8">
        <w:rPr>
          <w:rFonts w:ascii="Times New Roman" w:hAnsi="Times New Roman" w:cs="Times New Roman"/>
          <w:color w:val="000000" w:themeColor="text1"/>
          <w:sz w:val="24"/>
          <w:szCs w:val="24"/>
        </w:rPr>
        <w:t xml:space="preserve"> </w:t>
      </w:r>
      <w:r w:rsidRPr="00322EE8">
        <w:rPr>
          <w:rFonts w:ascii="Times New Roman" w:eastAsia="Times New Roman" w:hAnsi="Times New Roman" w:cs="Times New Roman"/>
          <w:color w:val="000000" w:themeColor="text1"/>
          <w:sz w:val="24"/>
          <w:szCs w:val="24"/>
        </w:rPr>
        <w:t>perintah</w:t>
      </w:r>
      <w:r w:rsidRPr="00322EE8">
        <w:rPr>
          <w:rFonts w:ascii="Times New Roman" w:hAnsi="Times New Roman" w:cs="Times New Roman"/>
          <w:color w:val="000000" w:themeColor="text1"/>
          <w:sz w:val="24"/>
          <w:szCs w:val="24"/>
        </w:rPr>
        <w:t xml:space="preserve"> </w:t>
      </w:r>
      <w:r w:rsidRPr="00322EE8">
        <w:rPr>
          <w:rFonts w:ascii="Times New Roman" w:eastAsia="Times New Roman" w:hAnsi="Times New Roman" w:cs="Times New Roman"/>
          <w:color w:val="000000" w:themeColor="text1"/>
          <w:sz w:val="24"/>
          <w:szCs w:val="24"/>
        </w:rPr>
        <w:t>dan</w:t>
      </w:r>
      <w:r w:rsidRPr="00322EE8">
        <w:rPr>
          <w:rFonts w:ascii="Times New Roman" w:hAnsi="Times New Roman" w:cs="Times New Roman"/>
          <w:color w:val="000000" w:themeColor="text1"/>
          <w:sz w:val="24"/>
          <w:szCs w:val="24"/>
        </w:rPr>
        <w:t xml:space="preserve"> </w:t>
      </w:r>
      <w:r w:rsidRPr="00322EE8">
        <w:rPr>
          <w:rFonts w:ascii="Times New Roman" w:eastAsia="Times New Roman" w:hAnsi="Times New Roman" w:cs="Times New Roman"/>
          <w:color w:val="000000" w:themeColor="text1"/>
          <w:sz w:val="24"/>
          <w:szCs w:val="24"/>
        </w:rPr>
        <w:t>mengutusnya,</w:t>
      </w:r>
      <w:r w:rsidRPr="00322EE8">
        <w:rPr>
          <w:rFonts w:ascii="Times New Roman" w:hAnsi="Times New Roman" w:cs="Times New Roman"/>
          <w:color w:val="000000" w:themeColor="text1"/>
          <w:sz w:val="24"/>
          <w:szCs w:val="24"/>
        </w:rPr>
        <w:t xml:space="preserve"> </w:t>
      </w:r>
      <w:r w:rsidRPr="00322EE8">
        <w:rPr>
          <w:rFonts w:ascii="Times New Roman" w:eastAsia="Times New Roman" w:hAnsi="Times New Roman" w:cs="Times New Roman"/>
          <w:color w:val="000000" w:themeColor="text1"/>
          <w:sz w:val="24"/>
          <w:szCs w:val="24"/>
        </w:rPr>
        <w:t>karena</w:t>
      </w:r>
      <w:r w:rsidRPr="00322EE8">
        <w:rPr>
          <w:rFonts w:ascii="Times New Roman" w:hAnsi="Times New Roman" w:cs="Times New Roman"/>
          <w:color w:val="000000" w:themeColor="text1"/>
          <w:sz w:val="24"/>
          <w:szCs w:val="24"/>
        </w:rPr>
        <w:t xml:space="preserve"> </w:t>
      </w:r>
      <w:proofErr w:type="gramStart"/>
      <w:r w:rsidRPr="00322EE8">
        <w:rPr>
          <w:rFonts w:ascii="Times New Roman" w:eastAsia="Times New Roman" w:hAnsi="Times New Roman" w:cs="Times New Roman"/>
          <w:color w:val="000000" w:themeColor="text1"/>
          <w:sz w:val="24"/>
          <w:szCs w:val="24"/>
        </w:rPr>
        <w:t>ia</w:t>
      </w:r>
      <w:proofErr w:type="gramEnd"/>
      <w:r w:rsidRPr="00322EE8">
        <w:rPr>
          <w:rFonts w:ascii="Times New Roman" w:hAnsi="Times New Roman" w:cs="Times New Roman"/>
          <w:color w:val="000000" w:themeColor="text1"/>
          <w:sz w:val="24"/>
          <w:szCs w:val="24"/>
        </w:rPr>
        <w:t xml:space="preserve"> </w:t>
      </w:r>
      <w:r w:rsidRPr="00322EE8">
        <w:rPr>
          <w:rFonts w:ascii="Times New Roman" w:eastAsia="Times New Roman" w:hAnsi="Times New Roman" w:cs="Times New Roman"/>
          <w:color w:val="000000" w:themeColor="text1"/>
          <w:sz w:val="24"/>
          <w:szCs w:val="24"/>
        </w:rPr>
        <w:t>harus</w:t>
      </w:r>
      <w:r w:rsidRPr="00322EE8">
        <w:rPr>
          <w:rFonts w:ascii="Times New Roman" w:hAnsi="Times New Roman" w:cs="Times New Roman"/>
          <w:color w:val="000000" w:themeColor="text1"/>
          <w:sz w:val="24"/>
          <w:szCs w:val="24"/>
        </w:rPr>
        <w:t xml:space="preserve"> </w:t>
      </w:r>
      <w:r w:rsidRPr="00322EE8">
        <w:rPr>
          <w:rFonts w:ascii="Times New Roman" w:eastAsia="Times New Roman" w:hAnsi="Times New Roman" w:cs="Times New Roman"/>
          <w:color w:val="000000" w:themeColor="text1"/>
          <w:sz w:val="24"/>
          <w:szCs w:val="24"/>
        </w:rPr>
        <w:t>tunduk</w:t>
      </w:r>
      <w:r w:rsidRPr="00322EE8">
        <w:rPr>
          <w:rFonts w:ascii="Times New Roman" w:hAnsi="Times New Roman" w:cs="Times New Roman"/>
          <w:color w:val="000000" w:themeColor="text1"/>
          <w:sz w:val="24"/>
          <w:szCs w:val="24"/>
        </w:rPr>
        <w:t xml:space="preserve"> </w:t>
      </w:r>
      <w:r w:rsidRPr="00322EE8">
        <w:rPr>
          <w:rFonts w:ascii="Times New Roman" w:eastAsia="Times New Roman" w:hAnsi="Times New Roman" w:cs="Times New Roman"/>
          <w:color w:val="000000" w:themeColor="text1"/>
          <w:sz w:val="24"/>
          <w:szCs w:val="24"/>
        </w:rPr>
        <w:t>dan</w:t>
      </w:r>
      <w:r w:rsidRPr="00322EE8">
        <w:rPr>
          <w:rFonts w:ascii="Times New Roman" w:hAnsi="Times New Roman" w:cs="Times New Roman"/>
          <w:color w:val="000000" w:themeColor="text1"/>
          <w:sz w:val="24"/>
          <w:szCs w:val="24"/>
        </w:rPr>
        <w:t xml:space="preserve"> </w:t>
      </w:r>
      <w:r w:rsidRPr="00322EE8">
        <w:rPr>
          <w:rFonts w:ascii="Times New Roman" w:eastAsia="Times New Roman" w:hAnsi="Times New Roman" w:cs="Times New Roman"/>
          <w:color w:val="000000" w:themeColor="text1"/>
          <w:sz w:val="24"/>
          <w:szCs w:val="24"/>
        </w:rPr>
        <w:t>patuh</w:t>
      </w:r>
      <w:r w:rsidRPr="00322EE8">
        <w:rPr>
          <w:rFonts w:ascii="Times New Roman" w:hAnsi="Times New Roman" w:cs="Times New Roman"/>
          <w:color w:val="000000" w:themeColor="text1"/>
          <w:sz w:val="24"/>
          <w:szCs w:val="24"/>
        </w:rPr>
        <w:t xml:space="preserve"> </w:t>
      </w:r>
      <w:r w:rsidRPr="00322EE8">
        <w:rPr>
          <w:rFonts w:ascii="Times New Roman" w:eastAsia="Times New Roman" w:hAnsi="Times New Roman" w:cs="Times New Roman"/>
          <w:color w:val="000000" w:themeColor="text1"/>
          <w:sz w:val="24"/>
          <w:szCs w:val="24"/>
        </w:rPr>
        <w:t>pada</w:t>
      </w:r>
      <w:r w:rsidRPr="00322EE8">
        <w:rPr>
          <w:rFonts w:ascii="Times New Roman" w:hAnsi="Times New Roman" w:cs="Times New Roman"/>
          <w:color w:val="000000" w:themeColor="text1"/>
          <w:sz w:val="24"/>
          <w:szCs w:val="24"/>
        </w:rPr>
        <w:t xml:space="preserve"> </w:t>
      </w:r>
      <w:r w:rsidRPr="00322EE8">
        <w:rPr>
          <w:rFonts w:ascii="Times New Roman" w:eastAsia="Times New Roman" w:hAnsi="Times New Roman" w:cs="Times New Roman"/>
          <w:color w:val="000000" w:themeColor="text1"/>
          <w:sz w:val="24"/>
          <w:szCs w:val="24"/>
        </w:rPr>
        <w:t>orang</w:t>
      </w:r>
      <w:r w:rsidRPr="00322EE8">
        <w:rPr>
          <w:rFonts w:ascii="Times New Roman" w:hAnsi="Times New Roman" w:cs="Times New Roman"/>
          <w:color w:val="000000" w:themeColor="text1"/>
          <w:sz w:val="24"/>
          <w:szCs w:val="24"/>
        </w:rPr>
        <w:t xml:space="preserve"> </w:t>
      </w:r>
      <w:r w:rsidRPr="00322EE8">
        <w:rPr>
          <w:rFonts w:ascii="Times New Roman" w:eastAsia="Times New Roman" w:hAnsi="Times New Roman" w:cs="Times New Roman"/>
          <w:color w:val="000000" w:themeColor="text1"/>
          <w:sz w:val="24"/>
          <w:szCs w:val="24"/>
        </w:rPr>
        <w:t>lain</w:t>
      </w:r>
      <w:r w:rsidRPr="00322EE8">
        <w:rPr>
          <w:rFonts w:ascii="Times New Roman" w:hAnsi="Times New Roman" w:cs="Times New Roman"/>
          <w:color w:val="000000" w:themeColor="text1"/>
          <w:sz w:val="24"/>
          <w:szCs w:val="24"/>
        </w:rPr>
        <w:t xml:space="preserve"> </w:t>
      </w:r>
      <w:r w:rsidRPr="00322EE8">
        <w:rPr>
          <w:rFonts w:ascii="Times New Roman" w:eastAsia="Times New Roman" w:hAnsi="Times New Roman" w:cs="Times New Roman"/>
          <w:color w:val="000000" w:themeColor="text1"/>
          <w:sz w:val="24"/>
          <w:szCs w:val="24"/>
        </w:rPr>
        <w:t>yang</w:t>
      </w:r>
      <w:r w:rsidRPr="00322EE8">
        <w:rPr>
          <w:rFonts w:ascii="Times New Roman" w:hAnsi="Times New Roman" w:cs="Times New Roman"/>
          <w:color w:val="000000" w:themeColor="text1"/>
          <w:sz w:val="24"/>
          <w:szCs w:val="24"/>
        </w:rPr>
        <w:t xml:space="preserve"> </w:t>
      </w:r>
      <w:r w:rsidRPr="00322EE8">
        <w:rPr>
          <w:rFonts w:ascii="Times New Roman" w:eastAsia="Times New Roman" w:hAnsi="Times New Roman" w:cs="Times New Roman"/>
          <w:color w:val="000000" w:themeColor="text1"/>
          <w:sz w:val="24"/>
          <w:szCs w:val="24"/>
        </w:rPr>
        <w:t>memberikan</w:t>
      </w:r>
      <w:r w:rsidRPr="00322EE8">
        <w:rPr>
          <w:rFonts w:ascii="Times New Roman" w:hAnsi="Times New Roman" w:cs="Times New Roman"/>
          <w:color w:val="000000" w:themeColor="text1"/>
          <w:sz w:val="24"/>
          <w:szCs w:val="24"/>
        </w:rPr>
        <w:t xml:space="preserve"> </w:t>
      </w:r>
      <w:r w:rsidRPr="00322EE8">
        <w:rPr>
          <w:rFonts w:ascii="Times New Roman" w:eastAsia="Times New Roman" w:hAnsi="Times New Roman" w:cs="Times New Roman"/>
          <w:color w:val="000000" w:themeColor="text1"/>
          <w:sz w:val="24"/>
          <w:szCs w:val="24"/>
        </w:rPr>
        <w:t>pekerjaan</w:t>
      </w:r>
      <w:r w:rsidRPr="00322EE8">
        <w:rPr>
          <w:rFonts w:ascii="Times New Roman" w:hAnsi="Times New Roman" w:cs="Times New Roman"/>
          <w:color w:val="000000" w:themeColor="text1"/>
          <w:sz w:val="24"/>
          <w:szCs w:val="24"/>
        </w:rPr>
        <w:t xml:space="preserve"> </w:t>
      </w:r>
      <w:r w:rsidRPr="00322EE8">
        <w:rPr>
          <w:rFonts w:ascii="Times New Roman" w:eastAsia="Times New Roman" w:hAnsi="Times New Roman" w:cs="Times New Roman"/>
          <w:color w:val="000000" w:themeColor="text1"/>
          <w:sz w:val="24"/>
          <w:szCs w:val="24"/>
        </w:rPr>
        <w:t>tersebut.</w:t>
      </w:r>
      <w:r w:rsidRPr="00322EE8">
        <w:rPr>
          <w:rFonts w:ascii="Times New Roman" w:eastAsia="Times New Roman" w:hAnsi="Times New Roman" w:cs="Times New Roman"/>
          <w:color w:val="000000" w:themeColor="text1"/>
          <w:sz w:val="24"/>
          <w:szCs w:val="24"/>
          <w:vertAlign w:val="superscript"/>
        </w:rPr>
        <w:footnoteReference w:id="2"/>
      </w:r>
    </w:p>
    <w:p w:rsidR="00414D4D" w:rsidRPr="00322EE8" w:rsidRDefault="00414D4D" w:rsidP="00236D4C">
      <w:pPr>
        <w:spacing w:after="0" w:line="360" w:lineRule="auto"/>
        <w:ind w:right="-10" w:firstLine="567"/>
        <w:jc w:val="both"/>
        <w:rPr>
          <w:rFonts w:ascii="Times New Roman" w:eastAsia="Times New Roman" w:hAnsi="Times New Roman" w:cs="Times New Roman"/>
          <w:color w:val="000000" w:themeColor="text1"/>
          <w:sz w:val="24"/>
          <w:szCs w:val="24"/>
          <w:lang w:val="en-ID"/>
        </w:rPr>
      </w:pPr>
      <w:r w:rsidRPr="00322EE8">
        <w:rPr>
          <w:rFonts w:ascii="Times New Roman" w:eastAsia="Times New Roman" w:hAnsi="Times New Roman" w:cs="Times New Roman"/>
          <w:color w:val="000000" w:themeColor="text1"/>
          <w:sz w:val="24"/>
          <w:szCs w:val="24"/>
          <w:lang w:val="en-ID"/>
        </w:rPr>
        <w:t>Jumlah pekerja atau buruh di Indonesia pada Agustus 2020 mencapai lebih dari 100 juta orang (tepatnya 138,22 juta)</w:t>
      </w:r>
      <w:r w:rsidRPr="00322EE8">
        <w:rPr>
          <w:rStyle w:val="FootnoteReference"/>
          <w:rFonts w:ascii="Times New Roman" w:eastAsia="Times New Roman" w:hAnsi="Times New Roman" w:cs="Times New Roman"/>
          <w:color w:val="000000" w:themeColor="text1"/>
          <w:sz w:val="24"/>
          <w:szCs w:val="24"/>
          <w:lang w:val="en-ID"/>
        </w:rPr>
        <w:footnoteReference w:id="3"/>
      </w:r>
      <w:r w:rsidRPr="00322EE8">
        <w:rPr>
          <w:rFonts w:ascii="Times New Roman" w:eastAsia="Times New Roman" w:hAnsi="Times New Roman" w:cs="Times New Roman"/>
          <w:color w:val="000000" w:themeColor="text1"/>
          <w:sz w:val="24"/>
          <w:szCs w:val="24"/>
          <w:lang w:val="en-ID"/>
        </w:rPr>
        <w:t xml:space="preserve"> ini menjadikan jumlah pekerja atau buruh di Indones</w:t>
      </w:r>
      <w:r>
        <w:rPr>
          <w:rFonts w:ascii="Times New Roman" w:eastAsia="Times New Roman" w:hAnsi="Times New Roman" w:cs="Times New Roman"/>
          <w:color w:val="000000" w:themeColor="text1"/>
          <w:sz w:val="24"/>
          <w:szCs w:val="24"/>
          <w:lang w:val="en-ID"/>
        </w:rPr>
        <w:t>ia hampi</w:t>
      </w:r>
      <w:r w:rsidRPr="00322EE8">
        <w:rPr>
          <w:rFonts w:ascii="Times New Roman" w:eastAsia="Times New Roman" w:hAnsi="Times New Roman" w:cs="Times New Roman"/>
          <w:color w:val="000000" w:themeColor="text1"/>
          <w:sz w:val="24"/>
          <w:szCs w:val="24"/>
          <w:lang w:val="en-ID"/>
        </w:rPr>
        <w:t xml:space="preserve">r separuh dari jumlah penduduk Indonesia, maka pekerja atau buruh tentu saja mempunyai arti yang sangat penting bagi Indonesia baik bagi pemerintah, perusahaan dan masyarakat menyadari arti pentingnya pekerja atau buruh bagi pemerintah, perusahaan dan masyarakat, maka perlu dilakukannya suatu pemberian perlindungan hukum bagi pekerja atau buruh. </w:t>
      </w:r>
      <w:proofErr w:type="gramStart"/>
      <w:r w:rsidRPr="00322EE8">
        <w:rPr>
          <w:rFonts w:ascii="Times New Roman" w:eastAsia="Times New Roman" w:hAnsi="Times New Roman" w:cs="Times New Roman"/>
          <w:color w:val="000000" w:themeColor="text1"/>
          <w:sz w:val="24"/>
          <w:szCs w:val="24"/>
          <w:lang w:val="en-ID"/>
        </w:rPr>
        <w:t>Perlindungan hukum dapat diwujudkan dalam bentuk materi (kesejahteraan pekerja atau buruh) tetapi juga dalam bentuk pencegahan terhadap terjadinya kecelakaan, oleh karena hal tersebut merupakan hal yang sangat penting agar pekerja dapat menjaga kesehatan dan keselamatannya didalam menjalankan pekerjaan.</w:t>
      </w:r>
      <w:proofErr w:type="gramEnd"/>
      <w:r w:rsidRPr="00322EE8">
        <w:rPr>
          <w:rStyle w:val="FootnoteReference"/>
          <w:rFonts w:ascii="Times New Roman" w:eastAsia="Times New Roman" w:hAnsi="Times New Roman" w:cs="Times New Roman"/>
          <w:color w:val="000000" w:themeColor="text1"/>
          <w:sz w:val="24"/>
          <w:szCs w:val="24"/>
          <w:lang w:val="en-ID"/>
        </w:rPr>
        <w:footnoteReference w:id="4"/>
      </w:r>
      <w:r w:rsidRPr="00322EE8">
        <w:rPr>
          <w:rFonts w:ascii="Times New Roman" w:eastAsia="Times New Roman" w:hAnsi="Times New Roman" w:cs="Times New Roman"/>
          <w:color w:val="000000" w:themeColor="text1"/>
          <w:sz w:val="24"/>
          <w:szCs w:val="24"/>
          <w:lang w:val="en-ID"/>
        </w:rPr>
        <w:t xml:space="preserve"> </w:t>
      </w:r>
    </w:p>
    <w:p w:rsidR="00414D4D" w:rsidRPr="00322EE8" w:rsidRDefault="00414D4D" w:rsidP="00236D4C">
      <w:pPr>
        <w:spacing w:after="0" w:line="360" w:lineRule="auto"/>
        <w:ind w:right="-10" w:firstLine="567"/>
        <w:jc w:val="both"/>
        <w:rPr>
          <w:rFonts w:ascii="Times New Roman" w:eastAsia="Times New Roman" w:hAnsi="Times New Roman" w:cs="Times New Roman"/>
          <w:color w:val="000000" w:themeColor="text1"/>
          <w:sz w:val="24"/>
          <w:szCs w:val="24"/>
        </w:rPr>
      </w:pPr>
      <w:r w:rsidRPr="00322EE8">
        <w:rPr>
          <w:rFonts w:ascii="Times New Roman" w:eastAsia="Times New Roman" w:hAnsi="Times New Roman" w:cs="Times New Roman"/>
          <w:color w:val="000000" w:themeColor="text1"/>
          <w:sz w:val="24"/>
          <w:szCs w:val="24"/>
        </w:rPr>
        <w:t xml:space="preserve">Dinas Tenaga Kerja (Disnaker) Kota Palembang, mencatat hingga Oktober 2020, sebanyak 165 kasus Pemutusan Hubugan Kerja (PHK) di </w:t>
      </w:r>
      <w:r w:rsidRPr="00322EE8">
        <w:rPr>
          <w:rFonts w:ascii="Times New Roman" w:eastAsia="Times New Roman" w:hAnsi="Times New Roman" w:cs="Times New Roman"/>
          <w:color w:val="000000" w:themeColor="text1"/>
          <w:sz w:val="24"/>
          <w:szCs w:val="24"/>
        </w:rPr>
        <w:lastRenderedPageBreak/>
        <w:t xml:space="preserve">Palembang, tidak mendapatkan pesangon. Kabid Hubungan Industrial Disnaker Palembang, Fahmi Atta merincikan, kasus Pemutusan Hubungan Kerja di Kota Palembang terhitung Januari sampai dengan Oktober 2020 meliputi; Januari sebanyak 12 kasus; Februari 25 kasus; Maret 15 kasus; April 21 kasus; Mei 9 kasus; Juni 18 kasus; Juli 20 kasus; Agustus 21 kasus; September 12 kasus; dan Oktober sebanyak 12 kasus. </w:t>
      </w:r>
      <w:proofErr w:type="gramStart"/>
      <w:r w:rsidRPr="00322EE8">
        <w:rPr>
          <w:rFonts w:ascii="Times New Roman" w:eastAsia="Times New Roman" w:hAnsi="Times New Roman" w:cs="Times New Roman"/>
          <w:color w:val="000000" w:themeColor="text1"/>
          <w:sz w:val="24"/>
          <w:szCs w:val="24"/>
        </w:rPr>
        <w:t>Sejak pandemic Covid – 19, kasus Pemutusan Hubungan Kerja dan di rumahkan ini angkanya mencapai ribuan yang didominasi dari sektor perhotelan.</w:t>
      </w:r>
      <w:proofErr w:type="gramEnd"/>
      <w:r w:rsidRPr="00322EE8">
        <w:rPr>
          <w:rFonts w:ascii="Times New Roman" w:eastAsia="Times New Roman" w:hAnsi="Times New Roman" w:cs="Times New Roman"/>
          <w:color w:val="000000" w:themeColor="text1"/>
          <w:sz w:val="24"/>
          <w:szCs w:val="24"/>
        </w:rPr>
        <w:t xml:space="preserve"> </w:t>
      </w:r>
      <w:proofErr w:type="gramStart"/>
      <w:r w:rsidRPr="00322EE8">
        <w:rPr>
          <w:rFonts w:ascii="Times New Roman" w:eastAsia="Times New Roman" w:hAnsi="Times New Roman" w:cs="Times New Roman"/>
          <w:color w:val="000000" w:themeColor="text1"/>
          <w:sz w:val="24"/>
          <w:szCs w:val="24"/>
        </w:rPr>
        <w:t>Selain melapor soal Pemutusan Hubungan Kerja tidak mendapatkan pesangon, ada 219 kasus pelaporan terkait perselisihan karyawan dengan perusahaan.</w:t>
      </w:r>
      <w:proofErr w:type="gramEnd"/>
      <w:r w:rsidRPr="00322EE8">
        <w:rPr>
          <w:rFonts w:ascii="Times New Roman" w:eastAsia="Times New Roman" w:hAnsi="Times New Roman" w:cs="Times New Roman"/>
          <w:color w:val="000000" w:themeColor="text1"/>
          <w:sz w:val="24"/>
          <w:szCs w:val="24"/>
        </w:rPr>
        <w:t xml:space="preserve"> </w:t>
      </w:r>
      <w:proofErr w:type="gramStart"/>
      <w:r w:rsidRPr="00322EE8">
        <w:rPr>
          <w:rFonts w:ascii="Times New Roman" w:eastAsia="Times New Roman" w:hAnsi="Times New Roman" w:cs="Times New Roman"/>
          <w:color w:val="000000" w:themeColor="text1"/>
          <w:sz w:val="24"/>
          <w:szCs w:val="24"/>
        </w:rPr>
        <w:t>Dengan rinciannya, 6 kasus masih diproses dan 17 kasus dicabut atau dihentikan.</w:t>
      </w:r>
      <w:proofErr w:type="gramEnd"/>
      <w:r w:rsidRPr="00322EE8">
        <w:rPr>
          <w:rFonts w:ascii="Times New Roman" w:eastAsia="Times New Roman" w:hAnsi="Times New Roman" w:cs="Times New Roman"/>
          <w:color w:val="000000" w:themeColor="text1"/>
          <w:sz w:val="24"/>
          <w:szCs w:val="24"/>
        </w:rPr>
        <w:t xml:space="preserve"> Sehingga total laporan yang diterima sebanyak 311 kasus, dari berbagai macam permasalahan.</w:t>
      </w:r>
      <w:r w:rsidRPr="00322EE8">
        <w:rPr>
          <w:rStyle w:val="FootnoteReference"/>
          <w:rFonts w:ascii="Times New Roman" w:eastAsia="Times New Roman" w:hAnsi="Times New Roman" w:cs="Times New Roman"/>
          <w:color w:val="000000" w:themeColor="text1"/>
          <w:sz w:val="24"/>
          <w:szCs w:val="24"/>
        </w:rPr>
        <w:footnoteReference w:id="5"/>
      </w:r>
    </w:p>
    <w:p w:rsidR="00414D4D" w:rsidRPr="00AF6D7E" w:rsidRDefault="00414D4D" w:rsidP="00236D4C">
      <w:pPr>
        <w:spacing w:after="0" w:line="360" w:lineRule="auto"/>
        <w:ind w:right="-10" w:firstLine="567"/>
        <w:jc w:val="both"/>
        <w:rPr>
          <w:rFonts w:ascii="Times New Roman" w:eastAsia="Times New Roman" w:hAnsi="Times New Roman" w:cs="Times New Roman"/>
          <w:color w:val="000000" w:themeColor="text1"/>
          <w:sz w:val="24"/>
          <w:szCs w:val="24"/>
          <w:lang w:val="en-ID"/>
        </w:rPr>
      </w:pPr>
      <w:r w:rsidRPr="00322EE8">
        <w:rPr>
          <w:rFonts w:ascii="Times New Roman" w:eastAsia="Times New Roman" w:hAnsi="Times New Roman" w:cs="Times New Roman"/>
          <w:color w:val="000000" w:themeColor="text1"/>
          <w:sz w:val="24"/>
          <w:szCs w:val="24"/>
          <w:lang w:val="en-ID"/>
        </w:rPr>
        <w:t>Disisi lain, m</w:t>
      </w:r>
      <w:r w:rsidRPr="00322EE8">
        <w:rPr>
          <w:rFonts w:ascii="Times New Roman" w:eastAsia="Times New Roman" w:hAnsi="Times New Roman" w:cs="Times New Roman"/>
          <w:color w:val="000000" w:themeColor="text1"/>
          <w:sz w:val="24"/>
          <w:szCs w:val="24"/>
        </w:rPr>
        <w:t>enurut informasi yang di beritakan melalui media televisi maupun media sosial, bahwa pada 31 Desember 2019 dunia digemparkan dengan adanya pandemic Covid - 19 (</w:t>
      </w:r>
      <w:r w:rsidRPr="00322EE8">
        <w:rPr>
          <w:rFonts w:ascii="Times New Roman" w:eastAsia="Times New Roman" w:hAnsi="Times New Roman" w:cs="Times New Roman"/>
          <w:i/>
          <w:color w:val="000000" w:themeColor="text1"/>
          <w:sz w:val="24"/>
          <w:szCs w:val="24"/>
        </w:rPr>
        <w:t>Corona Virus Disease 2019</w:t>
      </w:r>
      <w:r w:rsidRPr="00322EE8">
        <w:rPr>
          <w:rFonts w:ascii="Times New Roman" w:eastAsia="Times New Roman" w:hAnsi="Times New Roman" w:cs="Times New Roman"/>
          <w:color w:val="000000" w:themeColor="text1"/>
          <w:sz w:val="24"/>
          <w:szCs w:val="24"/>
        </w:rPr>
        <w:t>) yang mulanya informasinya di sebabkan karena seseorang yang terjangkit virus tersebut berawal dari satwa liar yang di perdagangkan di pasar Wuhan di Negeri China.</w:t>
      </w:r>
      <w:r w:rsidR="00AF6D7E">
        <w:rPr>
          <w:rFonts w:ascii="Times New Roman" w:eastAsia="Times New Roman" w:hAnsi="Times New Roman" w:cs="Times New Roman"/>
          <w:color w:val="000000" w:themeColor="text1"/>
          <w:sz w:val="24"/>
          <w:szCs w:val="24"/>
          <w:lang w:val="en-ID"/>
        </w:rPr>
        <w:t xml:space="preserve"> </w:t>
      </w:r>
      <w:r w:rsidRPr="00322EE8">
        <w:rPr>
          <w:rFonts w:ascii="Times New Roman" w:eastAsia="Times New Roman" w:hAnsi="Times New Roman" w:cs="Times New Roman"/>
          <w:color w:val="000000" w:themeColor="text1"/>
          <w:sz w:val="24"/>
          <w:szCs w:val="24"/>
        </w:rPr>
        <w:t xml:space="preserve">Berawal dari kasus lokal tersebut, Covid - 19 menyebar ke seluruh dunia dengan </w:t>
      </w:r>
      <w:proofErr w:type="gramStart"/>
      <w:r w:rsidRPr="00322EE8">
        <w:rPr>
          <w:rFonts w:ascii="Times New Roman" w:eastAsia="Times New Roman" w:hAnsi="Times New Roman" w:cs="Times New Roman"/>
          <w:color w:val="000000" w:themeColor="text1"/>
          <w:sz w:val="24"/>
          <w:szCs w:val="24"/>
        </w:rPr>
        <w:t>cara</w:t>
      </w:r>
      <w:proofErr w:type="gramEnd"/>
      <w:r w:rsidRPr="00322EE8">
        <w:rPr>
          <w:rFonts w:ascii="Times New Roman" w:eastAsia="Times New Roman" w:hAnsi="Times New Roman" w:cs="Times New Roman"/>
          <w:color w:val="000000" w:themeColor="text1"/>
          <w:sz w:val="24"/>
          <w:szCs w:val="24"/>
        </w:rPr>
        <w:t xml:space="preserve"> penularan yang disebut kasus impor dari luar wilayah asal atau transmisi lokal antar penduduk. Setelah meluasnya penyebaran Covid – 19 tersebut ke beberapa Negara, pada tanggal 2 Maret 2020 Presiden Joko Widodo mengumumkan secara resmi masuknya kasus pertama Covid – 19 di Indonesia sebagai bencana nasional sejak ditetapkannya Keppres 12 Tahun 2020 Tentang Penetapan Bencana Non – Alam Penyebaran Corona Virus Disease 2019 sebagai Bencana Nasional.</w:t>
      </w:r>
    </w:p>
    <w:p w:rsidR="00414D4D" w:rsidRPr="00322EE8" w:rsidRDefault="00414D4D" w:rsidP="00236D4C">
      <w:pPr>
        <w:spacing w:after="0" w:line="360" w:lineRule="auto"/>
        <w:ind w:right="-10" w:firstLine="567"/>
        <w:jc w:val="both"/>
        <w:rPr>
          <w:rFonts w:ascii="Times New Roman" w:eastAsia="Times New Roman" w:hAnsi="Times New Roman" w:cs="Times New Roman"/>
          <w:color w:val="000000" w:themeColor="text1"/>
          <w:sz w:val="24"/>
          <w:szCs w:val="24"/>
        </w:rPr>
      </w:pPr>
      <w:proofErr w:type="gramStart"/>
      <w:r w:rsidRPr="00322EE8">
        <w:rPr>
          <w:rFonts w:ascii="Times New Roman" w:eastAsia="Times New Roman" w:hAnsi="Times New Roman" w:cs="Times New Roman"/>
          <w:color w:val="000000" w:themeColor="text1"/>
          <w:sz w:val="24"/>
          <w:szCs w:val="24"/>
        </w:rPr>
        <w:t>Dampak dari Covid - 19 tersebut tak hanya berdampak kepada kesehatan, tetapi juga perekonomian.</w:t>
      </w:r>
      <w:proofErr w:type="gramEnd"/>
      <w:r w:rsidRPr="00322EE8">
        <w:rPr>
          <w:rFonts w:ascii="Times New Roman" w:eastAsia="Times New Roman" w:hAnsi="Times New Roman" w:cs="Times New Roman"/>
          <w:color w:val="000000" w:themeColor="text1"/>
          <w:sz w:val="24"/>
          <w:szCs w:val="24"/>
        </w:rPr>
        <w:t xml:space="preserve"> </w:t>
      </w:r>
      <w:proofErr w:type="gramStart"/>
      <w:r w:rsidRPr="00322EE8">
        <w:rPr>
          <w:rFonts w:ascii="Times New Roman" w:eastAsia="Times New Roman" w:hAnsi="Times New Roman" w:cs="Times New Roman"/>
          <w:color w:val="000000" w:themeColor="text1"/>
          <w:sz w:val="24"/>
          <w:szCs w:val="24"/>
        </w:rPr>
        <w:t>Di mana, virus tersebut "membunuh" pelan-pelan perekonomian suatu negara.</w:t>
      </w:r>
      <w:proofErr w:type="gramEnd"/>
      <w:r w:rsidRPr="00322EE8">
        <w:rPr>
          <w:rFonts w:ascii="Times New Roman" w:eastAsia="Times New Roman" w:hAnsi="Times New Roman" w:cs="Times New Roman"/>
          <w:color w:val="000000" w:themeColor="text1"/>
          <w:sz w:val="24"/>
          <w:szCs w:val="24"/>
        </w:rPr>
        <w:t xml:space="preserve"> Hal ini terlihat dari data Kementerian </w:t>
      </w:r>
      <w:r w:rsidRPr="00322EE8">
        <w:rPr>
          <w:rFonts w:ascii="Times New Roman" w:eastAsia="Times New Roman" w:hAnsi="Times New Roman" w:cs="Times New Roman"/>
          <w:color w:val="000000" w:themeColor="text1"/>
          <w:sz w:val="24"/>
          <w:szCs w:val="24"/>
        </w:rPr>
        <w:lastRenderedPageBreak/>
        <w:t>Ketenagakerjaan di Indonesia pada 11 April 2020 yang mencatat sebanyak 1</w:t>
      </w:r>
      <w:proofErr w:type="gramStart"/>
      <w:r w:rsidRPr="00322EE8">
        <w:rPr>
          <w:rFonts w:ascii="Times New Roman" w:eastAsia="Times New Roman" w:hAnsi="Times New Roman" w:cs="Times New Roman"/>
          <w:color w:val="000000" w:themeColor="text1"/>
          <w:sz w:val="24"/>
          <w:szCs w:val="24"/>
        </w:rPr>
        <w:t>,5</w:t>
      </w:r>
      <w:proofErr w:type="gramEnd"/>
      <w:r w:rsidRPr="00322EE8">
        <w:rPr>
          <w:rFonts w:ascii="Times New Roman" w:eastAsia="Times New Roman" w:hAnsi="Times New Roman" w:cs="Times New Roman"/>
          <w:color w:val="000000" w:themeColor="text1"/>
          <w:sz w:val="24"/>
          <w:szCs w:val="24"/>
        </w:rPr>
        <w:t xml:space="preserve"> juta pekerja atau buruh telah di rumahkan sebesar 90 % (sembilan puluh persen) dan terkena Pemutusan Hubungan Kerja (PHK) sebesar 10 % (sepuluh persen), dimana angka ini naik dibandingkan dengan data 9 April 2020 yang baru sekitar 1,2 juta pekerja atau buruh dan penyebabnya adalah tidak beroperasinya kegiatan ekonomi di beberapa sektor ekonomi.</w:t>
      </w:r>
    </w:p>
    <w:p w:rsidR="00414D4D" w:rsidRDefault="00414D4D" w:rsidP="00236D4C">
      <w:pPr>
        <w:spacing w:after="0" w:line="360" w:lineRule="auto"/>
        <w:ind w:right="-10" w:firstLine="567"/>
        <w:jc w:val="both"/>
        <w:rPr>
          <w:rFonts w:ascii="Times New Roman" w:eastAsia="Times New Roman" w:hAnsi="Times New Roman" w:cs="Times New Roman"/>
          <w:color w:val="000000" w:themeColor="text1"/>
          <w:sz w:val="24"/>
          <w:szCs w:val="24"/>
        </w:rPr>
      </w:pPr>
      <w:r w:rsidRPr="00322EE8">
        <w:rPr>
          <w:rFonts w:ascii="Times New Roman" w:eastAsia="Times New Roman" w:hAnsi="Times New Roman" w:cs="Times New Roman"/>
          <w:color w:val="000000" w:themeColor="text1"/>
          <w:sz w:val="24"/>
          <w:szCs w:val="24"/>
        </w:rPr>
        <w:t xml:space="preserve">Dari Data Dinas Tenaga Kerja (Disnaker) Kota Palembang, terhitung sejak tanggal 5 April 2020 lalu, jumlah pekerja atau buruh yang di rumahkan atau mengalami Pemutusan Hubungan Kerja (PHK) mencapai 1.262 pekerja atau buruh di Palembang yang di PHK maupun di rumahkan, akibat dampak dari terbatasnya aktivitas perekonomian sejak merebaknya kasus Covid – 19,” ujar Kepala </w:t>
      </w:r>
      <w:r w:rsidR="00BF323A">
        <w:rPr>
          <w:rFonts w:ascii="Times New Roman" w:eastAsia="Times New Roman" w:hAnsi="Times New Roman" w:cs="Times New Roman"/>
          <w:color w:val="000000" w:themeColor="text1"/>
          <w:sz w:val="24"/>
          <w:szCs w:val="24"/>
        </w:rPr>
        <w:t xml:space="preserve">Disnaker Kota Palembang, Bapak. </w:t>
      </w:r>
      <w:proofErr w:type="gramStart"/>
      <w:r w:rsidRPr="00322EE8">
        <w:rPr>
          <w:rFonts w:ascii="Times New Roman" w:eastAsia="Times New Roman" w:hAnsi="Times New Roman" w:cs="Times New Roman"/>
          <w:color w:val="000000" w:themeColor="text1"/>
          <w:sz w:val="24"/>
          <w:szCs w:val="24"/>
        </w:rPr>
        <w:t>Yanuarpan Yanny melalui Kabid Hubungan Industrial Bapak.</w:t>
      </w:r>
      <w:proofErr w:type="gramEnd"/>
      <w:r w:rsidRPr="00322EE8">
        <w:rPr>
          <w:rFonts w:ascii="Times New Roman" w:eastAsia="Times New Roman" w:hAnsi="Times New Roman" w:cs="Times New Roman"/>
          <w:color w:val="000000" w:themeColor="text1"/>
          <w:sz w:val="24"/>
          <w:szCs w:val="24"/>
        </w:rPr>
        <w:t xml:space="preserve"> Fahmi Atta, Senin (6 April 2020). </w:t>
      </w:r>
      <w:proofErr w:type="gramStart"/>
      <w:r w:rsidRPr="00322EE8">
        <w:rPr>
          <w:rFonts w:ascii="Times New Roman" w:eastAsia="Times New Roman" w:hAnsi="Times New Roman" w:cs="Times New Roman"/>
          <w:color w:val="000000" w:themeColor="text1"/>
          <w:sz w:val="24"/>
          <w:szCs w:val="24"/>
        </w:rPr>
        <w:t>Ribuan pekerja yang diputuskan kontrak kerja ini, bekerja di lebih dari 400 Perusahaan yang berdomisili di Kota Palembang.</w:t>
      </w:r>
      <w:proofErr w:type="gramEnd"/>
      <w:r w:rsidRPr="00322EE8">
        <w:rPr>
          <w:rStyle w:val="FootnoteReference"/>
          <w:rFonts w:ascii="Times New Roman" w:eastAsia="Times New Roman" w:hAnsi="Times New Roman" w:cs="Times New Roman"/>
          <w:color w:val="000000" w:themeColor="text1"/>
          <w:sz w:val="24"/>
          <w:szCs w:val="24"/>
        </w:rPr>
        <w:footnoteReference w:id="6"/>
      </w:r>
      <w:r w:rsidRPr="00322EE8">
        <w:rPr>
          <w:rFonts w:ascii="Times New Roman" w:eastAsia="Times New Roman" w:hAnsi="Times New Roman" w:cs="Times New Roman"/>
          <w:color w:val="000000" w:themeColor="text1"/>
          <w:sz w:val="24"/>
          <w:szCs w:val="24"/>
        </w:rPr>
        <w:t xml:space="preserve"> </w:t>
      </w:r>
      <w:proofErr w:type="gramStart"/>
      <w:r w:rsidRPr="00322EE8">
        <w:rPr>
          <w:rFonts w:ascii="Times New Roman" w:eastAsia="Times New Roman" w:hAnsi="Times New Roman" w:cs="Times New Roman"/>
          <w:color w:val="000000" w:themeColor="text1"/>
          <w:sz w:val="24"/>
          <w:szCs w:val="24"/>
        </w:rPr>
        <w:t>Dari 400 Perusahaan di Palembang yang melakukan PHK dan merumahkan karyawannya akibat pandemic Covid – 19, rata – rata mendominasi dari sektor perdagangan baik mikro maupun makro, contoh rumah makan, tempat hiburan, mall, hingga perhotelan.</w:t>
      </w:r>
      <w:proofErr w:type="gramEnd"/>
      <w:r w:rsidRPr="00322EE8">
        <w:rPr>
          <w:rFonts w:ascii="Times New Roman" w:eastAsia="Times New Roman" w:hAnsi="Times New Roman" w:cs="Times New Roman"/>
          <w:color w:val="000000" w:themeColor="text1"/>
          <w:sz w:val="24"/>
          <w:szCs w:val="24"/>
        </w:rPr>
        <w:t xml:space="preserve"> </w:t>
      </w:r>
      <w:proofErr w:type="gramStart"/>
      <w:r w:rsidRPr="00322EE8">
        <w:rPr>
          <w:rFonts w:ascii="Times New Roman" w:eastAsia="Times New Roman" w:hAnsi="Times New Roman" w:cs="Times New Roman"/>
          <w:color w:val="000000" w:themeColor="text1"/>
          <w:sz w:val="24"/>
          <w:szCs w:val="24"/>
        </w:rPr>
        <w:t>Bahkan PHK juga dilakukan terhadap sektor layanan jasa, misalnya ojek dan buruh harian.</w:t>
      </w:r>
      <w:proofErr w:type="gramEnd"/>
    </w:p>
    <w:p w:rsidR="00E33CEE" w:rsidRPr="00322EE8" w:rsidRDefault="00E33CEE" w:rsidP="00236D4C">
      <w:pPr>
        <w:tabs>
          <w:tab w:val="left" w:pos="0"/>
        </w:tabs>
        <w:spacing w:after="0" w:line="360" w:lineRule="auto"/>
        <w:ind w:right="-9" w:firstLine="567"/>
        <w:jc w:val="both"/>
        <w:rPr>
          <w:rFonts w:ascii="Times New Roman" w:eastAsia="Times New Roman" w:hAnsi="Times New Roman" w:cs="Times New Roman"/>
          <w:color w:val="000000" w:themeColor="text1"/>
          <w:sz w:val="24"/>
          <w:szCs w:val="24"/>
        </w:rPr>
      </w:pPr>
      <w:proofErr w:type="gramStart"/>
      <w:r w:rsidRPr="00322EE8">
        <w:rPr>
          <w:rFonts w:ascii="Times New Roman" w:eastAsia="Times New Roman" w:hAnsi="Times New Roman" w:cs="Times New Roman"/>
          <w:color w:val="000000" w:themeColor="text1"/>
          <w:sz w:val="24"/>
          <w:szCs w:val="24"/>
        </w:rPr>
        <w:t>Pemutusan Hubungan Kerja pada dasarnya merupakan masalah yang kompleks karena mempunyai kaitan dengan pengangguran, kriminalitas, dan kesempatan kerja.</w:t>
      </w:r>
      <w:proofErr w:type="gramEnd"/>
      <w:r w:rsidRPr="00322EE8">
        <w:rPr>
          <w:rFonts w:ascii="Times New Roman" w:eastAsia="Times New Roman" w:hAnsi="Times New Roman" w:cs="Times New Roman"/>
          <w:color w:val="000000" w:themeColor="text1"/>
          <w:sz w:val="24"/>
          <w:szCs w:val="24"/>
        </w:rPr>
        <w:t xml:space="preserve"> </w:t>
      </w:r>
      <w:proofErr w:type="gramStart"/>
      <w:r w:rsidRPr="00322EE8">
        <w:rPr>
          <w:rFonts w:ascii="Times New Roman" w:eastAsia="Times New Roman" w:hAnsi="Times New Roman" w:cs="Times New Roman"/>
          <w:color w:val="000000" w:themeColor="text1"/>
          <w:sz w:val="24"/>
          <w:szCs w:val="24"/>
        </w:rPr>
        <w:t>Seiring dengan laju perkembangan industry usaha serta meningkatnya jumlah angkatan kerja yang bekerja dalam hubungan kerja, maka permasalahan Pemutusan Hubungan Kerja merupakan topik permasalahan karena menyangkut masalah kehidupan manusia.</w:t>
      </w:r>
      <w:proofErr w:type="gramEnd"/>
    </w:p>
    <w:p w:rsidR="00E33CEE" w:rsidRDefault="00E33CEE" w:rsidP="00236D4C">
      <w:pPr>
        <w:spacing w:after="0" w:line="360" w:lineRule="auto"/>
        <w:ind w:right="-9" w:firstLine="567"/>
        <w:jc w:val="both"/>
        <w:rPr>
          <w:rFonts w:ascii="Times New Roman" w:eastAsia="Times New Roman" w:hAnsi="Times New Roman" w:cs="Times New Roman"/>
          <w:color w:val="000000" w:themeColor="text1"/>
          <w:sz w:val="24"/>
          <w:szCs w:val="24"/>
        </w:rPr>
      </w:pPr>
      <w:proofErr w:type="gramStart"/>
      <w:r w:rsidRPr="00322EE8">
        <w:rPr>
          <w:rFonts w:ascii="Times New Roman" w:eastAsia="Times New Roman" w:hAnsi="Times New Roman" w:cs="Times New Roman"/>
          <w:color w:val="000000" w:themeColor="text1"/>
          <w:sz w:val="24"/>
          <w:szCs w:val="24"/>
        </w:rPr>
        <w:t xml:space="preserve">Masih terjadinya perselisihan antara perusahaan dan karyawan dikarenakan pihak perusahaan, khususnya di bidang </w:t>
      </w:r>
      <w:r w:rsidRPr="00322EE8">
        <w:rPr>
          <w:rFonts w:ascii="Times New Roman" w:eastAsia="Times New Roman" w:hAnsi="Times New Roman" w:cs="Times New Roman"/>
          <w:i/>
          <w:color w:val="000000" w:themeColor="text1"/>
          <w:sz w:val="24"/>
          <w:szCs w:val="24"/>
        </w:rPr>
        <w:t xml:space="preserve">Human Resources </w:t>
      </w:r>
      <w:r w:rsidRPr="00322EE8">
        <w:rPr>
          <w:rFonts w:ascii="Times New Roman" w:eastAsia="Times New Roman" w:hAnsi="Times New Roman" w:cs="Times New Roman"/>
          <w:i/>
          <w:color w:val="000000" w:themeColor="text1"/>
          <w:sz w:val="24"/>
          <w:szCs w:val="24"/>
        </w:rPr>
        <w:lastRenderedPageBreak/>
        <w:t>Development</w:t>
      </w:r>
      <w:r w:rsidRPr="00322EE8">
        <w:rPr>
          <w:rFonts w:ascii="Times New Roman" w:eastAsia="Times New Roman" w:hAnsi="Times New Roman" w:cs="Times New Roman"/>
          <w:color w:val="000000" w:themeColor="text1"/>
          <w:sz w:val="24"/>
          <w:szCs w:val="24"/>
        </w:rPr>
        <w:t xml:space="preserve"> (HRD), cenderung mengabaikan Undang – Undang Ketenagakerjaan.</w:t>
      </w:r>
      <w:proofErr w:type="gramEnd"/>
      <w:r w:rsidRPr="00322EE8">
        <w:rPr>
          <w:rFonts w:ascii="Times New Roman" w:eastAsia="Times New Roman" w:hAnsi="Times New Roman" w:cs="Times New Roman"/>
          <w:color w:val="000000" w:themeColor="text1"/>
          <w:sz w:val="24"/>
          <w:szCs w:val="24"/>
        </w:rPr>
        <w:t xml:space="preserve"> Kebanyakan perusahaan juga belum memahami bahwa tidak boleh melakukan </w:t>
      </w:r>
      <w:r w:rsidRPr="00322EE8">
        <w:rPr>
          <w:rFonts w:ascii="Times New Roman" w:eastAsia="Times New Roman" w:hAnsi="Times New Roman" w:cs="Times New Roman"/>
          <w:color w:val="000000" w:themeColor="text1"/>
          <w:sz w:val="24"/>
          <w:szCs w:val="24"/>
          <w:lang w:val="en-ID"/>
        </w:rPr>
        <w:t xml:space="preserve">Pemutusan Hubungan Kerja secara sepihak, harus didahului dengan </w:t>
      </w:r>
      <w:proofErr w:type="gramStart"/>
      <w:r w:rsidRPr="00322EE8">
        <w:rPr>
          <w:rFonts w:ascii="Times New Roman" w:eastAsia="Times New Roman" w:hAnsi="Times New Roman" w:cs="Times New Roman"/>
          <w:color w:val="000000" w:themeColor="text1"/>
          <w:sz w:val="24"/>
          <w:szCs w:val="24"/>
          <w:lang w:val="en-ID"/>
        </w:rPr>
        <w:t>surat</w:t>
      </w:r>
      <w:proofErr w:type="gramEnd"/>
      <w:r w:rsidRPr="00322EE8">
        <w:rPr>
          <w:rFonts w:ascii="Times New Roman" w:eastAsia="Times New Roman" w:hAnsi="Times New Roman" w:cs="Times New Roman"/>
          <w:color w:val="000000" w:themeColor="text1"/>
          <w:sz w:val="24"/>
          <w:szCs w:val="24"/>
          <w:lang w:val="en-ID"/>
        </w:rPr>
        <w:t xml:space="preserve"> peringatan 3 (tiga) kali dalam kurun waktu 6 (enam) bulan. </w:t>
      </w:r>
      <w:proofErr w:type="gramStart"/>
      <w:r w:rsidRPr="00322EE8">
        <w:rPr>
          <w:rFonts w:ascii="Times New Roman" w:eastAsia="Times New Roman" w:hAnsi="Times New Roman" w:cs="Times New Roman"/>
          <w:color w:val="000000" w:themeColor="text1"/>
          <w:sz w:val="24"/>
          <w:szCs w:val="24"/>
          <w:lang w:val="en-ID"/>
        </w:rPr>
        <w:t>Termasuk karyawan yang tersandung masalah hukum, tidak boleh dilakukan Pemutusan Hubungan Kerja sebelum ada keputusan dari Pengadilan.</w:t>
      </w:r>
      <w:proofErr w:type="gramEnd"/>
      <w:r w:rsidRPr="00322EE8">
        <w:rPr>
          <w:rStyle w:val="FootnoteReference"/>
          <w:rFonts w:ascii="Times New Roman" w:eastAsia="Times New Roman" w:hAnsi="Times New Roman" w:cs="Times New Roman"/>
          <w:color w:val="000000" w:themeColor="text1"/>
          <w:sz w:val="24"/>
          <w:szCs w:val="24"/>
          <w:lang w:val="en-ID"/>
        </w:rPr>
        <w:footnoteReference w:id="7"/>
      </w:r>
      <w:r w:rsidRPr="00322EE8">
        <w:rPr>
          <w:rFonts w:ascii="Times New Roman" w:eastAsia="Times New Roman" w:hAnsi="Times New Roman" w:cs="Times New Roman"/>
          <w:color w:val="000000" w:themeColor="text1"/>
          <w:sz w:val="24"/>
          <w:szCs w:val="24"/>
          <w:lang w:val="en-ID"/>
        </w:rPr>
        <w:t xml:space="preserve"> </w:t>
      </w:r>
      <w:proofErr w:type="gramStart"/>
      <w:r w:rsidRPr="00322EE8">
        <w:rPr>
          <w:rFonts w:ascii="Times New Roman" w:eastAsia="Times New Roman" w:hAnsi="Times New Roman" w:cs="Times New Roman"/>
          <w:color w:val="000000" w:themeColor="text1"/>
          <w:sz w:val="24"/>
          <w:szCs w:val="24"/>
        </w:rPr>
        <w:t>Terkhusus Pemutusan Hubungan Kerja sebagai dampak pekerja/bu</w:t>
      </w:r>
      <w:r>
        <w:rPr>
          <w:rFonts w:ascii="Times New Roman" w:eastAsia="Times New Roman" w:hAnsi="Times New Roman" w:cs="Times New Roman"/>
          <w:color w:val="000000" w:themeColor="text1"/>
          <w:sz w:val="24"/>
          <w:szCs w:val="24"/>
        </w:rPr>
        <w:t xml:space="preserve">ruh melakukan kesealahan berat </w:t>
      </w:r>
      <w:r w:rsidRPr="00322EE8">
        <w:rPr>
          <w:rFonts w:ascii="Times New Roman" w:eastAsia="Times New Roman" w:hAnsi="Times New Roman" w:cs="Times New Roman"/>
          <w:color w:val="000000" w:themeColor="text1"/>
          <w:sz w:val="24"/>
          <w:szCs w:val="24"/>
        </w:rPr>
        <w:t>menurut ketentuan didalam Pasal 158 ayat (1) dan (2) Undang – Undang Republik Indonesia Nomor 13 Tahun 2003 Tentang Ketenagakerjaan</w:t>
      </w:r>
      <w:r>
        <w:rPr>
          <w:rFonts w:ascii="Times New Roman" w:eastAsia="Times New Roman" w:hAnsi="Times New Roman" w:cs="Times New Roman"/>
          <w:color w:val="000000" w:themeColor="text1"/>
          <w:sz w:val="24"/>
          <w:szCs w:val="24"/>
        </w:rPr>
        <w:t>.</w:t>
      </w:r>
      <w:proofErr w:type="gramEnd"/>
    </w:p>
    <w:p w:rsidR="00E33CEE" w:rsidRPr="00322EE8" w:rsidRDefault="00E33CEE" w:rsidP="00236D4C">
      <w:pPr>
        <w:spacing w:after="0" w:line="360" w:lineRule="auto"/>
        <w:ind w:right="-9" w:firstLine="567"/>
        <w:jc w:val="both"/>
        <w:rPr>
          <w:rFonts w:ascii="Times New Roman" w:eastAsia="Times New Roman" w:hAnsi="Times New Roman" w:cs="Times New Roman"/>
          <w:color w:val="000000" w:themeColor="text1"/>
          <w:sz w:val="24"/>
          <w:szCs w:val="24"/>
          <w:lang w:val="en-ID"/>
        </w:rPr>
      </w:pPr>
      <w:r w:rsidRPr="00322EE8">
        <w:rPr>
          <w:rFonts w:ascii="Times New Roman" w:eastAsia="Times New Roman" w:hAnsi="Times New Roman" w:cs="Times New Roman"/>
          <w:color w:val="000000" w:themeColor="text1"/>
          <w:sz w:val="24"/>
          <w:szCs w:val="24"/>
          <w:lang w:val="en-ID"/>
        </w:rPr>
        <w:t xml:space="preserve">Dimana ketentuan Pasal 158 Undang – Undang Ketenagakerjaan sendiri telah dibatalkan oleh Putusan Mahkamah Konstitusi </w:t>
      </w:r>
      <w:proofErr w:type="gramStart"/>
      <w:r w:rsidRPr="00322EE8">
        <w:rPr>
          <w:rFonts w:ascii="Times New Roman" w:eastAsia="Times New Roman" w:hAnsi="Times New Roman" w:cs="Times New Roman"/>
          <w:color w:val="000000" w:themeColor="text1"/>
          <w:sz w:val="24"/>
          <w:szCs w:val="24"/>
          <w:lang w:val="en-ID"/>
        </w:rPr>
        <w:t>Nomor :</w:t>
      </w:r>
      <w:proofErr w:type="gramEnd"/>
      <w:r w:rsidRPr="00322EE8">
        <w:rPr>
          <w:rFonts w:ascii="Times New Roman" w:eastAsia="Times New Roman" w:hAnsi="Times New Roman" w:cs="Times New Roman"/>
          <w:color w:val="000000" w:themeColor="text1"/>
          <w:sz w:val="24"/>
          <w:szCs w:val="24"/>
          <w:lang w:val="en-ID"/>
        </w:rPr>
        <w:t xml:space="preserve"> 012/PUU-I/2003</w:t>
      </w:r>
      <w:r w:rsidRPr="00322EE8">
        <w:rPr>
          <w:rStyle w:val="FootnoteReference"/>
          <w:rFonts w:ascii="Times New Roman" w:eastAsia="Times New Roman" w:hAnsi="Times New Roman" w:cs="Times New Roman"/>
          <w:color w:val="000000" w:themeColor="text1"/>
          <w:sz w:val="24"/>
          <w:szCs w:val="24"/>
          <w:lang w:val="en-ID"/>
        </w:rPr>
        <w:footnoteReference w:id="8"/>
      </w:r>
      <w:r w:rsidRPr="00322EE8">
        <w:rPr>
          <w:rFonts w:ascii="Times New Roman" w:eastAsia="Times New Roman" w:hAnsi="Times New Roman" w:cs="Times New Roman"/>
          <w:color w:val="000000" w:themeColor="text1"/>
          <w:sz w:val="24"/>
          <w:szCs w:val="24"/>
          <w:lang w:val="en-ID"/>
        </w:rPr>
        <w:t xml:space="preserve"> dan dihapus oleh Undang – Undang Republik Indonesia Nomor 11 Tahun 2020 tentang Cipta Kerja. Ketentuan ini dinilai telah melanggar prinsip pembuktian terutama asas praduga tidak bersalah (</w:t>
      </w:r>
      <w:r w:rsidRPr="00322EE8">
        <w:rPr>
          <w:rFonts w:ascii="Times New Roman" w:eastAsia="Times New Roman" w:hAnsi="Times New Roman" w:cs="Times New Roman"/>
          <w:i/>
          <w:color w:val="000000" w:themeColor="text1"/>
          <w:sz w:val="24"/>
          <w:szCs w:val="24"/>
          <w:lang w:val="en-ID"/>
        </w:rPr>
        <w:t>presumption of innocence</w:t>
      </w:r>
      <w:r w:rsidRPr="00322EE8">
        <w:rPr>
          <w:rFonts w:ascii="Times New Roman" w:eastAsia="Times New Roman" w:hAnsi="Times New Roman" w:cs="Times New Roman"/>
          <w:color w:val="000000" w:themeColor="text1"/>
          <w:sz w:val="24"/>
          <w:szCs w:val="24"/>
          <w:lang w:val="en-ID"/>
        </w:rPr>
        <w:t xml:space="preserve">) dan kesamaan </w:t>
      </w:r>
      <w:proofErr w:type="gramStart"/>
      <w:r w:rsidRPr="00322EE8">
        <w:rPr>
          <w:rFonts w:ascii="Times New Roman" w:eastAsia="Times New Roman" w:hAnsi="Times New Roman" w:cs="Times New Roman"/>
          <w:color w:val="000000" w:themeColor="text1"/>
          <w:sz w:val="24"/>
          <w:szCs w:val="24"/>
          <w:lang w:val="en-ID"/>
        </w:rPr>
        <w:t>di depan</w:t>
      </w:r>
      <w:proofErr w:type="gramEnd"/>
      <w:r w:rsidRPr="00322EE8">
        <w:rPr>
          <w:rFonts w:ascii="Times New Roman" w:eastAsia="Times New Roman" w:hAnsi="Times New Roman" w:cs="Times New Roman"/>
          <w:color w:val="000000" w:themeColor="text1"/>
          <w:sz w:val="24"/>
          <w:szCs w:val="24"/>
          <w:lang w:val="en-ID"/>
        </w:rPr>
        <w:t xml:space="preserve"> hukum sebagaimana dijamin di dalam Undang - Undang Dasar Negara Republik Indonesia Tahun 1945. </w:t>
      </w:r>
      <w:proofErr w:type="gramStart"/>
      <w:r w:rsidRPr="00322EE8">
        <w:rPr>
          <w:rFonts w:ascii="Times New Roman" w:eastAsia="Times New Roman" w:hAnsi="Times New Roman" w:cs="Times New Roman"/>
          <w:color w:val="000000" w:themeColor="text1"/>
          <w:sz w:val="24"/>
          <w:szCs w:val="24"/>
          <w:lang w:val="en-ID"/>
        </w:rPr>
        <w:t>Seharusnya, bersalah atau tidaknya seseorang pekerja/buruh diputuskan lewat pengadilan dengan hukum pembuktian yang sudah ditentukan dalam Undang - Undang Nomor 8 Tahun 1981 tentang Hukum Acara Pidana (KUHPidana).</w:t>
      </w:r>
      <w:proofErr w:type="gramEnd"/>
    </w:p>
    <w:p w:rsidR="00E33CEE" w:rsidRPr="00322EE8" w:rsidRDefault="00E33CEE" w:rsidP="00236D4C">
      <w:pPr>
        <w:spacing w:after="0" w:line="360" w:lineRule="auto"/>
        <w:ind w:right="-9" w:firstLine="567"/>
        <w:jc w:val="both"/>
        <w:rPr>
          <w:rFonts w:ascii="Times New Roman" w:eastAsia="Times New Roman" w:hAnsi="Times New Roman" w:cs="Times New Roman"/>
          <w:color w:val="000000" w:themeColor="text1"/>
          <w:sz w:val="24"/>
          <w:szCs w:val="24"/>
          <w:lang w:val="en-ID"/>
        </w:rPr>
      </w:pPr>
      <w:r w:rsidRPr="00322EE8">
        <w:rPr>
          <w:rFonts w:ascii="Times New Roman" w:eastAsia="Times New Roman" w:hAnsi="Times New Roman" w:cs="Times New Roman"/>
          <w:color w:val="000000" w:themeColor="text1"/>
          <w:sz w:val="24"/>
          <w:szCs w:val="24"/>
          <w:lang w:val="en-ID"/>
        </w:rPr>
        <w:t>Timbulnya pertentangan dimana Mahkamah Agung mengeluarkan Surat Edaran Mahkamah Agung Nomor 3 Tahun 2015 tentang Pemberlakuan Rumusan Hasil Rapat Pleno Kamar Mahkamah Agung Tahun 2015 sebagai Pedoman Pelaksanaan Tugas Bagi Pengadilan</w:t>
      </w:r>
      <w:r w:rsidRPr="00322EE8">
        <w:rPr>
          <w:rStyle w:val="FootnoteReference"/>
          <w:rFonts w:ascii="Times New Roman" w:eastAsia="Times New Roman" w:hAnsi="Times New Roman" w:cs="Times New Roman"/>
          <w:color w:val="000000" w:themeColor="text1"/>
          <w:sz w:val="24"/>
          <w:szCs w:val="24"/>
          <w:lang w:val="en-ID"/>
        </w:rPr>
        <w:footnoteReference w:id="9"/>
      </w:r>
      <w:r w:rsidRPr="00322EE8">
        <w:rPr>
          <w:rFonts w:ascii="Times New Roman" w:eastAsia="Times New Roman" w:hAnsi="Times New Roman" w:cs="Times New Roman"/>
          <w:color w:val="000000" w:themeColor="text1"/>
          <w:sz w:val="24"/>
          <w:szCs w:val="24"/>
          <w:lang w:val="en-ID"/>
        </w:rPr>
        <w:t xml:space="preserve"> yang memberikan kaidah bahwa dalam hal terjadi Pemutusan Hubungan Kerja (PHK) terhadap </w:t>
      </w:r>
      <w:r w:rsidRPr="00322EE8">
        <w:rPr>
          <w:rFonts w:ascii="Times New Roman" w:eastAsia="Times New Roman" w:hAnsi="Times New Roman" w:cs="Times New Roman"/>
          <w:color w:val="000000" w:themeColor="text1"/>
          <w:sz w:val="24"/>
          <w:szCs w:val="24"/>
          <w:lang w:val="en-ID"/>
        </w:rPr>
        <w:lastRenderedPageBreak/>
        <w:t xml:space="preserve">pekerja/buruh karena alasan melakukan kesalahan berat eks Pasal 158 Undang - Undang Ketenagakerjaan pasca Putusan Mahkamah Konstitusi Nomor 12/2003, maka Pemutusan Hubungan Kerja dapat dilakukan tanpa harus menunggu putusan pidana berkekuatan hukum tetap. </w:t>
      </w:r>
    </w:p>
    <w:p w:rsidR="00E33CEE" w:rsidRPr="00322EE8" w:rsidRDefault="00E33CEE" w:rsidP="00236D4C">
      <w:pPr>
        <w:spacing w:after="0" w:line="360" w:lineRule="auto"/>
        <w:ind w:right="-9" w:firstLine="567"/>
        <w:jc w:val="both"/>
        <w:rPr>
          <w:rFonts w:ascii="Times New Roman" w:eastAsia="Times New Roman" w:hAnsi="Times New Roman" w:cs="Times New Roman"/>
          <w:color w:val="000000" w:themeColor="text1"/>
          <w:sz w:val="24"/>
          <w:szCs w:val="24"/>
          <w:lang w:val="en-ID"/>
        </w:rPr>
      </w:pPr>
      <w:r>
        <w:rPr>
          <w:rFonts w:ascii="Times New Roman" w:eastAsia="Times New Roman" w:hAnsi="Times New Roman" w:cs="Times New Roman"/>
          <w:color w:val="000000" w:themeColor="text1"/>
          <w:sz w:val="24"/>
          <w:szCs w:val="24"/>
          <w:lang w:val="en-ID"/>
        </w:rPr>
        <w:t xml:space="preserve">Surat Edaran </w:t>
      </w:r>
      <w:r w:rsidRPr="00322EE8">
        <w:rPr>
          <w:rFonts w:ascii="Times New Roman" w:eastAsia="Times New Roman" w:hAnsi="Times New Roman" w:cs="Times New Roman"/>
          <w:color w:val="000000" w:themeColor="text1"/>
          <w:sz w:val="24"/>
          <w:szCs w:val="24"/>
          <w:lang w:val="en-ID"/>
        </w:rPr>
        <w:t>M</w:t>
      </w:r>
      <w:r>
        <w:rPr>
          <w:rFonts w:ascii="Times New Roman" w:eastAsia="Times New Roman" w:hAnsi="Times New Roman" w:cs="Times New Roman"/>
          <w:color w:val="000000" w:themeColor="text1"/>
          <w:sz w:val="24"/>
          <w:szCs w:val="24"/>
          <w:lang w:val="en-ID"/>
        </w:rPr>
        <w:t xml:space="preserve">ahkamah Agung (SEMA) Nomor 3 Tahun 2015, yang mensyaratkan </w:t>
      </w:r>
      <w:r w:rsidRPr="00322EE8">
        <w:rPr>
          <w:rFonts w:ascii="Times New Roman" w:eastAsia="Times New Roman" w:hAnsi="Times New Roman" w:cs="Times New Roman"/>
          <w:color w:val="000000" w:themeColor="text1"/>
          <w:sz w:val="24"/>
          <w:szCs w:val="24"/>
          <w:lang w:val="en-ID"/>
        </w:rPr>
        <w:t>jika pekerja/buruh melakukan kesalahan berat yang diatur dalam Pasal 158 Un</w:t>
      </w:r>
      <w:r>
        <w:rPr>
          <w:rFonts w:ascii="Times New Roman" w:eastAsia="Times New Roman" w:hAnsi="Times New Roman" w:cs="Times New Roman"/>
          <w:color w:val="000000" w:themeColor="text1"/>
          <w:sz w:val="24"/>
          <w:szCs w:val="24"/>
          <w:lang w:val="en-ID"/>
        </w:rPr>
        <w:t>dang-</w:t>
      </w:r>
      <w:r w:rsidRPr="00322EE8">
        <w:rPr>
          <w:rFonts w:ascii="Times New Roman" w:eastAsia="Times New Roman" w:hAnsi="Times New Roman" w:cs="Times New Roman"/>
          <w:color w:val="000000" w:themeColor="text1"/>
          <w:sz w:val="24"/>
          <w:szCs w:val="24"/>
          <w:lang w:val="en-ID"/>
        </w:rPr>
        <w:t>Undang Ketenagakerjaan, maka pengusaha dapat melakukan Pemutusan Hubungan Kerja tanpa harus menunggu s</w:t>
      </w:r>
      <w:r>
        <w:rPr>
          <w:rFonts w:ascii="Times New Roman" w:eastAsia="Times New Roman" w:hAnsi="Times New Roman" w:cs="Times New Roman"/>
          <w:color w:val="000000" w:themeColor="text1"/>
          <w:sz w:val="24"/>
          <w:szCs w:val="24"/>
          <w:lang w:val="en-ID"/>
        </w:rPr>
        <w:t xml:space="preserve">idang pidananya terlebih dahulu. Hal justru </w:t>
      </w:r>
      <w:r w:rsidRPr="00322EE8">
        <w:rPr>
          <w:rFonts w:ascii="Times New Roman" w:eastAsia="Times New Roman" w:hAnsi="Times New Roman" w:cs="Times New Roman"/>
          <w:color w:val="000000" w:themeColor="text1"/>
          <w:sz w:val="24"/>
          <w:szCs w:val="24"/>
          <w:lang w:val="en-ID"/>
        </w:rPr>
        <w:t xml:space="preserve">cenderung mengabaikan </w:t>
      </w:r>
      <w:r w:rsidRPr="00D65CAF">
        <w:rPr>
          <w:rFonts w:ascii="Times New Roman" w:eastAsia="Times New Roman" w:hAnsi="Times New Roman" w:cs="Times New Roman"/>
          <w:color w:val="000000" w:themeColor="text1"/>
          <w:sz w:val="24"/>
          <w:szCs w:val="24"/>
          <w:lang w:val="en-ID"/>
        </w:rPr>
        <w:t xml:space="preserve">Putusan Mahkamah Konstitusi Nomor 012/PUU-I/2003 pada tanggal 28 Oktober 2004 </w:t>
      </w:r>
      <w:r>
        <w:rPr>
          <w:rFonts w:ascii="Times New Roman" w:eastAsia="Times New Roman" w:hAnsi="Times New Roman" w:cs="Times New Roman"/>
          <w:color w:val="000000" w:themeColor="text1"/>
          <w:sz w:val="24"/>
          <w:szCs w:val="24"/>
          <w:lang w:val="en-ID"/>
        </w:rPr>
        <w:t xml:space="preserve"> </w:t>
      </w:r>
      <w:r w:rsidRPr="00322EE8">
        <w:rPr>
          <w:rFonts w:ascii="Times New Roman" w:eastAsia="Times New Roman" w:hAnsi="Times New Roman" w:cs="Times New Roman"/>
          <w:color w:val="000000" w:themeColor="text1"/>
          <w:sz w:val="24"/>
          <w:szCs w:val="24"/>
          <w:lang w:val="en-ID"/>
        </w:rPr>
        <w:t>dan</w:t>
      </w:r>
      <w:r>
        <w:rPr>
          <w:rFonts w:ascii="Times New Roman" w:eastAsia="Times New Roman" w:hAnsi="Times New Roman" w:cs="Times New Roman"/>
          <w:color w:val="000000" w:themeColor="text1"/>
          <w:sz w:val="24"/>
          <w:szCs w:val="24"/>
          <w:lang w:val="en-ID"/>
        </w:rPr>
        <w:t xml:space="preserve"> </w:t>
      </w:r>
      <w:r w:rsidRPr="00D84020">
        <w:rPr>
          <w:rFonts w:ascii="Times New Roman" w:eastAsia="Times New Roman" w:hAnsi="Times New Roman" w:cs="Times New Roman"/>
          <w:color w:val="000000" w:themeColor="text1"/>
          <w:sz w:val="24"/>
          <w:szCs w:val="24"/>
          <w:lang w:val="en-ID"/>
        </w:rPr>
        <w:t>Surat Edaran Nomor SE-13/MEN/SJ-HK/I/2005</w:t>
      </w:r>
      <w:r>
        <w:rPr>
          <w:rFonts w:ascii="Times New Roman" w:eastAsia="Times New Roman" w:hAnsi="Times New Roman" w:cs="Times New Roman"/>
          <w:color w:val="000000" w:themeColor="text1"/>
          <w:sz w:val="24"/>
          <w:szCs w:val="24"/>
          <w:lang w:val="en-ID"/>
        </w:rPr>
        <w:t xml:space="preserve"> yang dikeluarkan oleh </w:t>
      </w:r>
      <w:r w:rsidRPr="00D84020">
        <w:rPr>
          <w:rFonts w:ascii="Times New Roman" w:eastAsia="Times New Roman" w:hAnsi="Times New Roman" w:cs="Times New Roman"/>
          <w:color w:val="000000" w:themeColor="text1"/>
          <w:sz w:val="24"/>
          <w:szCs w:val="24"/>
          <w:lang w:val="en-ID"/>
        </w:rPr>
        <w:t>Kementerian K</w:t>
      </w:r>
      <w:r>
        <w:rPr>
          <w:rFonts w:ascii="Times New Roman" w:eastAsia="Times New Roman" w:hAnsi="Times New Roman" w:cs="Times New Roman"/>
          <w:color w:val="000000" w:themeColor="text1"/>
          <w:sz w:val="24"/>
          <w:szCs w:val="24"/>
          <w:lang w:val="en-ID"/>
        </w:rPr>
        <w:t xml:space="preserve">etenagakerjaan dan Transmigrasi, juga </w:t>
      </w:r>
      <w:r w:rsidRPr="00322EE8">
        <w:rPr>
          <w:rFonts w:ascii="Times New Roman" w:eastAsia="Times New Roman" w:hAnsi="Times New Roman" w:cs="Times New Roman"/>
          <w:color w:val="000000" w:themeColor="text1"/>
          <w:sz w:val="24"/>
          <w:szCs w:val="24"/>
          <w:lang w:val="en-ID"/>
        </w:rPr>
        <w:t>bertentangan dengan ketentuan didalam Pasal 160 ayat (5) Undang – Undang Republik Indonesia Nomor 11 Tahun 2020 tentang Cipta Kerja yang berbunyi :</w:t>
      </w:r>
      <w:r>
        <w:rPr>
          <w:rFonts w:ascii="Times New Roman" w:eastAsia="Times New Roman" w:hAnsi="Times New Roman" w:cs="Times New Roman"/>
          <w:color w:val="000000" w:themeColor="text1"/>
          <w:sz w:val="24"/>
          <w:szCs w:val="24"/>
          <w:lang w:val="en-ID"/>
        </w:rPr>
        <w:t xml:space="preserve"> </w:t>
      </w:r>
      <w:r w:rsidRPr="00322EE8">
        <w:rPr>
          <w:rStyle w:val="FootnoteReference"/>
          <w:rFonts w:ascii="Times New Roman" w:eastAsia="Times New Roman" w:hAnsi="Times New Roman" w:cs="Times New Roman"/>
          <w:color w:val="000000" w:themeColor="text1"/>
          <w:sz w:val="24"/>
          <w:szCs w:val="24"/>
          <w:lang w:val="en-ID"/>
        </w:rPr>
        <w:footnoteReference w:id="10"/>
      </w:r>
      <w:r>
        <w:rPr>
          <w:rFonts w:ascii="Times New Roman" w:eastAsia="Times New Roman" w:hAnsi="Times New Roman" w:cs="Times New Roman"/>
          <w:color w:val="000000" w:themeColor="text1"/>
          <w:sz w:val="24"/>
          <w:szCs w:val="24"/>
          <w:lang w:val="en-ID"/>
        </w:rPr>
        <w:t xml:space="preserve"> “</w:t>
      </w:r>
      <w:r w:rsidRPr="00E33CEE">
        <w:rPr>
          <w:rFonts w:ascii="Times New Roman" w:eastAsia="Times New Roman" w:hAnsi="Times New Roman" w:cs="Times New Roman"/>
          <w:i/>
          <w:color w:val="000000" w:themeColor="text1"/>
          <w:sz w:val="24"/>
          <w:szCs w:val="24"/>
          <w:lang w:val="en-ID"/>
        </w:rPr>
        <w:t>5)</w:t>
      </w:r>
      <w:r w:rsidRPr="00322EE8">
        <w:rPr>
          <w:rFonts w:ascii="Times New Roman" w:eastAsia="Times New Roman" w:hAnsi="Times New Roman" w:cs="Times New Roman"/>
          <w:color w:val="000000" w:themeColor="text1"/>
          <w:sz w:val="24"/>
          <w:szCs w:val="24"/>
          <w:lang w:val="en-ID"/>
        </w:rPr>
        <w:t xml:space="preserve"> </w:t>
      </w:r>
      <w:r w:rsidRPr="00E33CEE">
        <w:rPr>
          <w:rFonts w:ascii="Times New Roman" w:eastAsia="Times New Roman" w:hAnsi="Times New Roman" w:cs="Times New Roman"/>
          <w:i/>
          <w:color w:val="000000" w:themeColor="text1"/>
          <w:sz w:val="24"/>
          <w:szCs w:val="24"/>
          <w:lang w:val="en-ID"/>
        </w:rPr>
        <w:t>Dalam hal pengadilan memutuskan perkara pidana sebelum masa 6 (enam) bulan berakhir dan pekerja/buruh dinyatakan bersalah, pengusaha dapat melakukan pemutusan hubungan kerja kepada pekerja/buruh yang bersangkutan</w:t>
      </w:r>
      <w:r w:rsidRPr="00322EE8">
        <w:rPr>
          <w:rFonts w:ascii="Times New Roman" w:eastAsia="Times New Roman" w:hAnsi="Times New Roman" w:cs="Times New Roman"/>
          <w:color w:val="000000" w:themeColor="text1"/>
          <w:sz w:val="24"/>
          <w:szCs w:val="24"/>
          <w:lang w:val="en-ID"/>
        </w:rPr>
        <w:t>.</w:t>
      </w:r>
      <w:r>
        <w:rPr>
          <w:rFonts w:ascii="Times New Roman" w:eastAsia="Times New Roman" w:hAnsi="Times New Roman" w:cs="Times New Roman"/>
          <w:color w:val="000000" w:themeColor="text1"/>
          <w:sz w:val="24"/>
          <w:szCs w:val="24"/>
          <w:lang w:val="en-ID"/>
        </w:rPr>
        <w:t>”</w:t>
      </w:r>
    </w:p>
    <w:p w:rsidR="002F2487" w:rsidRDefault="00E33CEE" w:rsidP="00236D4C">
      <w:pPr>
        <w:spacing w:after="0" w:line="360" w:lineRule="auto"/>
        <w:ind w:right="-9" w:firstLine="567"/>
        <w:jc w:val="both"/>
        <w:rPr>
          <w:b/>
          <w:color w:val="000000"/>
        </w:rPr>
      </w:pPr>
      <w:r w:rsidRPr="00322EE8">
        <w:rPr>
          <w:rFonts w:ascii="Times New Roman" w:eastAsia="Times New Roman" w:hAnsi="Times New Roman" w:cs="Times New Roman"/>
          <w:color w:val="000000" w:themeColor="text1"/>
          <w:sz w:val="24"/>
          <w:szCs w:val="24"/>
        </w:rPr>
        <w:t>Meskipun Undang – Undang Republik Indonesia Nomor 13 tahun 2003 Tentang Ketenagakerjaan ada mengatur dalam pasal – pasalnya perihal tindak pidana ketenagakerjaan, tetapi baik itu pekerja atau buruh maupun organ – organ lainnya yang terkait dengan hubungan kerja kurang memahami tindak pidana kete</w:t>
      </w:r>
      <w:r>
        <w:rPr>
          <w:rFonts w:ascii="Times New Roman" w:eastAsia="Times New Roman" w:hAnsi="Times New Roman" w:cs="Times New Roman"/>
          <w:color w:val="000000" w:themeColor="text1"/>
          <w:sz w:val="24"/>
          <w:szCs w:val="24"/>
        </w:rPr>
        <w:t>nagakerjaan.</w:t>
      </w:r>
      <w:r w:rsidR="002F2487">
        <w:rPr>
          <w:rFonts w:ascii="Times New Roman" w:eastAsia="Times New Roman" w:hAnsi="Times New Roman" w:cs="Times New Roman"/>
          <w:color w:val="000000" w:themeColor="text1"/>
          <w:sz w:val="24"/>
          <w:szCs w:val="24"/>
        </w:rPr>
        <w:t xml:space="preserve"> </w:t>
      </w:r>
      <w:r w:rsidR="00FA71AC" w:rsidRPr="002F2487">
        <w:rPr>
          <w:rFonts w:ascii="Times New Roman" w:hAnsi="Times New Roman" w:cs="Times New Roman"/>
          <w:color w:val="000000"/>
          <w:sz w:val="24"/>
          <w:szCs w:val="24"/>
        </w:rPr>
        <w:t xml:space="preserve">Atas dasar pemikiran diatas maka permasalahan yang akan dibahas dalam penulisan jurnal ini adalah yang </w:t>
      </w:r>
      <w:r w:rsidR="002F2487">
        <w:rPr>
          <w:rFonts w:ascii="Times New Roman" w:hAnsi="Times New Roman" w:cs="Times New Roman"/>
          <w:i/>
          <w:color w:val="000000"/>
          <w:sz w:val="24"/>
          <w:szCs w:val="24"/>
        </w:rPr>
        <w:t>P</w:t>
      </w:r>
      <w:r w:rsidR="00FA71AC" w:rsidRPr="002F2487">
        <w:rPr>
          <w:rFonts w:ascii="Times New Roman" w:hAnsi="Times New Roman" w:cs="Times New Roman"/>
          <w:i/>
          <w:color w:val="000000"/>
          <w:sz w:val="24"/>
          <w:szCs w:val="24"/>
        </w:rPr>
        <w:t>ertama</w:t>
      </w:r>
      <w:r w:rsidR="002F2487">
        <w:rPr>
          <w:rFonts w:ascii="Times New Roman" w:hAnsi="Times New Roman" w:cs="Times New Roman"/>
          <w:color w:val="000000"/>
          <w:sz w:val="24"/>
          <w:szCs w:val="24"/>
        </w:rPr>
        <w:t xml:space="preserve">, </w:t>
      </w:r>
      <w:r w:rsidR="002F2487" w:rsidRPr="002F2487">
        <w:rPr>
          <w:rFonts w:ascii="Times New Roman" w:hAnsi="Times New Roman" w:cs="Times New Roman"/>
          <w:color w:val="000000"/>
          <w:sz w:val="24"/>
          <w:szCs w:val="24"/>
        </w:rPr>
        <w:t xml:space="preserve">Bagaimana kebijakan kriminal penanggulangan tindak pidana di bidang ketenagakerjaan karena melakukan kesalahan </w:t>
      </w:r>
      <w:proofErr w:type="gramStart"/>
      <w:r w:rsidR="002F2487" w:rsidRPr="002F2487">
        <w:rPr>
          <w:rFonts w:ascii="Times New Roman" w:hAnsi="Times New Roman" w:cs="Times New Roman"/>
          <w:color w:val="000000"/>
          <w:sz w:val="24"/>
          <w:szCs w:val="24"/>
        </w:rPr>
        <w:t>berat ?</w:t>
      </w:r>
      <w:r w:rsidR="00FA71AC" w:rsidRPr="002F2487">
        <w:rPr>
          <w:rFonts w:ascii="Times New Roman" w:hAnsi="Times New Roman" w:cs="Times New Roman"/>
          <w:color w:val="000000"/>
          <w:sz w:val="24"/>
          <w:szCs w:val="24"/>
        </w:rPr>
        <w:t>.</w:t>
      </w:r>
      <w:proofErr w:type="gramEnd"/>
      <w:r w:rsidR="00FA71AC" w:rsidRPr="002F2487">
        <w:rPr>
          <w:rFonts w:ascii="Times New Roman" w:hAnsi="Times New Roman" w:cs="Times New Roman"/>
          <w:color w:val="000000"/>
          <w:sz w:val="24"/>
          <w:szCs w:val="24"/>
        </w:rPr>
        <w:t xml:space="preserve"> </w:t>
      </w:r>
      <w:r w:rsidR="00FA71AC" w:rsidRPr="002F2487">
        <w:rPr>
          <w:rFonts w:ascii="Times New Roman" w:hAnsi="Times New Roman" w:cs="Times New Roman"/>
          <w:i/>
          <w:color w:val="000000"/>
          <w:sz w:val="24"/>
          <w:szCs w:val="24"/>
        </w:rPr>
        <w:t>Kedua</w:t>
      </w:r>
      <w:r w:rsidR="002F2487">
        <w:rPr>
          <w:rFonts w:ascii="Times New Roman" w:hAnsi="Times New Roman" w:cs="Times New Roman"/>
          <w:color w:val="000000"/>
          <w:sz w:val="24"/>
          <w:szCs w:val="24"/>
        </w:rPr>
        <w:t xml:space="preserve">, </w:t>
      </w:r>
      <w:r w:rsidR="002F2487" w:rsidRPr="002F2487">
        <w:rPr>
          <w:rFonts w:ascii="Times New Roman" w:hAnsi="Times New Roman" w:cs="Times New Roman"/>
          <w:color w:val="000000"/>
          <w:sz w:val="24"/>
          <w:szCs w:val="24"/>
        </w:rPr>
        <w:t xml:space="preserve">Bagaimana penegakan hukum terhadap Pekerja/Buruh yang melakukan kesalahan berat di bidang </w:t>
      </w:r>
      <w:proofErr w:type="gramStart"/>
      <w:r w:rsidR="002F2487" w:rsidRPr="002F2487">
        <w:rPr>
          <w:rFonts w:ascii="Times New Roman" w:hAnsi="Times New Roman" w:cs="Times New Roman"/>
          <w:color w:val="000000"/>
          <w:sz w:val="24"/>
          <w:szCs w:val="24"/>
        </w:rPr>
        <w:t>ketenagakerjaan ?</w:t>
      </w:r>
      <w:r w:rsidR="002F2487">
        <w:rPr>
          <w:rFonts w:ascii="Times New Roman" w:hAnsi="Times New Roman" w:cs="Times New Roman"/>
          <w:color w:val="000000"/>
          <w:sz w:val="24"/>
          <w:szCs w:val="24"/>
        </w:rPr>
        <w:t>.</w:t>
      </w:r>
      <w:proofErr w:type="gramEnd"/>
      <w:r w:rsidR="002F2487">
        <w:rPr>
          <w:rFonts w:ascii="Times New Roman" w:hAnsi="Times New Roman" w:cs="Times New Roman"/>
          <w:color w:val="000000"/>
          <w:sz w:val="24"/>
          <w:szCs w:val="24"/>
        </w:rPr>
        <w:t xml:space="preserve"> </w:t>
      </w:r>
      <w:proofErr w:type="gramStart"/>
      <w:r w:rsidR="002F2487" w:rsidRPr="002F2487">
        <w:rPr>
          <w:rFonts w:ascii="Times New Roman" w:hAnsi="Times New Roman" w:cs="Times New Roman"/>
          <w:i/>
          <w:color w:val="000000"/>
          <w:sz w:val="24"/>
          <w:szCs w:val="24"/>
        </w:rPr>
        <w:t>Ketiga</w:t>
      </w:r>
      <w:r w:rsidR="002F2487">
        <w:rPr>
          <w:rFonts w:ascii="Times New Roman" w:hAnsi="Times New Roman" w:cs="Times New Roman"/>
          <w:color w:val="000000"/>
          <w:sz w:val="24"/>
          <w:szCs w:val="24"/>
        </w:rPr>
        <w:t xml:space="preserve">, </w:t>
      </w:r>
      <w:r w:rsidR="002F2487" w:rsidRPr="002F2487">
        <w:rPr>
          <w:rFonts w:ascii="Times New Roman" w:hAnsi="Times New Roman" w:cs="Times New Roman"/>
          <w:color w:val="000000"/>
          <w:sz w:val="24"/>
          <w:szCs w:val="24"/>
        </w:rPr>
        <w:t>3.</w:t>
      </w:r>
      <w:proofErr w:type="gramEnd"/>
      <w:r w:rsidR="002F2487" w:rsidRPr="002F2487">
        <w:rPr>
          <w:rFonts w:ascii="Times New Roman" w:hAnsi="Times New Roman" w:cs="Times New Roman"/>
          <w:color w:val="000000"/>
          <w:sz w:val="24"/>
          <w:szCs w:val="24"/>
        </w:rPr>
        <w:tab/>
        <w:t xml:space="preserve">Bagaimana penyelesaian yang ideal terhadap penegakan hukum di bidang ketenagakerjaan era </w:t>
      </w:r>
      <w:proofErr w:type="gramStart"/>
      <w:r w:rsidR="002F2487" w:rsidRPr="002F2487">
        <w:rPr>
          <w:rFonts w:ascii="Times New Roman" w:hAnsi="Times New Roman" w:cs="Times New Roman"/>
          <w:color w:val="000000"/>
          <w:sz w:val="24"/>
          <w:szCs w:val="24"/>
        </w:rPr>
        <w:t>mendatang ?</w:t>
      </w:r>
      <w:r w:rsidR="002F2487">
        <w:rPr>
          <w:rFonts w:ascii="Times New Roman" w:hAnsi="Times New Roman" w:cs="Times New Roman"/>
          <w:color w:val="000000"/>
          <w:sz w:val="24"/>
          <w:szCs w:val="24"/>
        </w:rPr>
        <w:t>.</w:t>
      </w:r>
      <w:proofErr w:type="gramEnd"/>
    </w:p>
    <w:p w:rsidR="00AF6D7E" w:rsidRDefault="00AF6D7E" w:rsidP="00236D4C">
      <w:pPr>
        <w:pStyle w:val="NormalWeb"/>
        <w:shd w:val="clear" w:color="auto" w:fill="FFFFFF"/>
        <w:spacing w:before="0" w:beforeAutospacing="0" w:after="0" w:afterAutospacing="0" w:line="360" w:lineRule="auto"/>
        <w:ind w:left="0" w:firstLine="0"/>
        <w:rPr>
          <w:b/>
          <w:color w:val="000000"/>
          <w:lang w:val="en-US"/>
        </w:rPr>
      </w:pPr>
    </w:p>
    <w:p w:rsidR="00947C02" w:rsidRPr="007E6787" w:rsidRDefault="00B55635" w:rsidP="00236D4C">
      <w:pPr>
        <w:pStyle w:val="NormalWeb"/>
        <w:shd w:val="clear" w:color="auto" w:fill="FFFFFF"/>
        <w:spacing w:before="0" w:beforeAutospacing="0" w:after="0" w:afterAutospacing="0" w:line="360" w:lineRule="auto"/>
        <w:ind w:left="0" w:firstLine="0"/>
        <w:rPr>
          <w:b/>
          <w:color w:val="000000"/>
          <w:lang w:val="en-US"/>
        </w:rPr>
      </w:pPr>
      <w:r>
        <w:rPr>
          <w:b/>
          <w:color w:val="000000"/>
          <w:lang w:val="en-US"/>
        </w:rPr>
        <w:t>METODE</w:t>
      </w:r>
    </w:p>
    <w:p w:rsidR="00947C02" w:rsidRDefault="00BF323A" w:rsidP="00236D4C">
      <w:pPr>
        <w:pStyle w:val="ListParagraph1"/>
        <w:tabs>
          <w:tab w:val="left" w:pos="0"/>
        </w:tabs>
        <w:spacing w:after="0" w:line="360" w:lineRule="auto"/>
        <w:ind w:left="0" w:firstLine="567"/>
        <w:jc w:val="both"/>
        <w:rPr>
          <w:rFonts w:ascii="Times New Roman" w:hAnsi="Times New Roman"/>
          <w:color w:val="000000" w:themeColor="text1"/>
          <w:sz w:val="24"/>
          <w:szCs w:val="24"/>
        </w:rPr>
      </w:pPr>
      <w:proofErr w:type="gramStart"/>
      <w:r w:rsidRPr="00322EE8">
        <w:rPr>
          <w:rFonts w:ascii="Times New Roman" w:hAnsi="Times New Roman"/>
          <w:color w:val="000000" w:themeColor="text1"/>
          <w:sz w:val="24"/>
          <w:szCs w:val="24"/>
        </w:rPr>
        <w:t>Metode penelitian dalam penulisan ini dilakukan secara yuridis normatif yaitu penelitian yang bertitik pada data primer yang bersifat deskriktif.</w:t>
      </w:r>
      <w:proofErr w:type="gramEnd"/>
      <w:r w:rsidRPr="00322EE8">
        <w:rPr>
          <w:rStyle w:val="FootnoteReference"/>
          <w:rFonts w:ascii="Times New Roman" w:hAnsi="Times New Roman"/>
          <w:color w:val="000000" w:themeColor="text1"/>
          <w:sz w:val="24"/>
          <w:szCs w:val="24"/>
        </w:rPr>
        <w:footnoteReference w:id="11"/>
      </w:r>
      <w:r w:rsidRPr="00322EE8">
        <w:rPr>
          <w:rFonts w:ascii="Times New Roman" w:hAnsi="Times New Roman"/>
          <w:color w:val="000000" w:themeColor="text1"/>
          <w:sz w:val="24"/>
          <w:szCs w:val="24"/>
        </w:rPr>
        <w:t xml:space="preserve"> Metode merupakan jalan sehubungan dengan upaya ilmiah, maka metode menyangkut </w:t>
      </w:r>
      <w:proofErr w:type="gramStart"/>
      <w:r w:rsidRPr="00322EE8">
        <w:rPr>
          <w:rFonts w:ascii="Times New Roman" w:hAnsi="Times New Roman"/>
          <w:color w:val="000000" w:themeColor="text1"/>
          <w:sz w:val="24"/>
          <w:szCs w:val="24"/>
        </w:rPr>
        <w:t>cara</w:t>
      </w:r>
      <w:proofErr w:type="gramEnd"/>
      <w:r w:rsidRPr="00322EE8">
        <w:rPr>
          <w:rFonts w:ascii="Times New Roman" w:hAnsi="Times New Roman"/>
          <w:color w:val="000000" w:themeColor="text1"/>
          <w:sz w:val="24"/>
          <w:szCs w:val="24"/>
        </w:rPr>
        <w:t xml:space="preserve"> kerja untuk memahami objek yang menjadi sasaran ilmu yang bersangkutan. </w:t>
      </w:r>
      <w:proofErr w:type="gramStart"/>
      <w:r w:rsidRPr="00322EE8">
        <w:rPr>
          <w:rFonts w:ascii="Times New Roman" w:hAnsi="Times New Roman"/>
          <w:color w:val="000000" w:themeColor="text1"/>
          <w:sz w:val="24"/>
          <w:szCs w:val="24"/>
        </w:rPr>
        <w:t>Penelitian yuridis normatif merupakan penelitian mengkaji studi dokumen, yakni menggunakan berbagai data sekunder seperti peraturan perundang-undangan, keputusan pengadilan, teori hukum, dan dapat berupa para sarjana.</w:t>
      </w:r>
      <w:proofErr w:type="gramEnd"/>
      <w:r w:rsidRPr="00322EE8">
        <w:rPr>
          <w:rFonts w:ascii="Times New Roman" w:hAnsi="Times New Roman"/>
          <w:color w:val="000000" w:themeColor="text1"/>
          <w:sz w:val="24"/>
          <w:szCs w:val="24"/>
        </w:rPr>
        <w:t xml:space="preserve"> </w:t>
      </w:r>
      <w:proofErr w:type="gramStart"/>
      <w:r w:rsidRPr="00322EE8">
        <w:rPr>
          <w:rFonts w:ascii="Times New Roman" w:hAnsi="Times New Roman"/>
          <w:color w:val="000000" w:themeColor="text1"/>
          <w:sz w:val="24"/>
          <w:szCs w:val="24"/>
        </w:rPr>
        <w:t>Penelitian normatif yakni dengan menjelaskan data-data dengan kata-kata atau pernyataan bukan dengan angka - angka.</w:t>
      </w:r>
      <w:proofErr w:type="gramEnd"/>
      <w:r w:rsidRPr="00322EE8">
        <w:rPr>
          <w:rStyle w:val="FootnoteReference"/>
          <w:rFonts w:ascii="Times New Roman" w:hAnsi="Times New Roman"/>
          <w:color w:val="000000" w:themeColor="text1"/>
          <w:sz w:val="24"/>
          <w:szCs w:val="24"/>
        </w:rPr>
        <w:footnoteReference w:id="12"/>
      </w:r>
      <w:r w:rsidR="00236D4C">
        <w:rPr>
          <w:rFonts w:ascii="Times New Roman" w:hAnsi="Times New Roman"/>
          <w:color w:val="000000" w:themeColor="text1"/>
          <w:sz w:val="24"/>
          <w:szCs w:val="24"/>
        </w:rPr>
        <w:t xml:space="preserve"> </w:t>
      </w:r>
    </w:p>
    <w:p w:rsidR="00236D4C" w:rsidRPr="00236D4C" w:rsidRDefault="00236D4C" w:rsidP="00236D4C">
      <w:pPr>
        <w:pStyle w:val="ListParagraph1"/>
        <w:tabs>
          <w:tab w:val="left" w:pos="0"/>
        </w:tabs>
        <w:spacing w:after="0" w:line="360" w:lineRule="auto"/>
        <w:ind w:left="0" w:firstLine="567"/>
        <w:jc w:val="both"/>
        <w:rPr>
          <w:rFonts w:ascii="Times New Roman" w:hAnsi="Times New Roman"/>
          <w:color w:val="000000" w:themeColor="text1"/>
          <w:sz w:val="24"/>
          <w:szCs w:val="24"/>
        </w:rPr>
      </w:pPr>
    </w:p>
    <w:p w:rsidR="00BF323A" w:rsidRPr="00BF323A" w:rsidRDefault="00EB35DB" w:rsidP="00236D4C">
      <w:pPr>
        <w:pStyle w:val="NormalWeb"/>
        <w:shd w:val="clear" w:color="auto" w:fill="FFFFFF"/>
        <w:spacing w:before="0" w:beforeAutospacing="0" w:after="0" w:afterAutospacing="0" w:line="360" w:lineRule="auto"/>
        <w:ind w:left="0" w:firstLine="0"/>
        <w:rPr>
          <w:b/>
          <w:color w:val="000000"/>
          <w:lang w:val="en-US"/>
        </w:rPr>
      </w:pPr>
      <w:r>
        <w:rPr>
          <w:b/>
          <w:color w:val="000000"/>
          <w:lang w:val="en-US"/>
        </w:rPr>
        <w:t>ANALISIS DAN DISKUSI</w:t>
      </w:r>
    </w:p>
    <w:p w:rsidR="00BF323A" w:rsidRPr="00475C06" w:rsidRDefault="00BF323A" w:rsidP="00236D4C">
      <w:pPr>
        <w:pStyle w:val="ListParagraph"/>
        <w:numPr>
          <w:ilvl w:val="0"/>
          <w:numId w:val="16"/>
        </w:numPr>
        <w:spacing w:after="0" w:line="360" w:lineRule="auto"/>
        <w:ind w:left="284" w:hanging="284"/>
        <w:jc w:val="both"/>
        <w:rPr>
          <w:rFonts w:ascii="Times New Roman" w:hAnsi="Times New Roman" w:cs="Times New Roman"/>
          <w:b/>
          <w:color w:val="000000" w:themeColor="text1"/>
          <w:sz w:val="24"/>
          <w:szCs w:val="24"/>
          <w:lang w:val="en-ID"/>
        </w:rPr>
      </w:pPr>
      <w:r w:rsidRPr="000633BC">
        <w:rPr>
          <w:rFonts w:ascii="Times New Roman" w:hAnsi="Times New Roman" w:cs="Times New Roman"/>
          <w:b/>
          <w:color w:val="000000" w:themeColor="text1"/>
          <w:sz w:val="24"/>
          <w:szCs w:val="24"/>
          <w:lang w:val="en-ID"/>
        </w:rPr>
        <w:t>Kebijakan Kriminal Pena</w:t>
      </w:r>
      <w:r>
        <w:rPr>
          <w:rFonts w:ascii="Times New Roman" w:hAnsi="Times New Roman" w:cs="Times New Roman"/>
          <w:b/>
          <w:color w:val="000000" w:themeColor="text1"/>
          <w:sz w:val="24"/>
          <w:szCs w:val="24"/>
          <w:lang w:val="en-ID"/>
        </w:rPr>
        <w:t>n</w:t>
      </w:r>
      <w:r w:rsidRPr="000633BC">
        <w:rPr>
          <w:rFonts w:ascii="Times New Roman" w:hAnsi="Times New Roman" w:cs="Times New Roman"/>
          <w:b/>
          <w:color w:val="000000" w:themeColor="text1"/>
          <w:sz w:val="24"/>
          <w:szCs w:val="24"/>
          <w:lang w:val="en-ID"/>
        </w:rPr>
        <w:t>ggulangan Tindak Pidana Dibidang Ketenagakerjaan Karena Melakukan Kesalahan Berat</w:t>
      </w:r>
      <w:r>
        <w:rPr>
          <w:rFonts w:ascii="Times New Roman" w:hAnsi="Times New Roman" w:cs="Times New Roman"/>
          <w:color w:val="000000" w:themeColor="text1"/>
          <w:sz w:val="24"/>
          <w:szCs w:val="24"/>
          <w:lang w:val="en-ID"/>
        </w:rPr>
        <w:t>.</w:t>
      </w:r>
    </w:p>
    <w:p w:rsidR="00D85D90" w:rsidRDefault="00BF323A" w:rsidP="00236D4C">
      <w:pPr>
        <w:pStyle w:val="ListParagraph"/>
        <w:spacing w:after="0" w:line="360" w:lineRule="auto"/>
        <w:ind w:left="284" w:firstLine="567"/>
        <w:jc w:val="both"/>
        <w:rPr>
          <w:rFonts w:ascii="Times New Roman" w:hAnsi="Times New Roman" w:cs="Times New Roman"/>
          <w:color w:val="000000" w:themeColor="text1"/>
          <w:sz w:val="24"/>
          <w:szCs w:val="24"/>
          <w:lang w:val="en-ID"/>
        </w:rPr>
      </w:pPr>
      <w:proofErr w:type="gramStart"/>
      <w:r w:rsidRPr="00475C06">
        <w:rPr>
          <w:rFonts w:ascii="Times New Roman" w:hAnsi="Times New Roman" w:cs="Times New Roman"/>
          <w:color w:val="000000" w:themeColor="text1"/>
          <w:sz w:val="24"/>
          <w:szCs w:val="24"/>
          <w:lang w:val="en-ID"/>
        </w:rPr>
        <w:t>Kebijakan dasar dalam Hukum Ketenagakerjaan adalah melindungi pihak yang lemah, dalam hal ini pekerja/buruh, dari kesewenang-wenangan majikan/pengusaha yang dapat timbul dalam hubungan kerja dengan tujuan memberikan perlindungan hukum dan mewujudkan keadilan sosial.</w:t>
      </w:r>
      <w:proofErr w:type="gramEnd"/>
      <w:r w:rsidRPr="00475C06">
        <w:rPr>
          <w:rFonts w:ascii="Times New Roman" w:hAnsi="Times New Roman" w:cs="Times New Roman"/>
          <w:color w:val="000000" w:themeColor="text1"/>
          <w:sz w:val="24"/>
          <w:szCs w:val="24"/>
          <w:lang w:val="en-ID"/>
        </w:rPr>
        <w:t xml:space="preserve"> </w:t>
      </w:r>
      <w:proofErr w:type="gramStart"/>
      <w:r w:rsidRPr="00475C06">
        <w:rPr>
          <w:rFonts w:ascii="Times New Roman" w:hAnsi="Times New Roman" w:cs="Times New Roman"/>
          <w:color w:val="000000" w:themeColor="text1"/>
          <w:sz w:val="24"/>
          <w:szCs w:val="24"/>
          <w:lang w:val="en-ID"/>
        </w:rPr>
        <w:t>Timbulnya hukum ketenagakerjaan dikarenakan adanya ketidaksetaraan posisi tawar yang terdapat dalam hubungan ketenagakerjaan (antara pekerja/buruh dengan pengusaha/majikan), dengan alasan itu pula dapat dilihat tujuan utama hukum ketenagakerjaan adalah agar dapat meniadakan ketimpangan hubungan diantara keduanya.</w:t>
      </w:r>
      <w:proofErr w:type="gramEnd"/>
      <w:r w:rsidRPr="00475C06">
        <w:rPr>
          <w:rFonts w:ascii="Times New Roman" w:hAnsi="Times New Roman" w:cs="Times New Roman"/>
          <w:color w:val="000000" w:themeColor="text1"/>
          <w:sz w:val="24"/>
          <w:szCs w:val="24"/>
          <w:lang w:val="en-ID"/>
        </w:rPr>
        <w:t xml:space="preserve"> </w:t>
      </w:r>
    </w:p>
    <w:p w:rsidR="00BF323A" w:rsidRPr="00475C06" w:rsidRDefault="00BF323A" w:rsidP="00236D4C">
      <w:pPr>
        <w:pStyle w:val="ListParagraph"/>
        <w:spacing w:after="0" w:line="360" w:lineRule="auto"/>
        <w:ind w:left="284" w:firstLine="567"/>
        <w:jc w:val="both"/>
        <w:rPr>
          <w:rFonts w:ascii="Times New Roman" w:hAnsi="Times New Roman" w:cs="Times New Roman"/>
          <w:color w:val="000000" w:themeColor="text1"/>
          <w:sz w:val="24"/>
          <w:szCs w:val="24"/>
          <w:lang w:val="en-ID"/>
        </w:rPr>
      </w:pPr>
      <w:r w:rsidRPr="00475C06">
        <w:rPr>
          <w:rFonts w:ascii="Times New Roman" w:hAnsi="Times New Roman" w:cs="Times New Roman"/>
          <w:color w:val="000000" w:themeColor="text1"/>
          <w:sz w:val="24"/>
          <w:szCs w:val="24"/>
          <w:lang w:val="en-ID"/>
        </w:rPr>
        <w:t xml:space="preserve">Untuk mencapai tujuan hukum pada umumnya, yaitu keadilan, kemanfaatan, dan kepastian hukum, maka diperlukan proses pembentukan dan pelaksanaan hukum agar sesuai dengan tujuan tersebut, untuk itu diperlukan politik hukum. </w:t>
      </w:r>
      <w:proofErr w:type="gramStart"/>
      <w:r w:rsidRPr="00475C06">
        <w:rPr>
          <w:rFonts w:ascii="Times New Roman" w:hAnsi="Times New Roman" w:cs="Times New Roman"/>
          <w:color w:val="000000" w:themeColor="text1"/>
          <w:sz w:val="24"/>
          <w:szCs w:val="24"/>
          <w:lang w:val="en-ID"/>
        </w:rPr>
        <w:t xml:space="preserve">Dalam hal ini politik hukum sebagai kebijakan </w:t>
      </w:r>
      <w:r w:rsidRPr="00475C06">
        <w:rPr>
          <w:rFonts w:ascii="Times New Roman" w:hAnsi="Times New Roman" w:cs="Times New Roman"/>
          <w:color w:val="000000" w:themeColor="text1"/>
          <w:sz w:val="24"/>
          <w:szCs w:val="24"/>
          <w:lang w:val="en-ID"/>
        </w:rPr>
        <w:lastRenderedPageBreak/>
        <w:t>dasar juga dimaksudkan sebagai sarana dalam rangka mewujudkan pembinaan hukum nasional.</w:t>
      </w:r>
      <w:proofErr w:type="gramEnd"/>
      <w:r w:rsidRPr="00475C06">
        <w:rPr>
          <w:rFonts w:ascii="Times New Roman" w:hAnsi="Times New Roman" w:cs="Times New Roman"/>
          <w:color w:val="000000" w:themeColor="text1"/>
          <w:sz w:val="24"/>
          <w:szCs w:val="24"/>
          <w:lang w:val="en-ID"/>
        </w:rPr>
        <w:t xml:space="preserve"> Akan tetapi, menurut Sunaryati Hartono, hukum bukan merupakan suatu tujuan melainkan hanya merupakan jembatan yang </w:t>
      </w:r>
      <w:proofErr w:type="gramStart"/>
      <w:r w:rsidRPr="00475C06">
        <w:rPr>
          <w:rFonts w:ascii="Times New Roman" w:hAnsi="Times New Roman" w:cs="Times New Roman"/>
          <w:color w:val="000000" w:themeColor="text1"/>
          <w:sz w:val="24"/>
          <w:szCs w:val="24"/>
          <w:lang w:val="en-ID"/>
        </w:rPr>
        <w:t>akan</w:t>
      </w:r>
      <w:proofErr w:type="gramEnd"/>
      <w:r w:rsidRPr="00475C06">
        <w:rPr>
          <w:rFonts w:ascii="Times New Roman" w:hAnsi="Times New Roman" w:cs="Times New Roman"/>
          <w:color w:val="000000" w:themeColor="text1"/>
          <w:sz w:val="24"/>
          <w:szCs w:val="24"/>
          <w:lang w:val="en-ID"/>
        </w:rPr>
        <w:t xml:space="preserve"> membawa kepada ide yang dicita-citakan, ide yang di cita-citakan itu tidak lain merupakan tujuan hukum itu sendiri yaitu keadilan, kemanfaatan, dn kepastian hukum. </w:t>
      </w:r>
      <w:proofErr w:type="gramStart"/>
      <w:r w:rsidRPr="00475C06">
        <w:rPr>
          <w:rFonts w:ascii="Times New Roman" w:hAnsi="Times New Roman" w:cs="Times New Roman"/>
          <w:color w:val="000000" w:themeColor="text1"/>
          <w:sz w:val="24"/>
          <w:szCs w:val="24"/>
          <w:lang w:val="en-ID"/>
        </w:rPr>
        <w:t>Dalam usaha untuk mewujudkan pembinaan hukum nasional, politik hukum menentukan hukum yang seharusnya berlaku mengatur berbagai hal kehidupan dengan kehidupan bermasyarakat dan bernegara, yang sering diistilahkan dengan kebijakan hukum (</w:t>
      </w:r>
      <w:r w:rsidRPr="00475C06">
        <w:rPr>
          <w:rFonts w:ascii="Times New Roman" w:hAnsi="Times New Roman" w:cs="Times New Roman"/>
          <w:i/>
          <w:color w:val="000000" w:themeColor="text1"/>
          <w:sz w:val="24"/>
          <w:szCs w:val="24"/>
          <w:lang w:val="en-ID"/>
        </w:rPr>
        <w:t>legal policy</w:t>
      </w:r>
      <w:r w:rsidRPr="00475C06">
        <w:rPr>
          <w:rFonts w:ascii="Times New Roman" w:hAnsi="Times New Roman" w:cs="Times New Roman"/>
          <w:color w:val="000000" w:themeColor="text1"/>
          <w:sz w:val="24"/>
          <w:szCs w:val="24"/>
          <w:lang w:val="en-ID"/>
        </w:rPr>
        <w:t>).</w:t>
      </w:r>
      <w:proofErr w:type="gramEnd"/>
      <w:r w:rsidRPr="00475C06">
        <w:rPr>
          <w:rStyle w:val="FootnoteReference"/>
          <w:rFonts w:ascii="Times New Roman" w:hAnsi="Times New Roman" w:cs="Times New Roman"/>
          <w:color w:val="000000" w:themeColor="text1"/>
          <w:sz w:val="24"/>
          <w:szCs w:val="24"/>
          <w:lang w:val="en-ID"/>
        </w:rPr>
        <w:footnoteReference w:id="13"/>
      </w:r>
    </w:p>
    <w:p w:rsidR="00BF323A" w:rsidRPr="00475C06" w:rsidRDefault="00BF323A" w:rsidP="00236D4C">
      <w:pPr>
        <w:pStyle w:val="ListParagraph"/>
        <w:spacing w:after="0" w:line="360" w:lineRule="auto"/>
        <w:ind w:left="284" w:firstLine="567"/>
        <w:jc w:val="both"/>
        <w:rPr>
          <w:rFonts w:ascii="Times New Roman" w:hAnsi="Times New Roman" w:cs="Times New Roman"/>
          <w:color w:val="000000" w:themeColor="text1"/>
          <w:sz w:val="24"/>
          <w:szCs w:val="24"/>
          <w:lang w:val="en-ID"/>
        </w:rPr>
      </w:pPr>
      <w:r w:rsidRPr="00475C06">
        <w:rPr>
          <w:rFonts w:ascii="Times New Roman" w:hAnsi="Times New Roman" w:cs="Times New Roman"/>
          <w:color w:val="000000" w:themeColor="text1"/>
          <w:sz w:val="24"/>
          <w:szCs w:val="24"/>
          <w:lang w:val="en-ID"/>
        </w:rPr>
        <w:t xml:space="preserve">Pemerintah (negara) harus mampu memposisikan dirinya sebagai regulator yang bijak melalui saran pembentukan dan pelaksanaan Hukum Ketenagakerjaan, dikarenakan hukum ketenagakerjaan </w:t>
      </w:r>
      <w:proofErr w:type="gramStart"/>
      <w:r w:rsidRPr="00475C06">
        <w:rPr>
          <w:rFonts w:ascii="Times New Roman" w:hAnsi="Times New Roman" w:cs="Times New Roman"/>
          <w:color w:val="000000" w:themeColor="text1"/>
          <w:sz w:val="24"/>
          <w:szCs w:val="24"/>
          <w:lang w:val="en-ID"/>
        </w:rPr>
        <w:t>akan</w:t>
      </w:r>
      <w:proofErr w:type="gramEnd"/>
      <w:r w:rsidRPr="00475C06">
        <w:rPr>
          <w:rFonts w:ascii="Times New Roman" w:hAnsi="Times New Roman" w:cs="Times New Roman"/>
          <w:color w:val="000000" w:themeColor="text1"/>
          <w:sz w:val="24"/>
          <w:szCs w:val="24"/>
          <w:lang w:val="en-ID"/>
        </w:rPr>
        <w:t xml:space="preserve"> menjadi sarana untuk menjalankan kebijakan pemerintah di bidang ketenagakerjaan itu sendiri.</w:t>
      </w:r>
      <w:r w:rsidRPr="00475C06">
        <w:rPr>
          <w:rStyle w:val="FootnoteReference"/>
          <w:rFonts w:ascii="Times New Roman" w:hAnsi="Times New Roman" w:cs="Times New Roman"/>
          <w:color w:val="000000" w:themeColor="text1"/>
          <w:sz w:val="24"/>
          <w:szCs w:val="24"/>
          <w:lang w:val="en-ID"/>
        </w:rPr>
        <w:footnoteReference w:id="14"/>
      </w:r>
    </w:p>
    <w:p w:rsidR="00BF323A" w:rsidRPr="009A36BA" w:rsidRDefault="00BF323A" w:rsidP="00236D4C">
      <w:pPr>
        <w:pStyle w:val="ListParagraph"/>
        <w:spacing w:after="0" w:line="360" w:lineRule="auto"/>
        <w:ind w:left="284" w:firstLine="567"/>
        <w:jc w:val="both"/>
        <w:rPr>
          <w:rFonts w:ascii="Times New Roman" w:hAnsi="Times New Roman" w:cs="Times New Roman"/>
          <w:color w:val="000000" w:themeColor="text1"/>
          <w:sz w:val="24"/>
          <w:szCs w:val="24"/>
          <w:lang w:val="en-ID"/>
        </w:rPr>
      </w:pPr>
      <w:proofErr w:type="gramStart"/>
      <w:r w:rsidRPr="00475C06">
        <w:rPr>
          <w:rFonts w:ascii="Times New Roman" w:hAnsi="Times New Roman" w:cs="Times New Roman"/>
          <w:color w:val="000000" w:themeColor="text1"/>
          <w:sz w:val="24"/>
          <w:szCs w:val="24"/>
          <w:lang w:val="en-ID"/>
        </w:rPr>
        <w:t>Penggunaan upaya hukum, termasuk hukum pidana, sebagai salah satu upaya untuk mengatasi masalah sosial termasuk dalam bidang kebijakan penegakan hukum.</w:t>
      </w:r>
      <w:proofErr w:type="gramEnd"/>
      <w:r w:rsidRPr="00475C06">
        <w:rPr>
          <w:rFonts w:ascii="Times New Roman" w:hAnsi="Times New Roman" w:cs="Times New Roman"/>
          <w:color w:val="000000" w:themeColor="text1"/>
          <w:sz w:val="24"/>
          <w:szCs w:val="24"/>
          <w:lang w:val="en-ID"/>
        </w:rPr>
        <w:t xml:space="preserve"> </w:t>
      </w:r>
      <w:proofErr w:type="gramStart"/>
      <w:r w:rsidRPr="00475C06">
        <w:rPr>
          <w:rFonts w:ascii="Times New Roman" w:hAnsi="Times New Roman" w:cs="Times New Roman"/>
          <w:color w:val="000000" w:themeColor="text1"/>
          <w:sz w:val="24"/>
          <w:szCs w:val="24"/>
          <w:lang w:val="en-ID"/>
        </w:rPr>
        <w:t>Di samping itu, karena tujuannya adalah untuk mencapai kesejahteraan masyarakat pada umumnya, maka kebijakan penegakan hukum itu pun termasuk dalam bidang kebijakan sosial, yaitu segala usaha yang rasional untuk mencapai kesejahteraan masyarakat.</w:t>
      </w:r>
      <w:proofErr w:type="gramEnd"/>
      <w:r w:rsidRPr="00475C06">
        <w:rPr>
          <w:rStyle w:val="FootnoteReference"/>
          <w:rFonts w:ascii="Times New Roman" w:hAnsi="Times New Roman" w:cs="Times New Roman"/>
          <w:color w:val="000000" w:themeColor="text1"/>
          <w:sz w:val="24"/>
          <w:szCs w:val="24"/>
          <w:lang w:val="en-ID"/>
        </w:rPr>
        <w:footnoteReference w:id="15"/>
      </w:r>
    </w:p>
    <w:p w:rsidR="00BF323A" w:rsidRPr="00475C06" w:rsidRDefault="00BF323A" w:rsidP="00236D4C">
      <w:pPr>
        <w:pStyle w:val="ListParagraph"/>
        <w:spacing w:after="0" w:line="360" w:lineRule="auto"/>
        <w:ind w:left="284" w:firstLine="567"/>
        <w:jc w:val="both"/>
        <w:rPr>
          <w:rFonts w:ascii="Times New Roman" w:hAnsi="Times New Roman" w:cs="Times New Roman"/>
          <w:color w:val="000000" w:themeColor="text1"/>
          <w:sz w:val="24"/>
          <w:szCs w:val="24"/>
          <w:lang w:val="en-ID"/>
        </w:rPr>
      </w:pPr>
      <w:proofErr w:type="gramStart"/>
      <w:r w:rsidRPr="00475C06">
        <w:rPr>
          <w:rFonts w:ascii="Times New Roman" w:hAnsi="Times New Roman" w:cs="Times New Roman"/>
          <w:color w:val="000000" w:themeColor="text1"/>
          <w:sz w:val="24"/>
          <w:szCs w:val="24"/>
          <w:lang w:val="en-ID"/>
        </w:rPr>
        <w:t>Menanggapi hal tersebut maka pemerintah mengeluarkan beberapa peraturan perundang-undangan yang mengatur mengenai berbagai hal di bidang ketenagakerjaan demi terciptanya kesejahteraan para pekerja atau buruh, termasuk mengatur mengenai ketentuan pidana terhadap tindak pidana yang terdapat dalam bidang ketenagakerjaan.</w:t>
      </w:r>
      <w:proofErr w:type="gramEnd"/>
      <w:r w:rsidRPr="00475C06">
        <w:rPr>
          <w:rFonts w:ascii="Times New Roman" w:hAnsi="Times New Roman" w:cs="Times New Roman"/>
          <w:color w:val="000000" w:themeColor="text1"/>
          <w:sz w:val="24"/>
          <w:szCs w:val="24"/>
          <w:lang w:val="en-ID"/>
        </w:rPr>
        <w:t xml:space="preserve"> </w:t>
      </w:r>
      <w:proofErr w:type="gramStart"/>
      <w:r w:rsidRPr="00475C06">
        <w:rPr>
          <w:rFonts w:ascii="Times New Roman" w:hAnsi="Times New Roman" w:cs="Times New Roman"/>
          <w:color w:val="000000" w:themeColor="text1"/>
          <w:sz w:val="24"/>
          <w:szCs w:val="24"/>
          <w:lang w:val="en-ID"/>
        </w:rPr>
        <w:t xml:space="preserve">Hal ini berguna untuk melindungi kedudukan buruh yang masih sangat lemah di dunia kerja, sehingga negara memiliki kewajiban untuk melindungi hak dan kewajiban </w:t>
      </w:r>
      <w:r w:rsidRPr="00475C06">
        <w:rPr>
          <w:rFonts w:ascii="Times New Roman" w:hAnsi="Times New Roman" w:cs="Times New Roman"/>
          <w:color w:val="000000" w:themeColor="text1"/>
          <w:sz w:val="24"/>
          <w:szCs w:val="24"/>
          <w:lang w:val="en-ID"/>
        </w:rPr>
        <w:lastRenderedPageBreak/>
        <w:t>mereka dari kesewenangan pengusaha atau majikan mereka.</w:t>
      </w:r>
      <w:proofErr w:type="gramEnd"/>
      <w:r w:rsidRPr="00475C06">
        <w:rPr>
          <w:rFonts w:ascii="Times New Roman" w:hAnsi="Times New Roman" w:cs="Times New Roman"/>
          <w:color w:val="000000" w:themeColor="text1"/>
          <w:sz w:val="24"/>
          <w:szCs w:val="24"/>
          <w:lang w:val="en-ID"/>
        </w:rPr>
        <w:t xml:space="preserve"> Seiring dengan meningkatnya laju perkembangan pembangunan dan proses industrialisasi maka semakin banyak dan beragam peraturan perundang-undangan yang dibuat untuk melindungi pekerja atau buruh dalam beberapa aspek serta dengan mencantumkan ketentuan pidana di dalamnya. </w:t>
      </w:r>
      <w:proofErr w:type="gramStart"/>
      <w:r w:rsidRPr="00475C06">
        <w:rPr>
          <w:rFonts w:ascii="Times New Roman" w:hAnsi="Times New Roman" w:cs="Times New Roman"/>
          <w:color w:val="000000" w:themeColor="text1"/>
          <w:sz w:val="24"/>
          <w:szCs w:val="24"/>
          <w:lang w:val="en-ID"/>
        </w:rPr>
        <w:t>Ini berarti suatu politik kriminal dengan menggunakan kebijakan hukum pidana merupakan suatu usaha atau langkah-langkah yang dibuat dengan sengaja dan sadar, memilih dan menetapkan hukum pidana sebagai saran untuk menanggulangi kejahatan.</w:t>
      </w:r>
      <w:proofErr w:type="gramEnd"/>
    </w:p>
    <w:p w:rsidR="00BF323A" w:rsidRPr="00475C06" w:rsidRDefault="00BF323A" w:rsidP="00236D4C">
      <w:pPr>
        <w:pStyle w:val="ListParagraph"/>
        <w:spacing w:after="0" w:line="360" w:lineRule="auto"/>
        <w:ind w:left="284" w:firstLine="567"/>
        <w:jc w:val="both"/>
        <w:rPr>
          <w:rFonts w:ascii="Times New Roman" w:hAnsi="Times New Roman" w:cs="Times New Roman"/>
          <w:color w:val="000000" w:themeColor="text1"/>
          <w:sz w:val="24"/>
          <w:szCs w:val="24"/>
          <w:lang w:val="en-ID"/>
        </w:rPr>
      </w:pPr>
      <w:r w:rsidRPr="00475C06">
        <w:rPr>
          <w:rFonts w:ascii="Times New Roman" w:hAnsi="Times New Roman" w:cs="Times New Roman"/>
          <w:color w:val="000000" w:themeColor="text1"/>
          <w:sz w:val="24"/>
          <w:szCs w:val="24"/>
          <w:lang w:val="en-ID"/>
        </w:rPr>
        <w:t xml:space="preserve">Dengan hal tersebut maka tujuan dari hukum ketenagakerjaan adalah sebagai </w:t>
      </w:r>
      <w:proofErr w:type="gramStart"/>
      <w:r w:rsidRPr="00475C06">
        <w:rPr>
          <w:rFonts w:ascii="Times New Roman" w:hAnsi="Times New Roman" w:cs="Times New Roman"/>
          <w:color w:val="000000" w:themeColor="text1"/>
          <w:sz w:val="24"/>
          <w:szCs w:val="24"/>
          <w:lang w:val="en-ID"/>
        </w:rPr>
        <w:t>berikut :</w:t>
      </w:r>
      <w:proofErr w:type="gramEnd"/>
      <w:r w:rsidRPr="00475C06">
        <w:rPr>
          <w:rFonts w:ascii="Times New Roman" w:hAnsi="Times New Roman" w:cs="Times New Roman"/>
          <w:color w:val="000000" w:themeColor="text1"/>
          <w:sz w:val="24"/>
          <w:szCs w:val="24"/>
          <w:lang w:val="en-ID"/>
        </w:rPr>
        <w:t xml:space="preserve"> </w:t>
      </w:r>
    </w:p>
    <w:p w:rsidR="00BF323A" w:rsidRPr="00475C06" w:rsidRDefault="00BF323A" w:rsidP="00236D4C">
      <w:pPr>
        <w:pStyle w:val="ListParagraph"/>
        <w:numPr>
          <w:ilvl w:val="1"/>
          <w:numId w:val="27"/>
        </w:numPr>
        <w:spacing w:after="0" w:line="360" w:lineRule="auto"/>
        <w:ind w:left="567" w:hanging="283"/>
        <w:jc w:val="both"/>
        <w:rPr>
          <w:rFonts w:ascii="Times New Roman" w:hAnsi="Times New Roman" w:cs="Times New Roman"/>
          <w:color w:val="000000" w:themeColor="text1"/>
          <w:sz w:val="24"/>
          <w:szCs w:val="24"/>
          <w:lang w:val="en-ID"/>
        </w:rPr>
      </w:pPr>
      <w:r w:rsidRPr="00475C06">
        <w:rPr>
          <w:rFonts w:ascii="Times New Roman" w:hAnsi="Times New Roman" w:cs="Times New Roman"/>
          <w:color w:val="000000" w:themeColor="text1"/>
          <w:sz w:val="24"/>
          <w:szCs w:val="24"/>
          <w:lang w:val="en-ID"/>
        </w:rPr>
        <w:t xml:space="preserve">Untuk mencapai/melaksanakan keadilan sosial dalam bidang ketenagakerjaan. </w:t>
      </w:r>
    </w:p>
    <w:p w:rsidR="00BE5DEE" w:rsidRPr="00C84449" w:rsidRDefault="00BF323A" w:rsidP="00236D4C">
      <w:pPr>
        <w:pStyle w:val="ListParagraph"/>
        <w:numPr>
          <w:ilvl w:val="1"/>
          <w:numId w:val="27"/>
        </w:numPr>
        <w:spacing w:after="0" w:line="360" w:lineRule="auto"/>
        <w:ind w:left="567" w:hanging="283"/>
        <w:jc w:val="both"/>
        <w:rPr>
          <w:rFonts w:ascii="Times New Roman" w:hAnsi="Times New Roman" w:cs="Times New Roman"/>
          <w:color w:val="000000" w:themeColor="text1"/>
          <w:sz w:val="24"/>
          <w:szCs w:val="24"/>
          <w:lang w:val="en-ID"/>
        </w:rPr>
      </w:pPr>
      <w:r w:rsidRPr="00475C06">
        <w:rPr>
          <w:rFonts w:ascii="Times New Roman" w:hAnsi="Times New Roman" w:cs="Times New Roman"/>
          <w:color w:val="000000" w:themeColor="text1"/>
          <w:sz w:val="24"/>
          <w:szCs w:val="24"/>
          <w:lang w:val="en-ID"/>
        </w:rPr>
        <w:t xml:space="preserve">Untuk melindungi tenaga kerja terhadap kekuasaan yang tidak terbatas dari penguasa, misalnya dengan membuat </w:t>
      </w:r>
      <w:proofErr w:type="gramStart"/>
      <w:r w:rsidRPr="00475C06">
        <w:rPr>
          <w:rFonts w:ascii="Times New Roman" w:hAnsi="Times New Roman" w:cs="Times New Roman"/>
          <w:color w:val="000000" w:themeColor="text1"/>
          <w:sz w:val="24"/>
          <w:szCs w:val="24"/>
          <w:lang w:val="en-ID"/>
        </w:rPr>
        <w:t>atau  menciptakan</w:t>
      </w:r>
      <w:proofErr w:type="gramEnd"/>
      <w:r w:rsidRPr="00475C06">
        <w:rPr>
          <w:rFonts w:ascii="Times New Roman" w:hAnsi="Times New Roman" w:cs="Times New Roman"/>
          <w:color w:val="000000" w:themeColor="text1"/>
          <w:sz w:val="24"/>
          <w:szCs w:val="24"/>
          <w:lang w:val="en-ID"/>
        </w:rPr>
        <w:t xml:space="preserve"> peraturan-peraturan yang sifatnya memaksa agar pengusaha tidak bertindak sewenang-wenang terhadap pihak tenaga kerja sebagai pihak yang lemah.  </w:t>
      </w:r>
    </w:p>
    <w:p w:rsidR="00BF323A" w:rsidRPr="009A36BA" w:rsidRDefault="00BF323A" w:rsidP="00236D4C">
      <w:pPr>
        <w:pStyle w:val="ListParagraph"/>
        <w:numPr>
          <w:ilvl w:val="0"/>
          <w:numId w:val="16"/>
        </w:numPr>
        <w:spacing w:after="0" w:line="360" w:lineRule="auto"/>
        <w:ind w:left="284" w:hanging="284"/>
        <w:jc w:val="both"/>
        <w:rPr>
          <w:rFonts w:ascii="Times New Roman" w:hAnsi="Times New Roman" w:cs="Times New Roman"/>
          <w:b/>
          <w:color w:val="000000" w:themeColor="text1"/>
          <w:sz w:val="24"/>
          <w:szCs w:val="24"/>
          <w:lang w:val="en-ID"/>
        </w:rPr>
      </w:pPr>
      <w:r w:rsidRPr="009A36BA">
        <w:rPr>
          <w:rFonts w:ascii="Times New Roman" w:hAnsi="Times New Roman" w:cs="Times New Roman"/>
          <w:b/>
          <w:color w:val="000000" w:themeColor="text1"/>
          <w:sz w:val="24"/>
          <w:szCs w:val="24"/>
          <w:lang w:val="en-ID"/>
        </w:rPr>
        <w:t>Penegakan Hukum Pidana Terhadap Pekerja/Buruh Yang Melakukan Kesalahan Berat Dibidang Ketenagakerjaan.</w:t>
      </w:r>
    </w:p>
    <w:p w:rsidR="00BF323A" w:rsidRPr="00475C06" w:rsidRDefault="00BF323A" w:rsidP="00236D4C">
      <w:pPr>
        <w:pStyle w:val="ListParagraph"/>
        <w:spacing w:after="0" w:line="360" w:lineRule="auto"/>
        <w:ind w:left="284" w:firstLine="567"/>
        <w:jc w:val="both"/>
        <w:rPr>
          <w:rFonts w:ascii="Times New Roman" w:hAnsi="Times New Roman" w:cs="Times New Roman"/>
          <w:color w:val="000000" w:themeColor="text1"/>
          <w:sz w:val="24"/>
          <w:szCs w:val="24"/>
          <w:lang w:val="en-ID"/>
        </w:rPr>
      </w:pPr>
      <w:proofErr w:type="gramStart"/>
      <w:r w:rsidRPr="00475C06">
        <w:rPr>
          <w:rFonts w:ascii="Times New Roman" w:hAnsi="Times New Roman" w:cs="Times New Roman"/>
          <w:color w:val="000000" w:themeColor="text1"/>
          <w:sz w:val="24"/>
          <w:szCs w:val="24"/>
          <w:lang w:val="en-ID"/>
        </w:rPr>
        <w:t>Adapun upaya-upaya yang dilakukan oleh pemerintah daerah dan aparat penegak hukum terhadap perusahaan yang melanggar ketentuan didalam Undang-Undang Nomor 13 Tahun 2003 Tentang Ketenagakerjaan</w:t>
      </w:r>
      <w:r>
        <w:rPr>
          <w:rFonts w:ascii="Times New Roman" w:hAnsi="Times New Roman" w:cs="Times New Roman"/>
          <w:color w:val="000000" w:themeColor="text1"/>
          <w:sz w:val="24"/>
          <w:szCs w:val="24"/>
          <w:lang w:val="en-ID"/>
        </w:rPr>
        <w:t xml:space="preserve"> Jo.</w:t>
      </w:r>
      <w:proofErr w:type="gramEnd"/>
      <w:r>
        <w:rPr>
          <w:rFonts w:ascii="Times New Roman" w:hAnsi="Times New Roman" w:cs="Times New Roman"/>
          <w:color w:val="000000" w:themeColor="text1"/>
          <w:sz w:val="24"/>
          <w:szCs w:val="24"/>
          <w:lang w:val="en-ID"/>
        </w:rPr>
        <w:t xml:space="preserve"> Undang-</w:t>
      </w:r>
      <w:r w:rsidRPr="00234E18">
        <w:rPr>
          <w:rFonts w:ascii="Times New Roman" w:hAnsi="Times New Roman" w:cs="Times New Roman"/>
          <w:color w:val="000000" w:themeColor="text1"/>
          <w:sz w:val="24"/>
          <w:szCs w:val="24"/>
          <w:lang w:val="en-ID"/>
        </w:rPr>
        <w:t>Undang Republik Indonesia Nomor 11 Tahun 2020 tentang Cipta Kerja</w:t>
      </w:r>
      <w:r w:rsidRPr="00475C06">
        <w:rPr>
          <w:rFonts w:ascii="Times New Roman" w:hAnsi="Times New Roman" w:cs="Times New Roman"/>
          <w:color w:val="000000" w:themeColor="text1"/>
          <w:sz w:val="24"/>
          <w:szCs w:val="24"/>
          <w:lang w:val="en-ID"/>
        </w:rPr>
        <w:t xml:space="preserve"> adalah sebagai </w:t>
      </w:r>
      <w:proofErr w:type="gramStart"/>
      <w:r w:rsidRPr="00475C06">
        <w:rPr>
          <w:rFonts w:ascii="Times New Roman" w:hAnsi="Times New Roman" w:cs="Times New Roman"/>
          <w:color w:val="000000" w:themeColor="text1"/>
          <w:sz w:val="24"/>
          <w:szCs w:val="24"/>
          <w:lang w:val="en-ID"/>
        </w:rPr>
        <w:t>berikut :</w:t>
      </w:r>
      <w:proofErr w:type="gramEnd"/>
      <w:r>
        <w:rPr>
          <w:rFonts w:ascii="Times New Roman" w:hAnsi="Times New Roman" w:cs="Times New Roman"/>
          <w:color w:val="000000" w:themeColor="text1"/>
          <w:sz w:val="24"/>
          <w:szCs w:val="24"/>
          <w:lang w:val="en-ID"/>
        </w:rPr>
        <w:t xml:space="preserve"> </w:t>
      </w:r>
    </w:p>
    <w:p w:rsidR="00BF323A" w:rsidRPr="009A36BA" w:rsidRDefault="00BF323A" w:rsidP="00236D4C">
      <w:pPr>
        <w:pStyle w:val="ListParagraph"/>
        <w:numPr>
          <w:ilvl w:val="0"/>
          <w:numId w:val="45"/>
        </w:numPr>
        <w:spacing w:after="0" w:line="360" w:lineRule="auto"/>
        <w:ind w:left="567" w:hanging="283"/>
        <w:jc w:val="both"/>
        <w:rPr>
          <w:rFonts w:ascii="Times New Roman" w:hAnsi="Times New Roman" w:cs="Times New Roman"/>
          <w:b/>
          <w:color w:val="000000" w:themeColor="text1"/>
          <w:sz w:val="24"/>
          <w:szCs w:val="24"/>
          <w:lang w:val="en-ID"/>
        </w:rPr>
      </w:pPr>
      <w:r w:rsidRPr="009A36BA">
        <w:rPr>
          <w:rFonts w:ascii="Times New Roman" w:hAnsi="Times New Roman" w:cs="Times New Roman"/>
          <w:b/>
          <w:color w:val="000000" w:themeColor="text1"/>
          <w:sz w:val="24"/>
          <w:szCs w:val="24"/>
          <w:lang w:val="en-ID"/>
        </w:rPr>
        <w:t>Peningkatan Fungsi Pegawai Pengawas Ketenagakerjaan.</w:t>
      </w:r>
    </w:p>
    <w:p w:rsidR="00BF323A" w:rsidRPr="00475C06" w:rsidRDefault="00BF323A" w:rsidP="00236D4C">
      <w:pPr>
        <w:pStyle w:val="ListParagraph"/>
        <w:spacing w:after="0" w:line="360" w:lineRule="auto"/>
        <w:ind w:left="567" w:firstLine="567"/>
        <w:jc w:val="both"/>
        <w:rPr>
          <w:rFonts w:ascii="Times New Roman" w:hAnsi="Times New Roman" w:cs="Times New Roman"/>
          <w:color w:val="000000" w:themeColor="text1"/>
          <w:sz w:val="24"/>
          <w:szCs w:val="24"/>
          <w:lang w:val="en-ID"/>
        </w:rPr>
      </w:pPr>
      <w:r w:rsidRPr="00475C06">
        <w:rPr>
          <w:rFonts w:ascii="Times New Roman" w:hAnsi="Times New Roman" w:cs="Times New Roman"/>
          <w:color w:val="000000" w:themeColor="text1"/>
          <w:sz w:val="24"/>
          <w:szCs w:val="24"/>
          <w:lang w:val="en-ID"/>
        </w:rPr>
        <w:t xml:space="preserve">Pengawasan ketenagakerjaan merupakan unsur penting dalam perlindungan terhadap pekerja/buruh, sekaligus sebagai upaya </w:t>
      </w:r>
      <w:proofErr w:type="gramStart"/>
      <w:r>
        <w:rPr>
          <w:rFonts w:ascii="Times New Roman" w:hAnsi="Times New Roman" w:cs="Times New Roman"/>
          <w:color w:val="000000" w:themeColor="text1"/>
          <w:sz w:val="24"/>
          <w:szCs w:val="24"/>
          <w:lang w:val="en-ID"/>
        </w:rPr>
        <w:t>pengawasan</w:t>
      </w:r>
      <w:proofErr w:type="gramEnd"/>
      <w:r>
        <w:rPr>
          <w:rFonts w:ascii="Times New Roman" w:hAnsi="Times New Roman" w:cs="Times New Roman"/>
          <w:color w:val="000000" w:themeColor="text1"/>
          <w:sz w:val="24"/>
          <w:szCs w:val="24"/>
          <w:lang w:val="en-ID"/>
        </w:rPr>
        <w:t xml:space="preserve"> dan </w:t>
      </w:r>
      <w:r w:rsidRPr="00475C06">
        <w:rPr>
          <w:rFonts w:ascii="Times New Roman" w:hAnsi="Times New Roman" w:cs="Times New Roman"/>
          <w:color w:val="000000" w:themeColor="text1"/>
          <w:sz w:val="24"/>
          <w:szCs w:val="24"/>
          <w:lang w:val="en-ID"/>
        </w:rPr>
        <w:t>penegakan hukum ketenagakerjaan secara menyeluruh, dengan sasaran meniadakan atau memperkecil ad</w:t>
      </w:r>
      <w:r>
        <w:rPr>
          <w:rFonts w:ascii="Times New Roman" w:hAnsi="Times New Roman" w:cs="Times New Roman"/>
          <w:color w:val="000000" w:themeColor="text1"/>
          <w:sz w:val="24"/>
          <w:szCs w:val="24"/>
          <w:lang w:val="en-ID"/>
        </w:rPr>
        <w:t xml:space="preserve">anya pelanggaran </w:t>
      </w:r>
      <w:r>
        <w:rPr>
          <w:rFonts w:ascii="Times New Roman" w:hAnsi="Times New Roman" w:cs="Times New Roman"/>
          <w:color w:val="000000" w:themeColor="text1"/>
          <w:sz w:val="24"/>
          <w:szCs w:val="24"/>
          <w:lang w:val="en-ID"/>
        </w:rPr>
        <w:lastRenderedPageBreak/>
        <w:t>undang-undang k</w:t>
      </w:r>
      <w:r w:rsidRPr="00475C06">
        <w:rPr>
          <w:rFonts w:ascii="Times New Roman" w:hAnsi="Times New Roman" w:cs="Times New Roman"/>
          <w:color w:val="000000" w:themeColor="text1"/>
          <w:sz w:val="24"/>
          <w:szCs w:val="24"/>
          <w:lang w:val="en-ID"/>
        </w:rPr>
        <w:t>etenagakerjaan, sehingga proses hubungan industrial dapat berjalan dengan baik dan harmonis.</w:t>
      </w:r>
    </w:p>
    <w:p w:rsidR="00D85D90" w:rsidRPr="00962DA6" w:rsidRDefault="00BF323A" w:rsidP="00236D4C">
      <w:pPr>
        <w:pStyle w:val="ListParagraph"/>
        <w:spacing w:after="0" w:line="360" w:lineRule="auto"/>
        <w:ind w:left="1134"/>
        <w:jc w:val="both"/>
        <w:rPr>
          <w:rFonts w:ascii="Times New Roman" w:hAnsi="Times New Roman" w:cs="Times New Roman"/>
          <w:color w:val="000000" w:themeColor="text1"/>
          <w:sz w:val="24"/>
          <w:szCs w:val="24"/>
          <w:lang w:val="en-ID"/>
        </w:rPr>
      </w:pPr>
      <w:proofErr w:type="gramStart"/>
      <w:r>
        <w:rPr>
          <w:rFonts w:ascii="Times New Roman" w:hAnsi="Times New Roman" w:cs="Times New Roman"/>
          <w:color w:val="000000" w:themeColor="text1"/>
          <w:sz w:val="24"/>
          <w:szCs w:val="24"/>
          <w:lang w:val="en-ID"/>
        </w:rPr>
        <w:t>“</w:t>
      </w:r>
      <w:r w:rsidRPr="007870F3">
        <w:rPr>
          <w:rFonts w:ascii="Times New Roman" w:hAnsi="Times New Roman" w:cs="Times New Roman"/>
          <w:color w:val="000000" w:themeColor="text1"/>
          <w:sz w:val="24"/>
          <w:szCs w:val="24"/>
          <w:lang w:val="en-ID"/>
        </w:rPr>
        <w:t>Dalam mewujudkan pelaksanaan hak dan kewajiban pekerja/buruh dan pengusaha, pemerintah</w:t>
      </w:r>
      <w:r>
        <w:rPr>
          <w:rFonts w:ascii="Times New Roman" w:hAnsi="Times New Roman" w:cs="Times New Roman"/>
          <w:color w:val="000000" w:themeColor="text1"/>
          <w:sz w:val="24"/>
          <w:szCs w:val="24"/>
          <w:lang w:val="en-ID"/>
        </w:rPr>
        <w:t xml:space="preserve"> </w:t>
      </w:r>
      <w:r w:rsidRPr="007870F3">
        <w:rPr>
          <w:rFonts w:ascii="Times New Roman" w:hAnsi="Times New Roman" w:cs="Times New Roman"/>
          <w:color w:val="000000" w:themeColor="text1"/>
          <w:sz w:val="24"/>
          <w:szCs w:val="24"/>
          <w:lang w:val="en-ID"/>
        </w:rPr>
        <w:t>wajib melaksanakan pengawasan dan penegakan peraturan perundang-undangan</w:t>
      </w:r>
      <w:r>
        <w:rPr>
          <w:rFonts w:ascii="Times New Roman" w:hAnsi="Times New Roman" w:cs="Times New Roman"/>
          <w:color w:val="000000" w:themeColor="text1"/>
          <w:sz w:val="24"/>
          <w:szCs w:val="24"/>
          <w:lang w:val="en-ID"/>
        </w:rPr>
        <w:t xml:space="preserve"> </w:t>
      </w:r>
      <w:r w:rsidRPr="007870F3">
        <w:rPr>
          <w:rFonts w:ascii="Times New Roman" w:hAnsi="Times New Roman" w:cs="Times New Roman"/>
          <w:color w:val="000000" w:themeColor="text1"/>
          <w:sz w:val="24"/>
          <w:szCs w:val="24"/>
          <w:lang w:val="en-ID"/>
        </w:rPr>
        <w:t>ketenagakerjaan.</w:t>
      </w:r>
      <w:r>
        <w:rPr>
          <w:rFonts w:ascii="Times New Roman" w:hAnsi="Times New Roman" w:cs="Times New Roman"/>
          <w:color w:val="000000" w:themeColor="text1"/>
          <w:sz w:val="24"/>
          <w:szCs w:val="24"/>
          <w:lang w:val="en-ID"/>
        </w:rPr>
        <w:t>”</w:t>
      </w:r>
      <w:proofErr w:type="gramEnd"/>
      <w:r>
        <w:rPr>
          <w:rStyle w:val="FootnoteReference"/>
          <w:rFonts w:ascii="Times New Roman" w:hAnsi="Times New Roman" w:cs="Times New Roman"/>
          <w:color w:val="000000" w:themeColor="text1"/>
          <w:sz w:val="24"/>
          <w:szCs w:val="24"/>
          <w:lang w:val="en-ID"/>
        </w:rPr>
        <w:footnoteReference w:id="16"/>
      </w:r>
    </w:p>
    <w:p w:rsidR="00BF323A" w:rsidRPr="00BA1BD5" w:rsidRDefault="00BF323A" w:rsidP="00236D4C">
      <w:pPr>
        <w:pStyle w:val="ListParagraph"/>
        <w:spacing w:after="0" w:line="360" w:lineRule="auto"/>
        <w:ind w:left="567" w:firstLine="567"/>
        <w:jc w:val="both"/>
        <w:rPr>
          <w:rFonts w:ascii="Times New Roman" w:hAnsi="Times New Roman" w:cs="Times New Roman"/>
          <w:color w:val="000000" w:themeColor="text1"/>
          <w:sz w:val="24"/>
          <w:szCs w:val="24"/>
          <w:lang w:val="en-ID"/>
        </w:rPr>
      </w:pPr>
      <w:proofErr w:type="gramStart"/>
      <w:r w:rsidRPr="00475C06">
        <w:rPr>
          <w:rFonts w:ascii="Times New Roman" w:hAnsi="Times New Roman" w:cs="Times New Roman"/>
          <w:color w:val="000000" w:themeColor="text1"/>
          <w:sz w:val="24"/>
          <w:szCs w:val="24"/>
          <w:lang w:val="en-ID"/>
        </w:rPr>
        <w:t>Sebagai sebuah sistem dengan mekanisme yang efektif dan vital dalam menjamin efektivitas pelaksanaan undang-undang ketenagakerjaan,</w:t>
      </w:r>
      <w:r>
        <w:rPr>
          <w:rFonts w:ascii="Times New Roman" w:hAnsi="Times New Roman" w:cs="Times New Roman"/>
          <w:color w:val="000000" w:themeColor="text1"/>
          <w:sz w:val="24"/>
          <w:szCs w:val="24"/>
          <w:lang w:val="en-ID"/>
        </w:rPr>
        <w:t xml:space="preserve"> “</w:t>
      </w:r>
      <w:r w:rsidRPr="00EB785B">
        <w:rPr>
          <w:rFonts w:ascii="Times New Roman" w:hAnsi="Times New Roman" w:cs="Times New Roman"/>
          <w:color w:val="000000" w:themeColor="text1"/>
          <w:sz w:val="24"/>
          <w:szCs w:val="24"/>
          <w:lang w:val="en-ID"/>
        </w:rPr>
        <w:t>Pengawasan ketenagakerjaan dilakukan oleh pegawai</w:t>
      </w:r>
      <w:r>
        <w:rPr>
          <w:rFonts w:ascii="Times New Roman" w:hAnsi="Times New Roman" w:cs="Times New Roman"/>
          <w:color w:val="000000" w:themeColor="text1"/>
          <w:sz w:val="24"/>
          <w:szCs w:val="24"/>
          <w:lang w:val="en-ID"/>
        </w:rPr>
        <w:t xml:space="preserve"> pengawas ketenaga-kerjaan yang </w:t>
      </w:r>
      <w:r w:rsidRPr="00EB785B">
        <w:rPr>
          <w:rFonts w:ascii="Times New Roman" w:hAnsi="Times New Roman" w:cs="Times New Roman"/>
          <w:color w:val="000000" w:themeColor="text1"/>
          <w:sz w:val="24"/>
          <w:szCs w:val="24"/>
          <w:lang w:val="en-ID"/>
        </w:rPr>
        <w:t>mempunyai kompetensi dan independen guna menjamin pelaksanaan peraturan perundangundangan ketenagakerjaan.</w:t>
      </w:r>
      <w:r>
        <w:rPr>
          <w:rFonts w:ascii="Times New Roman" w:hAnsi="Times New Roman" w:cs="Times New Roman"/>
          <w:color w:val="000000" w:themeColor="text1"/>
          <w:sz w:val="24"/>
          <w:szCs w:val="24"/>
          <w:lang w:val="en-ID"/>
        </w:rPr>
        <w:t>”</w:t>
      </w:r>
      <w:proofErr w:type="gramEnd"/>
      <w:r>
        <w:rPr>
          <w:rStyle w:val="FootnoteReference"/>
          <w:rFonts w:ascii="Times New Roman" w:hAnsi="Times New Roman" w:cs="Times New Roman"/>
          <w:color w:val="000000" w:themeColor="text1"/>
          <w:sz w:val="24"/>
          <w:szCs w:val="24"/>
          <w:lang w:val="en-ID"/>
        </w:rPr>
        <w:footnoteReference w:id="17"/>
      </w:r>
      <w:r>
        <w:rPr>
          <w:rFonts w:ascii="Times New Roman" w:hAnsi="Times New Roman" w:cs="Times New Roman"/>
          <w:color w:val="000000" w:themeColor="text1"/>
          <w:sz w:val="24"/>
          <w:szCs w:val="24"/>
          <w:lang w:val="en-ID"/>
        </w:rPr>
        <w:t xml:space="preserve"> </w:t>
      </w:r>
      <w:proofErr w:type="gramStart"/>
      <w:r w:rsidRPr="000812C8">
        <w:rPr>
          <w:rFonts w:ascii="Times New Roman" w:hAnsi="Times New Roman" w:cs="Times New Roman"/>
          <w:color w:val="000000" w:themeColor="text1"/>
          <w:sz w:val="24"/>
          <w:szCs w:val="24"/>
          <w:lang w:val="en-ID"/>
        </w:rPr>
        <w:t xml:space="preserve">Pegawai pengawas ketenagakerjaan sebagaimana dimaksud </w:t>
      </w:r>
      <w:r>
        <w:rPr>
          <w:rFonts w:ascii="Times New Roman" w:hAnsi="Times New Roman" w:cs="Times New Roman"/>
          <w:color w:val="000000" w:themeColor="text1"/>
          <w:sz w:val="24"/>
          <w:szCs w:val="24"/>
          <w:lang w:val="en-ID"/>
        </w:rPr>
        <w:t xml:space="preserve">dalam Pasal 176 ditetapkan oleh </w:t>
      </w:r>
      <w:r w:rsidRPr="000812C8">
        <w:rPr>
          <w:rFonts w:ascii="Times New Roman" w:hAnsi="Times New Roman" w:cs="Times New Roman"/>
          <w:color w:val="000000" w:themeColor="text1"/>
          <w:sz w:val="24"/>
          <w:szCs w:val="24"/>
          <w:lang w:val="en-ID"/>
        </w:rPr>
        <w:t>Menteri atau pejabat yang ditunjuk.</w:t>
      </w:r>
      <w:proofErr w:type="gramEnd"/>
      <w:r>
        <w:rPr>
          <w:rStyle w:val="FootnoteReference"/>
          <w:rFonts w:ascii="Times New Roman" w:hAnsi="Times New Roman" w:cs="Times New Roman"/>
          <w:color w:val="000000" w:themeColor="text1"/>
          <w:sz w:val="24"/>
          <w:szCs w:val="24"/>
          <w:lang w:val="en-ID"/>
        </w:rPr>
        <w:footnoteReference w:id="18"/>
      </w:r>
      <w:r w:rsidRPr="000812C8">
        <w:rPr>
          <w:rFonts w:ascii="Times New Roman" w:hAnsi="Times New Roman" w:cs="Times New Roman"/>
          <w:color w:val="000000" w:themeColor="text1"/>
          <w:sz w:val="24"/>
          <w:szCs w:val="24"/>
          <w:lang w:val="en-ID"/>
        </w:rPr>
        <w:t xml:space="preserve"> </w:t>
      </w:r>
    </w:p>
    <w:p w:rsidR="00BF323A" w:rsidRPr="00475C06" w:rsidRDefault="00BF323A" w:rsidP="00236D4C">
      <w:pPr>
        <w:pStyle w:val="ListParagraph"/>
        <w:spacing w:after="0" w:line="360" w:lineRule="auto"/>
        <w:ind w:left="567" w:firstLine="567"/>
        <w:jc w:val="both"/>
        <w:rPr>
          <w:rFonts w:ascii="Times New Roman" w:hAnsi="Times New Roman" w:cs="Times New Roman"/>
          <w:color w:val="000000" w:themeColor="text1"/>
          <w:sz w:val="24"/>
          <w:szCs w:val="24"/>
          <w:lang w:val="en-ID"/>
        </w:rPr>
      </w:pPr>
      <w:r>
        <w:rPr>
          <w:rFonts w:ascii="Times New Roman" w:hAnsi="Times New Roman" w:cs="Times New Roman"/>
          <w:color w:val="000000" w:themeColor="text1"/>
          <w:sz w:val="24"/>
          <w:szCs w:val="24"/>
          <w:lang w:val="en-ID"/>
        </w:rPr>
        <w:t xml:space="preserve">Adapun </w:t>
      </w:r>
      <w:r w:rsidRPr="00475C06">
        <w:rPr>
          <w:rFonts w:ascii="Times New Roman" w:hAnsi="Times New Roman" w:cs="Times New Roman"/>
          <w:color w:val="000000" w:themeColor="text1"/>
          <w:sz w:val="24"/>
          <w:szCs w:val="24"/>
          <w:lang w:val="en-ID"/>
        </w:rPr>
        <w:t xml:space="preserve">tugas pokok dan fungsi pegawai pengawas ketenagakerjaan adalah melaksanakan sebagian tugas Disnakertrans di bidang perumusan, pelaksanaan kebijakan dan standarisasi teknis pengawasan </w:t>
      </w:r>
      <w:proofErr w:type="gramStart"/>
      <w:r w:rsidRPr="00475C06">
        <w:rPr>
          <w:rFonts w:ascii="Times New Roman" w:hAnsi="Times New Roman" w:cs="Times New Roman"/>
          <w:color w:val="000000" w:themeColor="text1"/>
          <w:sz w:val="24"/>
          <w:szCs w:val="24"/>
          <w:lang w:val="en-ID"/>
        </w:rPr>
        <w:t>norma</w:t>
      </w:r>
      <w:proofErr w:type="gramEnd"/>
      <w:r w:rsidRPr="00475C06">
        <w:rPr>
          <w:rFonts w:ascii="Times New Roman" w:hAnsi="Times New Roman" w:cs="Times New Roman"/>
          <w:color w:val="000000" w:themeColor="text1"/>
          <w:sz w:val="24"/>
          <w:szCs w:val="24"/>
          <w:lang w:val="en-ID"/>
        </w:rPr>
        <w:t xml:space="preserve"> kerja dan norma keselamatan dan kesehatan kerja (K3). </w:t>
      </w:r>
      <w:proofErr w:type="gramStart"/>
      <w:r w:rsidRPr="00475C06">
        <w:rPr>
          <w:rFonts w:ascii="Times New Roman" w:hAnsi="Times New Roman" w:cs="Times New Roman"/>
          <w:color w:val="000000" w:themeColor="text1"/>
          <w:sz w:val="24"/>
          <w:szCs w:val="24"/>
          <w:lang w:val="en-ID"/>
        </w:rPr>
        <w:t>Pegawai pengawas ketenagakerjaan juga berfungsi menyelenggarakan urusan-urusan lain yang terkait dengan perlindungan hukum bagi pekerja/buruh sebelum, selama dan setelah mereka bekerja.</w:t>
      </w:r>
      <w:proofErr w:type="gramEnd"/>
      <w:r>
        <w:rPr>
          <w:rStyle w:val="FootnoteReference"/>
          <w:rFonts w:ascii="Times New Roman" w:hAnsi="Times New Roman" w:cs="Times New Roman"/>
          <w:color w:val="000000" w:themeColor="text1"/>
          <w:sz w:val="24"/>
          <w:szCs w:val="24"/>
          <w:lang w:val="en-ID"/>
        </w:rPr>
        <w:footnoteReference w:id="19"/>
      </w:r>
    </w:p>
    <w:p w:rsidR="00BF323A" w:rsidRPr="00475C06" w:rsidRDefault="00BF323A" w:rsidP="00236D4C">
      <w:pPr>
        <w:pStyle w:val="ListParagraph"/>
        <w:spacing w:after="0" w:line="360" w:lineRule="auto"/>
        <w:ind w:left="567" w:firstLine="567"/>
        <w:jc w:val="both"/>
        <w:rPr>
          <w:rFonts w:ascii="Times New Roman" w:hAnsi="Times New Roman" w:cs="Times New Roman"/>
          <w:color w:val="000000" w:themeColor="text1"/>
          <w:sz w:val="24"/>
          <w:szCs w:val="24"/>
          <w:lang w:val="en-ID"/>
        </w:rPr>
      </w:pPr>
      <w:r w:rsidRPr="00475C06">
        <w:rPr>
          <w:rFonts w:ascii="Times New Roman" w:hAnsi="Times New Roman" w:cs="Times New Roman"/>
          <w:color w:val="000000" w:themeColor="text1"/>
          <w:sz w:val="24"/>
          <w:szCs w:val="24"/>
          <w:lang w:val="en-ID"/>
        </w:rPr>
        <w:t>Menurut Djoko Triyanto,</w:t>
      </w:r>
      <w:r>
        <w:rPr>
          <w:rFonts w:ascii="Times New Roman" w:hAnsi="Times New Roman" w:cs="Times New Roman"/>
          <w:color w:val="000000" w:themeColor="text1"/>
          <w:sz w:val="24"/>
          <w:szCs w:val="24"/>
          <w:lang w:val="en-ID"/>
        </w:rPr>
        <w:t xml:space="preserve"> </w:t>
      </w:r>
      <w:r w:rsidRPr="00475C06">
        <w:rPr>
          <w:rFonts w:ascii="Times New Roman" w:hAnsi="Times New Roman" w:cs="Times New Roman"/>
          <w:color w:val="000000" w:themeColor="text1"/>
          <w:sz w:val="24"/>
          <w:szCs w:val="24"/>
          <w:lang w:val="en-ID"/>
        </w:rPr>
        <w:t>tugas dan fungsi pengawas ketenagakerjaan adalah Pertama, mengawasi pelaksanaan semua peraturan perundang</w:t>
      </w:r>
      <w:r>
        <w:rPr>
          <w:rFonts w:ascii="Times New Roman" w:hAnsi="Times New Roman" w:cs="Times New Roman"/>
          <w:color w:val="000000" w:themeColor="text1"/>
          <w:sz w:val="24"/>
          <w:szCs w:val="24"/>
          <w:lang w:val="en-ID"/>
        </w:rPr>
        <w:t>-</w:t>
      </w:r>
      <w:r w:rsidRPr="00475C06">
        <w:rPr>
          <w:rFonts w:ascii="Times New Roman" w:hAnsi="Times New Roman" w:cs="Times New Roman"/>
          <w:color w:val="000000" w:themeColor="text1"/>
          <w:sz w:val="24"/>
          <w:szCs w:val="24"/>
          <w:lang w:val="en-ID"/>
        </w:rPr>
        <w:t xml:space="preserve">undangan dibidang ketenagakerjaan. </w:t>
      </w:r>
      <w:proofErr w:type="gramStart"/>
      <w:r w:rsidRPr="00475C06">
        <w:rPr>
          <w:rFonts w:ascii="Times New Roman" w:hAnsi="Times New Roman" w:cs="Times New Roman"/>
          <w:color w:val="000000" w:themeColor="text1"/>
          <w:sz w:val="24"/>
          <w:szCs w:val="24"/>
          <w:lang w:val="en-ID"/>
        </w:rPr>
        <w:t xml:space="preserve">Kedua, memberikan informasi, peringatan dan nasehat teknis kepada pengusaha dan tenaga kerja dalam menjalankan peraturan perundang-undangan </w:t>
      </w:r>
      <w:r w:rsidRPr="00475C06">
        <w:rPr>
          <w:rFonts w:ascii="Times New Roman" w:hAnsi="Times New Roman" w:cs="Times New Roman"/>
          <w:color w:val="000000" w:themeColor="text1"/>
          <w:sz w:val="24"/>
          <w:szCs w:val="24"/>
          <w:lang w:val="en-ID"/>
        </w:rPr>
        <w:lastRenderedPageBreak/>
        <w:t>ketenagakerjaan agar dapat berjalan dengan baik.</w:t>
      </w:r>
      <w:proofErr w:type="gramEnd"/>
      <w:r w:rsidRPr="00475C06">
        <w:rPr>
          <w:rFonts w:ascii="Times New Roman" w:hAnsi="Times New Roman" w:cs="Times New Roman"/>
          <w:color w:val="000000" w:themeColor="text1"/>
          <w:sz w:val="24"/>
          <w:szCs w:val="24"/>
          <w:lang w:val="en-ID"/>
        </w:rPr>
        <w:t xml:space="preserve"> </w:t>
      </w:r>
      <w:proofErr w:type="gramStart"/>
      <w:r w:rsidRPr="00475C06">
        <w:rPr>
          <w:rFonts w:ascii="Times New Roman" w:hAnsi="Times New Roman" w:cs="Times New Roman"/>
          <w:color w:val="000000" w:themeColor="text1"/>
          <w:sz w:val="24"/>
          <w:szCs w:val="24"/>
          <w:lang w:val="en-ID"/>
        </w:rPr>
        <w:t>Ketiga, melaporkan dan melakukan penyidikan berkaitan dengan pelanggaran-pelanggaran yang dilakukan pengusaha terhadap pelaksanaan peraturan perundang-undangan ketenagakerjaan kepada yang lebih berwenang, setelah diberikan peringatan beberapa kali.</w:t>
      </w:r>
      <w:proofErr w:type="gramEnd"/>
      <w:r>
        <w:rPr>
          <w:rStyle w:val="FootnoteReference"/>
          <w:rFonts w:ascii="Times New Roman" w:hAnsi="Times New Roman" w:cs="Times New Roman"/>
          <w:color w:val="000000" w:themeColor="text1"/>
          <w:sz w:val="24"/>
          <w:szCs w:val="24"/>
          <w:lang w:val="en-ID"/>
        </w:rPr>
        <w:footnoteReference w:id="20"/>
      </w:r>
    </w:p>
    <w:p w:rsidR="00BF323A" w:rsidRPr="00475C06" w:rsidRDefault="00BF323A" w:rsidP="00236D4C">
      <w:pPr>
        <w:pStyle w:val="ListParagraph"/>
        <w:spacing w:after="0" w:line="360" w:lineRule="auto"/>
        <w:ind w:left="567" w:firstLine="567"/>
        <w:jc w:val="both"/>
        <w:rPr>
          <w:rFonts w:ascii="Times New Roman" w:hAnsi="Times New Roman" w:cs="Times New Roman"/>
          <w:color w:val="000000" w:themeColor="text1"/>
          <w:sz w:val="24"/>
          <w:szCs w:val="24"/>
          <w:lang w:val="en-ID"/>
        </w:rPr>
      </w:pPr>
      <w:proofErr w:type="gramStart"/>
      <w:r w:rsidRPr="00475C06">
        <w:rPr>
          <w:rFonts w:ascii="Times New Roman" w:hAnsi="Times New Roman" w:cs="Times New Roman"/>
          <w:color w:val="000000" w:themeColor="text1"/>
          <w:sz w:val="24"/>
          <w:szCs w:val="24"/>
          <w:lang w:val="en-ID"/>
        </w:rPr>
        <w:t>Sebagai lembaga penyelenggaraan administrasi negara dalam bidang ketenagakerjaan (khususnya dalam penegakan hukum) pengawasan ketenagakerjaan dilaksanakan berdasarkan suatu prinsip dan kesisteman melalui pendekatan persuasif edukatif tanpa meninggalkan tindakan represif yustisia guna mewujudkan kesejahteraan dan keadilan di bidang ketenagakerjaan.</w:t>
      </w:r>
      <w:proofErr w:type="gramEnd"/>
    </w:p>
    <w:p w:rsidR="00BF323A" w:rsidRPr="00900BBE" w:rsidRDefault="00BF323A" w:rsidP="00236D4C">
      <w:pPr>
        <w:spacing w:after="0" w:line="360" w:lineRule="auto"/>
        <w:ind w:left="567" w:firstLine="567"/>
        <w:jc w:val="both"/>
        <w:rPr>
          <w:rFonts w:ascii="Times New Roman" w:hAnsi="Times New Roman" w:cs="Times New Roman"/>
          <w:color w:val="000000" w:themeColor="text1"/>
          <w:sz w:val="24"/>
          <w:szCs w:val="24"/>
          <w:lang w:val="en-ID"/>
        </w:rPr>
      </w:pPr>
      <w:r w:rsidRPr="00475C06">
        <w:rPr>
          <w:rFonts w:ascii="Times New Roman" w:hAnsi="Times New Roman" w:cs="Times New Roman"/>
          <w:color w:val="000000" w:themeColor="text1"/>
          <w:sz w:val="24"/>
          <w:szCs w:val="24"/>
          <w:lang w:val="en-ID"/>
        </w:rPr>
        <w:t xml:space="preserve">Sebagai fungsi publik, maka pengawasan ketenagakerjaan semestinya mendapatkan status dan kemandirian sebagaimana layaknya pejabat-pejabat publik yang menjalan kekuasaan dan fungsinya secara netral dan independen, bebas dari tekanan-tekanan yang tidak sepatutnya serta bebas dari kendala-kendala dari luar sistem yang mempengaruhi </w:t>
      </w:r>
      <w:proofErr w:type="gramStart"/>
      <w:r w:rsidRPr="00475C06">
        <w:rPr>
          <w:rFonts w:ascii="Times New Roman" w:hAnsi="Times New Roman" w:cs="Times New Roman"/>
          <w:color w:val="000000" w:themeColor="text1"/>
          <w:sz w:val="24"/>
          <w:szCs w:val="24"/>
          <w:lang w:val="en-ID"/>
        </w:rPr>
        <w:t>car</w:t>
      </w:r>
      <w:r w:rsidR="00900BBE">
        <w:rPr>
          <w:rFonts w:ascii="Times New Roman" w:hAnsi="Times New Roman" w:cs="Times New Roman"/>
          <w:color w:val="000000" w:themeColor="text1"/>
          <w:sz w:val="24"/>
          <w:szCs w:val="24"/>
          <w:lang w:val="en-ID"/>
        </w:rPr>
        <w:t>a</w:t>
      </w:r>
      <w:proofErr w:type="gramEnd"/>
      <w:r w:rsidR="00900BBE">
        <w:rPr>
          <w:rFonts w:ascii="Times New Roman" w:hAnsi="Times New Roman" w:cs="Times New Roman"/>
          <w:color w:val="000000" w:themeColor="text1"/>
          <w:sz w:val="24"/>
          <w:szCs w:val="24"/>
          <w:lang w:val="en-ID"/>
        </w:rPr>
        <w:t xml:space="preserve"> mereka menjalankan fungsinya.</w:t>
      </w:r>
    </w:p>
    <w:p w:rsidR="00BF323A" w:rsidRDefault="00BF323A" w:rsidP="00236D4C">
      <w:pPr>
        <w:pStyle w:val="ListParagraph"/>
        <w:spacing w:after="0" w:line="360" w:lineRule="auto"/>
        <w:ind w:left="567" w:firstLine="567"/>
        <w:jc w:val="both"/>
        <w:rPr>
          <w:rFonts w:ascii="Times New Roman" w:hAnsi="Times New Roman" w:cs="Times New Roman"/>
          <w:color w:val="000000" w:themeColor="text1"/>
          <w:sz w:val="24"/>
          <w:szCs w:val="24"/>
          <w:lang w:val="en-ID"/>
        </w:rPr>
      </w:pPr>
      <w:r w:rsidRPr="00475C06">
        <w:rPr>
          <w:rFonts w:ascii="Times New Roman" w:hAnsi="Times New Roman" w:cs="Times New Roman"/>
          <w:color w:val="000000" w:themeColor="text1"/>
          <w:sz w:val="24"/>
          <w:szCs w:val="24"/>
          <w:lang w:val="en-ID"/>
        </w:rPr>
        <w:t>Efektivitas fungsi pengawasan ketenagakerjaan dalam memberikan perlindungan hukum terhadap pekerja/buruh juga ditentukan bagaimana menciptakan hubungan yang erat antara pegawai pengawas dengan pekerja, serikat pekerja/serikut buruh dan pengusaha sehing</w:t>
      </w:r>
      <w:r>
        <w:rPr>
          <w:rFonts w:ascii="Times New Roman" w:hAnsi="Times New Roman" w:cs="Times New Roman"/>
          <w:color w:val="000000" w:themeColor="text1"/>
          <w:sz w:val="24"/>
          <w:szCs w:val="24"/>
          <w:lang w:val="en-ID"/>
        </w:rPr>
        <w:t>ga dalam pelaksanaannya di perlukan beberapa</w:t>
      </w:r>
      <w:r w:rsidRPr="008B414C">
        <w:rPr>
          <w:rFonts w:ascii="Times New Roman" w:hAnsi="Times New Roman" w:cs="Times New Roman"/>
          <w:color w:val="000000" w:themeColor="text1"/>
          <w:sz w:val="24"/>
          <w:szCs w:val="24"/>
          <w:lang w:val="en-ID"/>
        </w:rPr>
        <w:t xml:space="preserve"> prinsip-prinsip</w:t>
      </w:r>
      <w:r>
        <w:rPr>
          <w:rFonts w:ascii="Times New Roman" w:hAnsi="Times New Roman" w:cs="Times New Roman"/>
          <w:color w:val="000000" w:themeColor="text1"/>
          <w:sz w:val="24"/>
          <w:szCs w:val="24"/>
          <w:lang w:val="en-ID"/>
        </w:rPr>
        <w:t xml:space="preserve"> pengawasan ketenagakerjaan, antara </w:t>
      </w:r>
      <w:proofErr w:type="gramStart"/>
      <w:r>
        <w:rPr>
          <w:rFonts w:ascii="Times New Roman" w:hAnsi="Times New Roman" w:cs="Times New Roman"/>
          <w:color w:val="000000" w:themeColor="text1"/>
          <w:sz w:val="24"/>
          <w:szCs w:val="24"/>
          <w:lang w:val="en-ID"/>
        </w:rPr>
        <w:t>lain :</w:t>
      </w:r>
      <w:proofErr w:type="gramEnd"/>
      <w:r>
        <w:rPr>
          <w:rStyle w:val="FootnoteReference"/>
          <w:rFonts w:ascii="Times New Roman" w:hAnsi="Times New Roman" w:cs="Times New Roman"/>
          <w:color w:val="000000" w:themeColor="text1"/>
          <w:sz w:val="24"/>
          <w:szCs w:val="24"/>
          <w:lang w:val="en-ID"/>
        </w:rPr>
        <w:footnoteReference w:id="21"/>
      </w:r>
    </w:p>
    <w:p w:rsidR="00BF323A" w:rsidRDefault="00BF323A" w:rsidP="00236D4C">
      <w:pPr>
        <w:pStyle w:val="ListParagraph"/>
        <w:numPr>
          <w:ilvl w:val="1"/>
          <w:numId w:val="26"/>
        </w:numPr>
        <w:spacing w:after="0" w:line="360" w:lineRule="auto"/>
        <w:ind w:left="851" w:hanging="283"/>
        <w:jc w:val="both"/>
        <w:rPr>
          <w:rFonts w:ascii="Times New Roman" w:hAnsi="Times New Roman" w:cs="Times New Roman"/>
          <w:color w:val="000000" w:themeColor="text1"/>
          <w:sz w:val="24"/>
          <w:szCs w:val="24"/>
          <w:lang w:val="en-ID"/>
        </w:rPr>
      </w:pPr>
      <w:r>
        <w:rPr>
          <w:rFonts w:ascii="Times New Roman" w:hAnsi="Times New Roman" w:cs="Times New Roman"/>
          <w:color w:val="000000" w:themeColor="text1"/>
          <w:sz w:val="24"/>
          <w:szCs w:val="24"/>
          <w:lang w:val="en-ID"/>
        </w:rPr>
        <w:t>Layanan publik, layanan publik menangani masalah-masalah dan tantangan-tantangan yang dihadapi pengusaha dan pekerja;</w:t>
      </w:r>
    </w:p>
    <w:p w:rsidR="00BF323A" w:rsidRDefault="00BF323A" w:rsidP="00236D4C">
      <w:pPr>
        <w:pStyle w:val="ListParagraph"/>
        <w:numPr>
          <w:ilvl w:val="1"/>
          <w:numId w:val="26"/>
        </w:numPr>
        <w:spacing w:after="0" w:line="360" w:lineRule="auto"/>
        <w:ind w:left="851" w:hanging="283"/>
        <w:jc w:val="both"/>
        <w:rPr>
          <w:rFonts w:ascii="Times New Roman" w:hAnsi="Times New Roman" w:cs="Times New Roman"/>
          <w:color w:val="000000" w:themeColor="text1"/>
          <w:sz w:val="24"/>
          <w:szCs w:val="24"/>
          <w:lang w:val="en-ID"/>
        </w:rPr>
      </w:pPr>
      <w:r>
        <w:rPr>
          <w:rFonts w:ascii="Times New Roman" w:hAnsi="Times New Roman" w:cs="Times New Roman"/>
          <w:color w:val="000000" w:themeColor="text1"/>
          <w:sz w:val="24"/>
          <w:szCs w:val="24"/>
          <w:lang w:val="en-ID"/>
        </w:rPr>
        <w:t xml:space="preserve">Akuntabilitas, staf pengawasan ketenagakerjaan adalah pegawai negeri yang dijamin hubungan kerjanya dan kemandirian dari </w:t>
      </w:r>
      <w:r>
        <w:rPr>
          <w:rFonts w:ascii="Times New Roman" w:hAnsi="Times New Roman" w:cs="Times New Roman"/>
          <w:color w:val="000000" w:themeColor="text1"/>
          <w:sz w:val="24"/>
          <w:szCs w:val="24"/>
          <w:lang w:val="en-ID"/>
        </w:rPr>
        <w:lastRenderedPageBreak/>
        <w:t>pengaruh eksternal yang tidak pantas, baik secara politis maupun finansial. Pengawas ketenagakerjaan harus memiliki akuntabilitas atas tindakan dan kinerja mereka;</w:t>
      </w:r>
    </w:p>
    <w:p w:rsidR="00BF323A" w:rsidRDefault="00BF323A" w:rsidP="00236D4C">
      <w:pPr>
        <w:pStyle w:val="ListParagraph"/>
        <w:numPr>
          <w:ilvl w:val="1"/>
          <w:numId w:val="26"/>
        </w:numPr>
        <w:spacing w:after="0" w:line="360" w:lineRule="auto"/>
        <w:ind w:left="851" w:hanging="283"/>
        <w:jc w:val="both"/>
        <w:rPr>
          <w:rFonts w:ascii="Times New Roman" w:hAnsi="Times New Roman" w:cs="Times New Roman"/>
          <w:color w:val="000000" w:themeColor="text1"/>
          <w:sz w:val="24"/>
          <w:szCs w:val="24"/>
          <w:lang w:val="en-ID"/>
        </w:rPr>
      </w:pPr>
      <w:r>
        <w:rPr>
          <w:rFonts w:ascii="Times New Roman" w:hAnsi="Times New Roman" w:cs="Times New Roman"/>
          <w:color w:val="000000" w:themeColor="text1"/>
          <w:sz w:val="24"/>
          <w:szCs w:val="24"/>
          <w:lang w:val="en-ID"/>
        </w:rPr>
        <w:t>Efisiensi dan efektivitas, prioritas ditetapkan atas dasar kriteria yang tepat untuk memaksimalkan dampak;</w:t>
      </w:r>
    </w:p>
    <w:p w:rsidR="00BF323A" w:rsidRDefault="00BF323A" w:rsidP="00236D4C">
      <w:pPr>
        <w:pStyle w:val="ListParagraph"/>
        <w:numPr>
          <w:ilvl w:val="1"/>
          <w:numId w:val="26"/>
        </w:numPr>
        <w:spacing w:after="0" w:line="360" w:lineRule="auto"/>
        <w:ind w:left="851" w:hanging="283"/>
        <w:jc w:val="both"/>
        <w:rPr>
          <w:rFonts w:ascii="Times New Roman" w:hAnsi="Times New Roman" w:cs="Times New Roman"/>
          <w:color w:val="000000" w:themeColor="text1"/>
          <w:sz w:val="24"/>
          <w:szCs w:val="24"/>
          <w:lang w:val="en-ID"/>
        </w:rPr>
      </w:pPr>
      <w:r w:rsidRPr="00914E2B">
        <w:rPr>
          <w:rFonts w:ascii="Times New Roman" w:hAnsi="Times New Roman" w:cs="Times New Roman"/>
          <w:color w:val="000000" w:themeColor="text1"/>
          <w:sz w:val="24"/>
          <w:szCs w:val="24"/>
          <w:lang w:val="en-ID"/>
        </w:rPr>
        <w:t>Universalitas, aspirasi layanan pengawasan ketenagakerjaan</w:t>
      </w:r>
      <w:r>
        <w:rPr>
          <w:rFonts w:ascii="Times New Roman" w:hAnsi="Times New Roman" w:cs="Times New Roman"/>
          <w:color w:val="000000" w:themeColor="text1"/>
          <w:sz w:val="24"/>
          <w:szCs w:val="24"/>
          <w:lang w:val="en-ID"/>
        </w:rPr>
        <w:t xml:space="preserve"> </w:t>
      </w:r>
      <w:r w:rsidRPr="00F64348">
        <w:rPr>
          <w:rFonts w:ascii="Times New Roman" w:hAnsi="Times New Roman" w:cs="Times New Roman"/>
          <w:color w:val="000000" w:themeColor="text1"/>
          <w:sz w:val="24"/>
          <w:szCs w:val="24"/>
          <w:lang w:val="en-ID"/>
        </w:rPr>
        <w:t>adalah untuk mencapai lingkup yang universal, memperluas</w:t>
      </w:r>
      <w:r>
        <w:rPr>
          <w:rFonts w:ascii="Times New Roman" w:hAnsi="Times New Roman" w:cs="Times New Roman"/>
          <w:color w:val="000000" w:themeColor="text1"/>
          <w:sz w:val="24"/>
          <w:szCs w:val="24"/>
          <w:lang w:val="en-ID"/>
        </w:rPr>
        <w:t xml:space="preserve"> </w:t>
      </w:r>
      <w:r w:rsidRPr="00F64348">
        <w:rPr>
          <w:rFonts w:ascii="Times New Roman" w:hAnsi="Times New Roman" w:cs="Times New Roman"/>
          <w:color w:val="000000" w:themeColor="text1"/>
          <w:sz w:val="24"/>
          <w:szCs w:val="24"/>
          <w:lang w:val="en-ID"/>
        </w:rPr>
        <w:t>peranan dan aktivitasnya untuk melindungi sebesar mungkin</w:t>
      </w:r>
      <w:r>
        <w:rPr>
          <w:rFonts w:ascii="Times New Roman" w:hAnsi="Times New Roman" w:cs="Times New Roman"/>
          <w:color w:val="000000" w:themeColor="text1"/>
          <w:sz w:val="24"/>
          <w:szCs w:val="24"/>
          <w:lang w:val="en-ID"/>
        </w:rPr>
        <w:t xml:space="preserve"> </w:t>
      </w:r>
      <w:r w:rsidRPr="00F64348">
        <w:rPr>
          <w:rFonts w:ascii="Times New Roman" w:hAnsi="Times New Roman" w:cs="Times New Roman"/>
          <w:color w:val="000000" w:themeColor="text1"/>
          <w:sz w:val="24"/>
          <w:szCs w:val="24"/>
          <w:lang w:val="en-ID"/>
        </w:rPr>
        <w:t>pekerja di seluruh sektor ekonomi, bahkan pekerja yang diluar</w:t>
      </w:r>
      <w:r>
        <w:rPr>
          <w:rFonts w:ascii="Times New Roman" w:hAnsi="Times New Roman" w:cs="Times New Roman"/>
          <w:color w:val="000000" w:themeColor="text1"/>
          <w:sz w:val="24"/>
          <w:szCs w:val="24"/>
          <w:lang w:val="en-ID"/>
        </w:rPr>
        <w:t xml:space="preserve"> hubungan kerja tradisional;</w:t>
      </w:r>
    </w:p>
    <w:p w:rsidR="00BF323A" w:rsidRDefault="00BF323A" w:rsidP="00236D4C">
      <w:pPr>
        <w:pStyle w:val="ListParagraph"/>
        <w:numPr>
          <w:ilvl w:val="1"/>
          <w:numId w:val="26"/>
        </w:numPr>
        <w:spacing w:after="0" w:line="360" w:lineRule="auto"/>
        <w:ind w:left="851" w:hanging="283"/>
        <w:jc w:val="both"/>
        <w:rPr>
          <w:rFonts w:ascii="Times New Roman" w:hAnsi="Times New Roman" w:cs="Times New Roman"/>
          <w:color w:val="000000" w:themeColor="text1"/>
          <w:sz w:val="24"/>
          <w:szCs w:val="24"/>
          <w:lang w:val="en-ID"/>
        </w:rPr>
      </w:pPr>
      <w:r>
        <w:rPr>
          <w:rFonts w:ascii="Times New Roman" w:hAnsi="Times New Roman" w:cs="Times New Roman"/>
          <w:color w:val="000000" w:themeColor="text1"/>
          <w:sz w:val="24"/>
          <w:szCs w:val="24"/>
          <w:lang w:val="en-ID"/>
        </w:rPr>
        <w:t>Transparansi, p</w:t>
      </w:r>
      <w:r w:rsidRPr="00F64348">
        <w:rPr>
          <w:rFonts w:ascii="Times New Roman" w:hAnsi="Times New Roman" w:cs="Times New Roman"/>
          <w:color w:val="000000" w:themeColor="text1"/>
          <w:sz w:val="24"/>
          <w:szCs w:val="24"/>
          <w:lang w:val="en-ID"/>
        </w:rPr>
        <w:t xml:space="preserve">engusaha, </w:t>
      </w:r>
      <w:r>
        <w:rPr>
          <w:rFonts w:ascii="Times New Roman" w:hAnsi="Times New Roman" w:cs="Times New Roman"/>
          <w:color w:val="000000" w:themeColor="text1"/>
          <w:sz w:val="24"/>
          <w:szCs w:val="24"/>
          <w:lang w:val="en-ID"/>
        </w:rPr>
        <w:t xml:space="preserve">pekerja dan pemangku kepentingan </w:t>
      </w:r>
      <w:r w:rsidRPr="00F64348">
        <w:rPr>
          <w:rFonts w:ascii="Times New Roman" w:hAnsi="Times New Roman" w:cs="Times New Roman"/>
          <w:color w:val="000000" w:themeColor="text1"/>
          <w:sz w:val="24"/>
          <w:szCs w:val="24"/>
          <w:lang w:val="en-ID"/>
        </w:rPr>
        <w:t>lainnya diinformasikan atas hak-hak dan tugas-tugas mereka,</w:t>
      </w:r>
      <w:r>
        <w:rPr>
          <w:rFonts w:ascii="Times New Roman" w:hAnsi="Times New Roman" w:cs="Times New Roman"/>
          <w:color w:val="000000" w:themeColor="text1"/>
          <w:sz w:val="24"/>
          <w:szCs w:val="24"/>
          <w:lang w:val="en-ID"/>
        </w:rPr>
        <w:t xml:space="preserve"> </w:t>
      </w:r>
      <w:proofErr w:type="gramStart"/>
      <w:r w:rsidRPr="00F64348">
        <w:rPr>
          <w:rFonts w:ascii="Times New Roman" w:hAnsi="Times New Roman" w:cs="Times New Roman"/>
          <w:color w:val="000000" w:themeColor="text1"/>
          <w:sz w:val="24"/>
          <w:szCs w:val="24"/>
          <w:lang w:val="en-ID"/>
        </w:rPr>
        <w:t>apa</w:t>
      </w:r>
      <w:proofErr w:type="gramEnd"/>
      <w:r w:rsidRPr="00F64348">
        <w:rPr>
          <w:rFonts w:ascii="Times New Roman" w:hAnsi="Times New Roman" w:cs="Times New Roman"/>
          <w:color w:val="000000" w:themeColor="text1"/>
          <w:sz w:val="24"/>
          <w:szCs w:val="24"/>
          <w:lang w:val="en-ID"/>
        </w:rPr>
        <w:t xml:space="preserve"> yang diharapkan dari mereka menurut undang-undang,</w:t>
      </w:r>
      <w:r>
        <w:rPr>
          <w:rFonts w:ascii="Times New Roman" w:hAnsi="Times New Roman" w:cs="Times New Roman"/>
          <w:color w:val="000000" w:themeColor="text1"/>
          <w:sz w:val="24"/>
          <w:szCs w:val="24"/>
          <w:lang w:val="en-ID"/>
        </w:rPr>
        <w:t xml:space="preserve"> </w:t>
      </w:r>
      <w:r w:rsidRPr="00F64348">
        <w:rPr>
          <w:rFonts w:ascii="Times New Roman" w:hAnsi="Times New Roman" w:cs="Times New Roman"/>
          <w:color w:val="000000" w:themeColor="text1"/>
          <w:sz w:val="24"/>
          <w:szCs w:val="24"/>
          <w:lang w:val="en-ID"/>
        </w:rPr>
        <w:t>dan apa yang dapat mereka harapkan dari layanan pengawasan</w:t>
      </w:r>
      <w:r>
        <w:rPr>
          <w:rFonts w:ascii="Times New Roman" w:hAnsi="Times New Roman" w:cs="Times New Roman"/>
          <w:color w:val="000000" w:themeColor="text1"/>
          <w:sz w:val="24"/>
          <w:szCs w:val="24"/>
          <w:lang w:val="en-ID"/>
        </w:rPr>
        <w:t xml:space="preserve"> </w:t>
      </w:r>
      <w:r w:rsidRPr="00F64348">
        <w:rPr>
          <w:rFonts w:ascii="Times New Roman" w:hAnsi="Times New Roman" w:cs="Times New Roman"/>
          <w:color w:val="000000" w:themeColor="text1"/>
          <w:sz w:val="24"/>
          <w:szCs w:val="24"/>
          <w:lang w:val="en-ID"/>
        </w:rPr>
        <w:t>ketenagakerjaan.</w:t>
      </w:r>
    </w:p>
    <w:p w:rsidR="00BF323A" w:rsidRDefault="00BF323A" w:rsidP="00236D4C">
      <w:pPr>
        <w:pStyle w:val="ListParagraph"/>
        <w:numPr>
          <w:ilvl w:val="1"/>
          <w:numId w:val="26"/>
        </w:numPr>
        <w:spacing w:after="0" w:line="360" w:lineRule="auto"/>
        <w:ind w:left="851" w:hanging="283"/>
        <w:jc w:val="both"/>
        <w:rPr>
          <w:rFonts w:ascii="Times New Roman" w:hAnsi="Times New Roman" w:cs="Times New Roman"/>
          <w:color w:val="000000" w:themeColor="text1"/>
          <w:sz w:val="24"/>
          <w:szCs w:val="24"/>
          <w:lang w:val="en-ID"/>
        </w:rPr>
      </w:pPr>
      <w:r>
        <w:rPr>
          <w:rFonts w:ascii="Times New Roman" w:hAnsi="Times New Roman" w:cs="Times New Roman"/>
          <w:color w:val="000000" w:themeColor="text1"/>
          <w:sz w:val="24"/>
          <w:szCs w:val="24"/>
          <w:lang w:val="en-ID"/>
        </w:rPr>
        <w:t>Konsistensi dan koheren, dalam urusan pengawasan ketena</w:t>
      </w:r>
      <w:r w:rsidRPr="00F64348">
        <w:rPr>
          <w:rFonts w:ascii="Times New Roman" w:hAnsi="Times New Roman" w:cs="Times New Roman"/>
          <w:color w:val="000000" w:themeColor="text1"/>
          <w:sz w:val="24"/>
          <w:szCs w:val="24"/>
          <w:lang w:val="en-ID"/>
        </w:rPr>
        <w:t xml:space="preserve">gakerjaan, pengawas </w:t>
      </w:r>
      <w:proofErr w:type="gramStart"/>
      <w:r w:rsidRPr="00F64348">
        <w:rPr>
          <w:rFonts w:ascii="Times New Roman" w:hAnsi="Times New Roman" w:cs="Times New Roman"/>
          <w:color w:val="000000" w:themeColor="text1"/>
          <w:sz w:val="24"/>
          <w:szCs w:val="24"/>
          <w:lang w:val="en-ID"/>
        </w:rPr>
        <w:t>akan</w:t>
      </w:r>
      <w:proofErr w:type="gramEnd"/>
      <w:r w:rsidRPr="00F64348">
        <w:rPr>
          <w:rFonts w:ascii="Times New Roman" w:hAnsi="Times New Roman" w:cs="Times New Roman"/>
          <w:color w:val="000000" w:themeColor="text1"/>
          <w:sz w:val="24"/>
          <w:szCs w:val="24"/>
          <w:lang w:val="en-ID"/>
        </w:rPr>
        <w:t xml:space="preserve"> memperlakukan kasus yang serupa</w:t>
      </w:r>
      <w:r>
        <w:rPr>
          <w:rFonts w:ascii="Times New Roman" w:hAnsi="Times New Roman" w:cs="Times New Roman"/>
          <w:color w:val="000000" w:themeColor="text1"/>
          <w:sz w:val="24"/>
          <w:szCs w:val="24"/>
          <w:lang w:val="en-ID"/>
        </w:rPr>
        <w:t xml:space="preserve"> </w:t>
      </w:r>
      <w:r w:rsidRPr="00F64348">
        <w:rPr>
          <w:rFonts w:ascii="Times New Roman" w:hAnsi="Times New Roman" w:cs="Times New Roman"/>
          <w:color w:val="000000" w:themeColor="text1"/>
          <w:sz w:val="24"/>
          <w:szCs w:val="24"/>
          <w:lang w:val="en-ID"/>
        </w:rPr>
        <w:t>dengan cara yang serupa m</w:t>
      </w:r>
      <w:r>
        <w:rPr>
          <w:rFonts w:ascii="Times New Roman" w:hAnsi="Times New Roman" w:cs="Times New Roman"/>
          <w:color w:val="000000" w:themeColor="text1"/>
          <w:sz w:val="24"/>
          <w:szCs w:val="24"/>
          <w:lang w:val="en-ID"/>
        </w:rPr>
        <w:t xml:space="preserve">enurut kondisi yang serupa untuk </w:t>
      </w:r>
      <w:r w:rsidRPr="00F64348">
        <w:rPr>
          <w:rFonts w:ascii="Times New Roman" w:hAnsi="Times New Roman" w:cs="Times New Roman"/>
          <w:color w:val="000000" w:themeColor="text1"/>
          <w:sz w:val="24"/>
          <w:szCs w:val="24"/>
          <w:lang w:val="en-ID"/>
        </w:rPr>
        <w:t>mencapai tujuan pencegaha</w:t>
      </w:r>
      <w:r>
        <w:rPr>
          <w:rFonts w:ascii="Times New Roman" w:hAnsi="Times New Roman" w:cs="Times New Roman"/>
          <w:color w:val="000000" w:themeColor="text1"/>
          <w:sz w:val="24"/>
          <w:szCs w:val="24"/>
          <w:lang w:val="en-ID"/>
        </w:rPr>
        <w:t>n dan kepatuhan yang serupa. Pe</w:t>
      </w:r>
      <w:r w:rsidRPr="00F64348">
        <w:rPr>
          <w:rFonts w:ascii="Times New Roman" w:hAnsi="Times New Roman" w:cs="Times New Roman"/>
          <w:color w:val="000000" w:themeColor="text1"/>
          <w:sz w:val="24"/>
          <w:szCs w:val="24"/>
          <w:lang w:val="en-ID"/>
        </w:rPr>
        <w:t>ngawas dalam semua bida</w:t>
      </w:r>
      <w:r>
        <w:rPr>
          <w:rFonts w:ascii="Times New Roman" w:hAnsi="Times New Roman" w:cs="Times New Roman"/>
          <w:color w:val="000000" w:themeColor="text1"/>
          <w:sz w:val="24"/>
          <w:szCs w:val="24"/>
          <w:lang w:val="en-ID"/>
        </w:rPr>
        <w:t>ng kantor disediakan panduan un</w:t>
      </w:r>
      <w:r w:rsidRPr="00F64348">
        <w:rPr>
          <w:rFonts w:ascii="Times New Roman" w:hAnsi="Times New Roman" w:cs="Times New Roman"/>
          <w:color w:val="000000" w:themeColor="text1"/>
          <w:sz w:val="24"/>
          <w:szCs w:val="24"/>
          <w:lang w:val="en-ID"/>
        </w:rPr>
        <w:t>tuk pendekatan intervensi yang sama, koheren dan konsisten,</w:t>
      </w:r>
      <w:r>
        <w:rPr>
          <w:rFonts w:ascii="Times New Roman" w:hAnsi="Times New Roman" w:cs="Times New Roman"/>
          <w:color w:val="000000" w:themeColor="text1"/>
          <w:sz w:val="24"/>
          <w:szCs w:val="24"/>
          <w:lang w:val="en-ID"/>
        </w:rPr>
        <w:t xml:space="preserve"> </w:t>
      </w:r>
      <w:r w:rsidRPr="00F64348">
        <w:rPr>
          <w:rFonts w:ascii="Times New Roman" w:hAnsi="Times New Roman" w:cs="Times New Roman"/>
          <w:color w:val="000000" w:themeColor="text1"/>
          <w:sz w:val="24"/>
          <w:szCs w:val="24"/>
          <w:lang w:val="en-ID"/>
        </w:rPr>
        <w:t>termasuk dalam pelaksanaan kewenangan, kebijaksanaan dan</w:t>
      </w:r>
      <w:r>
        <w:rPr>
          <w:rFonts w:ascii="Times New Roman" w:hAnsi="Times New Roman" w:cs="Times New Roman"/>
          <w:color w:val="000000" w:themeColor="text1"/>
          <w:sz w:val="24"/>
          <w:szCs w:val="24"/>
          <w:lang w:val="en-ID"/>
        </w:rPr>
        <w:t xml:space="preserve"> </w:t>
      </w:r>
      <w:r w:rsidRPr="00F64348">
        <w:rPr>
          <w:rFonts w:ascii="Times New Roman" w:hAnsi="Times New Roman" w:cs="Times New Roman"/>
          <w:color w:val="000000" w:themeColor="text1"/>
          <w:sz w:val="24"/>
          <w:szCs w:val="24"/>
          <w:lang w:val="en-ID"/>
        </w:rPr>
        <w:t>penilaian</w:t>
      </w:r>
      <w:r>
        <w:rPr>
          <w:rFonts w:ascii="Times New Roman" w:hAnsi="Times New Roman" w:cs="Times New Roman"/>
          <w:color w:val="000000" w:themeColor="text1"/>
          <w:sz w:val="24"/>
          <w:szCs w:val="24"/>
          <w:lang w:val="en-ID"/>
        </w:rPr>
        <w:t>;</w:t>
      </w:r>
    </w:p>
    <w:p w:rsidR="00BF323A" w:rsidRDefault="00BF323A" w:rsidP="00236D4C">
      <w:pPr>
        <w:pStyle w:val="ListParagraph"/>
        <w:numPr>
          <w:ilvl w:val="1"/>
          <w:numId w:val="26"/>
        </w:numPr>
        <w:spacing w:after="0" w:line="360" w:lineRule="auto"/>
        <w:ind w:left="851" w:hanging="283"/>
        <w:jc w:val="both"/>
        <w:rPr>
          <w:rFonts w:ascii="Times New Roman" w:hAnsi="Times New Roman" w:cs="Times New Roman"/>
          <w:color w:val="000000" w:themeColor="text1"/>
          <w:sz w:val="24"/>
          <w:szCs w:val="24"/>
          <w:lang w:val="en-ID"/>
        </w:rPr>
      </w:pPr>
      <w:r w:rsidRPr="00F64348">
        <w:rPr>
          <w:rFonts w:ascii="Times New Roman" w:hAnsi="Times New Roman" w:cs="Times New Roman"/>
          <w:color w:val="000000" w:themeColor="text1"/>
          <w:sz w:val="24"/>
          <w:szCs w:val="24"/>
          <w:lang w:val="en-ID"/>
        </w:rPr>
        <w:t xml:space="preserve">Proporsionalitas, proporsionalitas berarti mengkaitkan tindakan penegakan hukum dengan risiko. Penegakan hukum sebanding dengan keseriusan pelanggaran dan risiko potensial atau nyata nyata terhadap kesehatan dan </w:t>
      </w:r>
      <w:r>
        <w:rPr>
          <w:rFonts w:ascii="Times New Roman" w:hAnsi="Times New Roman" w:cs="Times New Roman"/>
          <w:color w:val="000000" w:themeColor="text1"/>
          <w:sz w:val="24"/>
          <w:szCs w:val="24"/>
          <w:lang w:val="en-ID"/>
        </w:rPr>
        <w:t xml:space="preserve">keselamatan. Kapasitas kepatuhan </w:t>
      </w:r>
      <w:r w:rsidRPr="00F64348">
        <w:rPr>
          <w:rFonts w:ascii="Times New Roman" w:hAnsi="Times New Roman" w:cs="Times New Roman"/>
          <w:color w:val="000000" w:themeColor="text1"/>
          <w:sz w:val="24"/>
          <w:szCs w:val="24"/>
          <w:lang w:val="en-ID"/>
        </w:rPr>
        <w:t>perusahaan diperhitungkan</w:t>
      </w:r>
      <w:r>
        <w:rPr>
          <w:rFonts w:ascii="Times New Roman" w:hAnsi="Times New Roman" w:cs="Times New Roman"/>
          <w:color w:val="000000" w:themeColor="text1"/>
          <w:sz w:val="24"/>
          <w:szCs w:val="24"/>
          <w:lang w:val="en-ID"/>
        </w:rPr>
        <w:t xml:space="preserve"> dan cara yang paling sesuai untuk mencapai tujuan kepatuhan yang sama dipertimbangkan;</w:t>
      </w:r>
    </w:p>
    <w:p w:rsidR="00BF323A" w:rsidRDefault="00BF323A" w:rsidP="00236D4C">
      <w:pPr>
        <w:pStyle w:val="ListParagraph"/>
        <w:numPr>
          <w:ilvl w:val="1"/>
          <w:numId w:val="26"/>
        </w:numPr>
        <w:spacing w:after="0" w:line="360" w:lineRule="auto"/>
        <w:ind w:left="851" w:hanging="283"/>
        <w:jc w:val="both"/>
        <w:rPr>
          <w:rFonts w:ascii="Times New Roman" w:hAnsi="Times New Roman" w:cs="Times New Roman"/>
          <w:color w:val="000000" w:themeColor="text1"/>
          <w:sz w:val="24"/>
          <w:szCs w:val="24"/>
          <w:lang w:val="en-ID"/>
        </w:rPr>
      </w:pPr>
      <w:r>
        <w:rPr>
          <w:rFonts w:ascii="Times New Roman" w:hAnsi="Times New Roman" w:cs="Times New Roman"/>
          <w:color w:val="000000" w:themeColor="text1"/>
          <w:sz w:val="24"/>
          <w:szCs w:val="24"/>
          <w:lang w:val="en-ID"/>
        </w:rPr>
        <w:t>Kesetaraan, p</w:t>
      </w:r>
      <w:r w:rsidRPr="00F64348">
        <w:rPr>
          <w:rFonts w:ascii="Times New Roman" w:hAnsi="Times New Roman" w:cs="Times New Roman"/>
          <w:color w:val="000000" w:themeColor="text1"/>
          <w:sz w:val="24"/>
          <w:szCs w:val="24"/>
          <w:lang w:val="en-ID"/>
        </w:rPr>
        <w:t>erlindungan yang setara bagi semua pekerja sebanding dengan sit</w:t>
      </w:r>
      <w:r>
        <w:rPr>
          <w:rFonts w:ascii="Times New Roman" w:hAnsi="Times New Roman" w:cs="Times New Roman"/>
          <w:color w:val="000000" w:themeColor="text1"/>
          <w:sz w:val="24"/>
          <w:szCs w:val="24"/>
          <w:lang w:val="en-ID"/>
        </w:rPr>
        <w:t>uasi dijamin oleh undang-undang;</w:t>
      </w:r>
    </w:p>
    <w:p w:rsidR="00BF323A" w:rsidRDefault="00BF323A" w:rsidP="00236D4C">
      <w:pPr>
        <w:pStyle w:val="ListParagraph"/>
        <w:numPr>
          <w:ilvl w:val="1"/>
          <w:numId w:val="26"/>
        </w:numPr>
        <w:spacing w:after="0" w:line="360" w:lineRule="auto"/>
        <w:ind w:left="851" w:hanging="283"/>
        <w:jc w:val="both"/>
        <w:rPr>
          <w:rFonts w:ascii="Times New Roman" w:hAnsi="Times New Roman" w:cs="Times New Roman"/>
          <w:color w:val="000000" w:themeColor="text1"/>
          <w:sz w:val="24"/>
          <w:szCs w:val="24"/>
          <w:lang w:val="en-ID"/>
        </w:rPr>
      </w:pPr>
      <w:r>
        <w:rPr>
          <w:rFonts w:ascii="Times New Roman" w:hAnsi="Times New Roman" w:cs="Times New Roman"/>
          <w:color w:val="000000" w:themeColor="text1"/>
          <w:sz w:val="24"/>
          <w:szCs w:val="24"/>
          <w:lang w:val="en-ID"/>
        </w:rPr>
        <w:lastRenderedPageBreak/>
        <w:t>Kerjasama, s</w:t>
      </w:r>
      <w:r w:rsidRPr="00F64348">
        <w:rPr>
          <w:rFonts w:ascii="Times New Roman" w:hAnsi="Times New Roman" w:cs="Times New Roman"/>
          <w:color w:val="000000" w:themeColor="text1"/>
          <w:sz w:val="24"/>
          <w:szCs w:val="24"/>
          <w:lang w:val="en-ID"/>
        </w:rPr>
        <w:t>taf pengawasan bekerjasama dengan organisasi</w:t>
      </w:r>
      <w:r>
        <w:rPr>
          <w:rFonts w:ascii="Times New Roman" w:hAnsi="Times New Roman" w:cs="Times New Roman"/>
          <w:color w:val="000000" w:themeColor="text1"/>
          <w:sz w:val="24"/>
          <w:szCs w:val="24"/>
          <w:lang w:val="en-ID"/>
        </w:rPr>
        <w:t xml:space="preserve"> </w:t>
      </w:r>
      <w:r w:rsidRPr="00F64348">
        <w:rPr>
          <w:rFonts w:ascii="Times New Roman" w:hAnsi="Times New Roman" w:cs="Times New Roman"/>
          <w:color w:val="000000" w:themeColor="text1"/>
          <w:sz w:val="24"/>
          <w:szCs w:val="24"/>
          <w:lang w:val="en-ID"/>
        </w:rPr>
        <w:t>dan badan-badan lain untu</w:t>
      </w:r>
      <w:r>
        <w:rPr>
          <w:rFonts w:ascii="Times New Roman" w:hAnsi="Times New Roman" w:cs="Times New Roman"/>
          <w:color w:val="000000" w:themeColor="text1"/>
          <w:sz w:val="24"/>
          <w:szCs w:val="24"/>
          <w:lang w:val="en-ID"/>
        </w:rPr>
        <w:t>k menjamin pelaksanaan hukum ke</w:t>
      </w:r>
      <w:r w:rsidRPr="00F64348">
        <w:rPr>
          <w:rFonts w:ascii="Times New Roman" w:hAnsi="Times New Roman" w:cs="Times New Roman"/>
          <w:color w:val="000000" w:themeColor="text1"/>
          <w:sz w:val="24"/>
          <w:szCs w:val="24"/>
          <w:lang w:val="en-ID"/>
        </w:rPr>
        <w:t>tenagakerjaan di perusahaan. Dalam hal ini termasuk organisasi</w:t>
      </w:r>
      <w:r>
        <w:rPr>
          <w:rFonts w:ascii="Times New Roman" w:hAnsi="Times New Roman" w:cs="Times New Roman"/>
          <w:color w:val="000000" w:themeColor="text1"/>
          <w:sz w:val="24"/>
          <w:szCs w:val="24"/>
          <w:lang w:val="en-ID"/>
        </w:rPr>
        <w:t xml:space="preserve"> </w:t>
      </w:r>
      <w:r w:rsidRPr="00F64348">
        <w:rPr>
          <w:rFonts w:ascii="Times New Roman" w:hAnsi="Times New Roman" w:cs="Times New Roman"/>
          <w:color w:val="000000" w:themeColor="text1"/>
          <w:sz w:val="24"/>
          <w:szCs w:val="24"/>
          <w:lang w:val="en-ID"/>
        </w:rPr>
        <w:t>publik dan privat seperti ahli-ahli teknis dan medis, insinyur,</w:t>
      </w:r>
      <w:r>
        <w:rPr>
          <w:rFonts w:ascii="Times New Roman" w:hAnsi="Times New Roman" w:cs="Times New Roman"/>
          <w:color w:val="000000" w:themeColor="text1"/>
          <w:sz w:val="24"/>
          <w:szCs w:val="24"/>
          <w:lang w:val="en-ID"/>
        </w:rPr>
        <w:t xml:space="preserve"> </w:t>
      </w:r>
      <w:r w:rsidRPr="00F64348">
        <w:rPr>
          <w:rFonts w:ascii="Times New Roman" w:hAnsi="Times New Roman" w:cs="Times New Roman"/>
          <w:color w:val="000000" w:themeColor="text1"/>
          <w:sz w:val="24"/>
          <w:szCs w:val="24"/>
          <w:lang w:val="en-ID"/>
        </w:rPr>
        <w:t>lembaga riset, organisasi pendidikan dan pelatihan, polisi dan</w:t>
      </w:r>
      <w:r>
        <w:rPr>
          <w:rFonts w:ascii="Times New Roman" w:hAnsi="Times New Roman" w:cs="Times New Roman"/>
          <w:color w:val="000000" w:themeColor="text1"/>
          <w:sz w:val="24"/>
          <w:szCs w:val="24"/>
          <w:lang w:val="en-ID"/>
        </w:rPr>
        <w:t xml:space="preserve"> </w:t>
      </w:r>
      <w:r w:rsidRPr="00F64348">
        <w:rPr>
          <w:rFonts w:ascii="Times New Roman" w:hAnsi="Times New Roman" w:cs="Times New Roman"/>
          <w:color w:val="000000" w:themeColor="text1"/>
          <w:sz w:val="24"/>
          <w:szCs w:val="24"/>
          <w:lang w:val="en-ID"/>
        </w:rPr>
        <w:t>otoritas pemadam kebakaran, serta sistem peradilan, organisasi</w:t>
      </w:r>
      <w:r>
        <w:rPr>
          <w:rFonts w:ascii="Times New Roman" w:hAnsi="Times New Roman" w:cs="Times New Roman"/>
          <w:color w:val="000000" w:themeColor="text1"/>
          <w:sz w:val="24"/>
          <w:szCs w:val="24"/>
          <w:lang w:val="en-ID"/>
        </w:rPr>
        <w:t xml:space="preserve"> asuransi dan lain-lain;</w:t>
      </w:r>
    </w:p>
    <w:p w:rsidR="00BF323A" w:rsidRPr="00A15751" w:rsidRDefault="00BF323A" w:rsidP="00236D4C">
      <w:pPr>
        <w:pStyle w:val="ListParagraph"/>
        <w:numPr>
          <w:ilvl w:val="1"/>
          <w:numId w:val="26"/>
        </w:numPr>
        <w:spacing w:after="0" w:line="360" w:lineRule="auto"/>
        <w:ind w:left="851" w:hanging="283"/>
        <w:jc w:val="both"/>
        <w:rPr>
          <w:rFonts w:ascii="Times New Roman" w:hAnsi="Times New Roman" w:cs="Times New Roman"/>
          <w:color w:val="000000" w:themeColor="text1"/>
          <w:sz w:val="24"/>
          <w:szCs w:val="24"/>
          <w:lang w:val="en-ID"/>
        </w:rPr>
      </w:pPr>
      <w:r>
        <w:rPr>
          <w:rFonts w:ascii="Times New Roman" w:hAnsi="Times New Roman" w:cs="Times New Roman"/>
          <w:color w:val="000000" w:themeColor="text1"/>
          <w:sz w:val="24"/>
          <w:szCs w:val="24"/>
          <w:lang w:val="en-ID"/>
        </w:rPr>
        <w:t>Kolaborasi, s</w:t>
      </w:r>
      <w:r w:rsidRPr="00F64348">
        <w:rPr>
          <w:rFonts w:ascii="Times New Roman" w:hAnsi="Times New Roman" w:cs="Times New Roman"/>
          <w:color w:val="000000" w:themeColor="text1"/>
          <w:sz w:val="24"/>
          <w:szCs w:val="24"/>
          <w:lang w:val="en-ID"/>
        </w:rPr>
        <w:t>taf pengawasa</w:t>
      </w:r>
      <w:r>
        <w:rPr>
          <w:rFonts w:ascii="Times New Roman" w:hAnsi="Times New Roman" w:cs="Times New Roman"/>
          <w:color w:val="000000" w:themeColor="text1"/>
          <w:sz w:val="24"/>
          <w:szCs w:val="24"/>
          <w:lang w:val="en-ID"/>
        </w:rPr>
        <w:t>n harus berkolaborasi dengan pe</w:t>
      </w:r>
      <w:r w:rsidRPr="00F64348">
        <w:rPr>
          <w:rFonts w:ascii="Times New Roman" w:hAnsi="Times New Roman" w:cs="Times New Roman"/>
          <w:color w:val="000000" w:themeColor="text1"/>
          <w:sz w:val="24"/>
          <w:szCs w:val="24"/>
          <w:lang w:val="en-ID"/>
        </w:rPr>
        <w:t>ngusaha dan pekerja dan organisasi mereka di tingkat nasional,</w:t>
      </w:r>
      <w:r>
        <w:rPr>
          <w:rFonts w:ascii="Times New Roman" w:hAnsi="Times New Roman" w:cs="Times New Roman"/>
          <w:color w:val="000000" w:themeColor="text1"/>
          <w:sz w:val="24"/>
          <w:szCs w:val="24"/>
          <w:lang w:val="en-ID"/>
        </w:rPr>
        <w:t xml:space="preserve"> </w:t>
      </w:r>
      <w:r w:rsidRPr="00F64348">
        <w:rPr>
          <w:rFonts w:ascii="Times New Roman" w:hAnsi="Times New Roman" w:cs="Times New Roman"/>
          <w:color w:val="000000" w:themeColor="text1"/>
          <w:sz w:val="24"/>
          <w:szCs w:val="24"/>
          <w:lang w:val="en-ID"/>
        </w:rPr>
        <w:t>sektoral dan perusahaan.</w:t>
      </w:r>
    </w:p>
    <w:p w:rsidR="00BF323A" w:rsidRPr="00475C06" w:rsidRDefault="00BF323A" w:rsidP="00236D4C">
      <w:pPr>
        <w:pStyle w:val="ListParagraph"/>
        <w:numPr>
          <w:ilvl w:val="0"/>
          <w:numId w:val="45"/>
        </w:numPr>
        <w:spacing w:after="0" w:line="360" w:lineRule="auto"/>
        <w:ind w:left="567" w:hanging="283"/>
        <w:jc w:val="both"/>
        <w:rPr>
          <w:rFonts w:ascii="Times New Roman" w:hAnsi="Times New Roman" w:cs="Times New Roman"/>
          <w:color w:val="000000" w:themeColor="text1"/>
          <w:sz w:val="24"/>
          <w:szCs w:val="24"/>
          <w:lang w:val="en-ID"/>
        </w:rPr>
      </w:pPr>
      <w:r w:rsidRPr="00475C06">
        <w:rPr>
          <w:rFonts w:ascii="Times New Roman" w:hAnsi="Times New Roman" w:cs="Times New Roman"/>
          <w:b/>
          <w:color w:val="000000" w:themeColor="text1"/>
          <w:sz w:val="24"/>
          <w:szCs w:val="24"/>
          <w:lang w:val="en-ID"/>
        </w:rPr>
        <w:t>Pembinaan terhadap Serikat Pekerja/Serikat Buruh</w:t>
      </w:r>
      <w:r w:rsidRPr="00475C06">
        <w:rPr>
          <w:rFonts w:ascii="Times New Roman" w:hAnsi="Times New Roman" w:cs="Times New Roman"/>
          <w:color w:val="000000" w:themeColor="text1"/>
          <w:sz w:val="24"/>
          <w:szCs w:val="24"/>
          <w:lang w:val="en-ID"/>
        </w:rPr>
        <w:t>.</w:t>
      </w:r>
    </w:p>
    <w:p w:rsidR="00BF323A" w:rsidRPr="00475C06" w:rsidRDefault="00BF323A" w:rsidP="00236D4C">
      <w:pPr>
        <w:pStyle w:val="ListParagraph"/>
        <w:spacing w:after="0" w:line="360" w:lineRule="auto"/>
        <w:ind w:left="567" w:firstLine="567"/>
        <w:jc w:val="both"/>
        <w:rPr>
          <w:rFonts w:ascii="Times New Roman" w:hAnsi="Times New Roman" w:cs="Times New Roman"/>
          <w:color w:val="000000" w:themeColor="text1"/>
          <w:sz w:val="24"/>
          <w:szCs w:val="24"/>
          <w:lang w:val="en-ID"/>
        </w:rPr>
      </w:pPr>
      <w:proofErr w:type="gramStart"/>
      <w:r w:rsidRPr="00475C06">
        <w:rPr>
          <w:rFonts w:ascii="Times New Roman" w:hAnsi="Times New Roman" w:cs="Times New Roman"/>
          <w:color w:val="000000" w:themeColor="text1"/>
          <w:sz w:val="24"/>
          <w:szCs w:val="24"/>
          <w:lang w:val="en-ID"/>
        </w:rPr>
        <w:t>Untuk mencapai prinsip dasar berserikat dan mencapai tujuannya tersebut, pemerintah perlu membina dan memberdayakan serikat pekerja/serikat buruh guna menjamin terlaksananya perlindungan hukum bagi pekerja/buruh termasuk pekerja/buruh.</w:t>
      </w:r>
      <w:proofErr w:type="gramEnd"/>
      <w:r w:rsidRPr="00475C06">
        <w:rPr>
          <w:rFonts w:ascii="Times New Roman" w:hAnsi="Times New Roman" w:cs="Times New Roman"/>
          <w:color w:val="000000" w:themeColor="text1"/>
          <w:sz w:val="24"/>
          <w:szCs w:val="24"/>
          <w:lang w:val="en-ID"/>
        </w:rPr>
        <w:t xml:space="preserve"> Adapun pembinaan tersebut dapat </w:t>
      </w:r>
      <w:proofErr w:type="gramStart"/>
      <w:r w:rsidRPr="00475C06">
        <w:rPr>
          <w:rFonts w:ascii="Times New Roman" w:hAnsi="Times New Roman" w:cs="Times New Roman"/>
          <w:color w:val="000000" w:themeColor="text1"/>
          <w:sz w:val="24"/>
          <w:szCs w:val="24"/>
          <w:lang w:val="en-ID"/>
        </w:rPr>
        <w:t>berupa :</w:t>
      </w:r>
      <w:proofErr w:type="gramEnd"/>
    </w:p>
    <w:p w:rsidR="00BF323A" w:rsidRPr="00475C06" w:rsidRDefault="00BF323A" w:rsidP="00236D4C">
      <w:pPr>
        <w:pStyle w:val="ListParagraph"/>
        <w:numPr>
          <w:ilvl w:val="0"/>
          <w:numId w:val="31"/>
        </w:numPr>
        <w:spacing w:after="0" w:line="360" w:lineRule="auto"/>
        <w:ind w:left="851" w:hanging="283"/>
        <w:jc w:val="both"/>
        <w:rPr>
          <w:rFonts w:ascii="Times New Roman" w:hAnsi="Times New Roman" w:cs="Times New Roman"/>
          <w:color w:val="000000" w:themeColor="text1"/>
          <w:sz w:val="24"/>
          <w:szCs w:val="24"/>
          <w:lang w:val="en-ID"/>
        </w:rPr>
      </w:pPr>
      <w:r w:rsidRPr="00475C06">
        <w:rPr>
          <w:rFonts w:ascii="Times New Roman" w:hAnsi="Times New Roman" w:cs="Times New Roman"/>
          <w:color w:val="000000" w:themeColor="text1"/>
          <w:sz w:val="24"/>
          <w:szCs w:val="24"/>
          <w:lang w:val="en-ID"/>
        </w:rPr>
        <w:t>Memberikan penyuluhan dan sosialisasi peraturan perundang-undangan ketenagakerjaan, khususnya Undang-Undang Nomor 21 Tahun 2000 tentang serikat pekerja/serikat buruh secara rutin dan berkelanjutan kepada setiap perusahaan, mengenai pengertian dan tata cara pembentukan serikat pekerja/serikat buruh, serta fungsi, hak dan kewajibanya.</w:t>
      </w:r>
    </w:p>
    <w:p w:rsidR="00BF323A" w:rsidRPr="00475C06" w:rsidRDefault="00BF323A" w:rsidP="00236D4C">
      <w:pPr>
        <w:pStyle w:val="ListParagraph"/>
        <w:numPr>
          <w:ilvl w:val="0"/>
          <w:numId w:val="31"/>
        </w:numPr>
        <w:spacing w:after="0" w:line="360" w:lineRule="auto"/>
        <w:ind w:left="851" w:hanging="283"/>
        <w:jc w:val="both"/>
        <w:rPr>
          <w:rFonts w:ascii="Times New Roman" w:hAnsi="Times New Roman" w:cs="Times New Roman"/>
          <w:color w:val="000000" w:themeColor="text1"/>
          <w:sz w:val="24"/>
          <w:szCs w:val="24"/>
          <w:lang w:val="en-ID"/>
        </w:rPr>
      </w:pPr>
      <w:r w:rsidRPr="00475C06">
        <w:rPr>
          <w:rFonts w:ascii="Times New Roman" w:hAnsi="Times New Roman" w:cs="Times New Roman"/>
          <w:color w:val="000000" w:themeColor="text1"/>
          <w:sz w:val="24"/>
          <w:szCs w:val="24"/>
          <w:lang w:val="en-ID"/>
        </w:rPr>
        <w:t xml:space="preserve">Memberikan sanksi yang tegas terhadap siapapun yang menghalanghalangi atau memaksa pekerja/buruh untuk membentuk atau tidak membentuk, menjadi pengurus atau tidak menjadi pengurus, menjadi anggota atau tidak menjadi anggota dan/atau menjalankan atau tidak menjalankann kegiatan serikat pekerja/serikat buruh. Kewenangan ini tertuang dalam Pasal 40 Undang-Undang Nomor 21 Tahun 2000 Tentang Serikat Pekerja/Serikat Buruh, yang secara tegas mengatakan bahwa untuk menjamin hak pekerja/buruh </w:t>
      </w:r>
      <w:r w:rsidRPr="00475C06">
        <w:rPr>
          <w:rFonts w:ascii="Times New Roman" w:hAnsi="Times New Roman" w:cs="Times New Roman"/>
          <w:color w:val="000000" w:themeColor="text1"/>
          <w:sz w:val="24"/>
          <w:szCs w:val="24"/>
          <w:lang w:val="en-ID"/>
        </w:rPr>
        <w:lastRenderedPageBreak/>
        <w:t>berorganisasi dan hak serikat pekerja/serikat buruh melaksanakan kegiatannya, pegawai pengawas ketenagakerjaan melakukan pengawasan sesuai dengan peraturan perundang-undangan yang berlaku.</w:t>
      </w:r>
    </w:p>
    <w:p w:rsidR="00BF323A" w:rsidRPr="00475C06" w:rsidRDefault="00BF323A" w:rsidP="00236D4C">
      <w:pPr>
        <w:pStyle w:val="ListParagraph"/>
        <w:numPr>
          <w:ilvl w:val="0"/>
          <w:numId w:val="31"/>
        </w:numPr>
        <w:spacing w:after="0" w:line="360" w:lineRule="auto"/>
        <w:ind w:left="851" w:hanging="283"/>
        <w:jc w:val="both"/>
        <w:rPr>
          <w:rFonts w:ascii="Times New Roman" w:hAnsi="Times New Roman" w:cs="Times New Roman"/>
          <w:color w:val="000000" w:themeColor="text1"/>
          <w:sz w:val="24"/>
          <w:szCs w:val="24"/>
          <w:lang w:val="en-ID"/>
        </w:rPr>
      </w:pPr>
      <w:r w:rsidRPr="00475C06">
        <w:rPr>
          <w:rFonts w:ascii="Times New Roman" w:hAnsi="Times New Roman" w:cs="Times New Roman"/>
          <w:color w:val="000000" w:themeColor="text1"/>
          <w:sz w:val="24"/>
          <w:szCs w:val="24"/>
          <w:lang w:val="en-ID"/>
        </w:rPr>
        <w:t xml:space="preserve">Memberikan pengertian kepada pekerja/buruh </w:t>
      </w:r>
      <w:proofErr w:type="gramStart"/>
      <w:r w:rsidRPr="00475C06">
        <w:rPr>
          <w:rFonts w:ascii="Times New Roman" w:hAnsi="Times New Roman" w:cs="Times New Roman"/>
          <w:color w:val="000000" w:themeColor="text1"/>
          <w:sz w:val="24"/>
          <w:szCs w:val="24"/>
          <w:lang w:val="en-ID"/>
        </w:rPr>
        <w:t>akan</w:t>
      </w:r>
      <w:proofErr w:type="gramEnd"/>
      <w:r w:rsidRPr="00475C06">
        <w:rPr>
          <w:rFonts w:ascii="Times New Roman" w:hAnsi="Times New Roman" w:cs="Times New Roman"/>
          <w:color w:val="000000" w:themeColor="text1"/>
          <w:sz w:val="24"/>
          <w:szCs w:val="24"/>
          <w:lang w:val="en-ID"/>
        </w:rPr>
        <w:t xml:space="preserve"> pentingnya koordinasi dan membentuk perwakilan dalam memperjuangkan hak-hak mereka, agar tidak mengganggu dan menghalangi pekerjaan secara keseluruhan.</w:t>
      </w:r>
    </w:p>
    <w:p w:rsidR="00BF323A" w:rsidRPr="00475C06" w:rsidRDefault="00BF323A" w:rsidP="00236D4C">
      <w:pPr>
        <w:pStyle w:val="ListParagraph"/>
        <w:numPr>
          <w:ilvl w:val="0"/>
          <w:numId w:val="31"/>
        </w:numPr>
        <w:spacing w:after="0" w:line="360" w:lineRule="auto"/>
        <w:ind w:left="851" w:hanging="283"/>
        <w:jc w:val="both"/>
        <w:rPr>
          <w:rFonts w:ascii="Times New Roman" w:hAnsi="Times New Roman" w:cs="Times New Roman"/>
          <w:color w:val="000000" w:themeColor="text1"/>
          <w:sz w:val="24"/>
          <w:szCs w:val="24"/>
          <w:lang w:val="en-ID"/>
        </w:rPr>
      </w:pPr>
      <w:r w:rsidRPr="00475C06">
        <w:rPr>
          <w:rFonts w:ascii="Times New Roman" w:hAnsi="Times New Roman" w:cs="Times New Roman"/>
          <w:color w:val="000000" w:themeColor="text1"/>
          <w:sz w:val="24"/>
          <w:szCs w:val="24"/>
          <w:lang w:val="en-ID"/>
        </w:rPr>
        <w:t>Memberikan pemahaman kepada pengurus serikat pekerja/serikat buruh agar memiliki komitmen yang kuat dalam memperjuangkan hak-hak pekerja/buruh. Gerakan serikat pekerja/serikat buruh selama ini terkesan kurang solid, karena tidak adanya persamaan persepsi dan koordinasi serta lemahnya persatuan dalam memperjuangkan hak-hak pekerja/buruh.</w:t>
      </w:r>
    </w:p>
    <w:p w:rsidR="00BF323A" w:rsidRPr="00475C06" w:rsidRDefault="00BF323A" w:rsidP="00236D4C">
      <w:pPr>
        <w:pStyle w:val="ListParagraph"/>
        <w:numPr>
          <w:ilvl w:val="0"/>
          <w:numId w:val="31"/>
        </w:numPr>
        <w:spacing w:after="0" w:line="360" w:lineRule="auto"/>
        <w:ind w:left="851" w:hanging="283"/>
        <w:jc w:val="both"/>
        <w:rPr>
          <w:rFonts w:ascii="Times New Roman" w:hAnsi="Times New Roman" w:cs="Times New Roman"/>
          <w:color w:val="000000" w:themeColor="text1"/>
          <w:sz w:val="24"/>
          <w:szCs w:val="24"/>
          <w:lang w:val="en-ID"/>
        </w:rPr>
      </w:pPr>
      <w:r w:rsidRPr="00475C06">
        <w:rPr>
          <w:rFonts w:ascii="Times New Roman" w:hAnsi="Times New Roman" w:cs="Times New Roman"/>
          <w:color w:val="000000" w:themeColor="text1"/>
          <w:sz w:val="24"/>
          <w:szCs w:val="24"/>
          <w:lang w:val="en-ID"/>
        </w:rPr>
        <w:t xml:space="preserve">Mewajibkan kepada pengusaha untuk membuat Peraturan Perusahaan (PP) atau Peraturan Kerja Bersama (PKB) karena dengan rancangan Peraturan Perusahaan atau Peraturan Kerja Bersama tersebut pekerja/buruh merasa terpacu untuk membentuk dan atau memberdayakan serikat pekerja/serikat buruh. </w:t>
      </w:r>
    </w:p>
    <w:p w:rsidR="00BF323A" w:rsidRPr="00475C06" w:rsidRDefault="00BF323A" w:rsidP="00236D4C">
      <w:pPr>
        <w:pStyle w:val="ListParagraph"/>
        <w:numPr>
          <w:ilvl w:val="0"/>
          <w:numId w:val="31"/>
        </w:numPr>
        <w:spacing w:after="0" w:line="360" w:lineRule="auto"/>
        <w:ind w:left="851" w:hanging="283"/>
        <w:jc w:val="both"/>
        <w:rPr>
          <w:rFonts w:ascii="Times New Roman" w:hAnsi="Times New Roman" w:cs="Times New Roman"/>
          <w:color w:val="000000" w:themeColor="text1"/>
          <w:sz w:val="24"/>
          <w:szCs w:val="24"/>
          <w:lang w:val="en-ID"/>
        </w:rPr>
      </w:pPr>
      <w:r w:rsidRPr="00475C06">
        <w:rPr>
          <w:rFonts w:ascii="Times New Roman" w:hAnsi="Times New Roman" w:cs="Times New Roman"/>
          <w:color w:val="000000" w:themeColor="text1"/>
          <w:sz w:val="24"/>
          <w:szCs w:val="24"/>
          <w:lang w:val="en-ID"/>
        </w:rPr>
        <w:t>Mewajibkan kepada pengusaha yang telah mempekerjakan 50 (</w:t>
      </w:r>
      <w:proofErr w:type="gramStart"/>
      <w:r w:rsidRPr="00475C06">
        <w:rPr>
          <w:rFonts w:ascii="Times New Roman" w:hAnsi="Times New Roman" w:cs="Times New Roman"/>
          <w:color w:val="000000" w:themeColor="text1"/>
          <w:sz w:val="24"/>
          <w:szCs w:val="24"/>
          <w:lang w:val="en-ID"/>
        </w:rPr>
        <w:t>lima</w:t>
      </w:r>
      <w:proofErr w:type="gramEnd"/>
      <w:r w:rsidRPr="00475C06">
        <w:rPr>
          <w:rFonts w:ascii="Times New Roman" w:hAnsi="Times New Roman" w:cs="Times New Roman"/>
          <w:color w:val="000000" w:themeColor="text1"/>
          <w:sz w:val="24"/>
          <w:szCs w:val="24"/>
          <w:lang w:val="en-ID"/>
        </w:rPr>
        <w:t xml:space="preserve"> puluh) orang pekerja/buruh untuk membentuk lembaga kerja sama bipartit.</w:t>
      </w:r>
    </w:p>
    <w:p w:rsidR="00BF323A" w:rsidRPr="00475C06" w:rsidRDefault="00BF323A" w:rsidP="00236D4C">
      <w:pPr>
        <w:pStyle w:val="ListParagraph"/>
        <w:numPr>
          <w:ilvl w:val="0"/>
          <w:numId w:val="31"/>
        </w:numPr>
        <w:spacing w:after="0" w:line="360" w:lineRule="auto"/>
        <w:ind w:left="851" w:hanging="283"/>
        <w:jc w:val="both"/>
        <w:rPr>
          <w:rFonts w:ascii="Times New Roman" w:hAnsi="Times New Roman" w:cs="Times New Roman"/>
          <w:color w:val="000000" w:themeColor="text1"/>
          <w:sz w:val="24"/>
          <w:szCs w:val="24"/>
          <w:lang w:val="en-ID"/>
        </w:rPr>
      </w:pPr>
      <w:r w:rsidRPr="00475C06">
        <w:rPr>
          <w:rFonts w:ascii="Times New Roman" w:hAnsi="Times New Roman" w:cs="Times New Roman"/>
          <w:color w:val="000000" w:themeColor="text1"/>
          <w:sz w:val="24"/>
          <w:szCs w:val="24"/>
          <w:lang w:val="en-ID"/>
        </w:rPr>
        <w:t>Mengikutsertakan pengurus serikat pekerja/serikat buruh dalam setiap pengambilan keputusan terkait dengan penyelesaian Perselisihan hubungan industrial.</w:t>
      </w:r>
    </w:p>
    <w:p w:rsidR="00BF323A" w:rsidRPr="009A36BA" w:rsidRDefault="00BF323A" w:rsidP="00236D4C">
      <w:pPr>
        <w:pStyle w:val="ListParagraph"/>
        <w:numPr>
          <w:ilvl w:val="0"/>
          <w:numId w:val="31"/>
        </w:numPr>
        <w:spacing w:after="0" w:line="360" w:lineRule="auto"/>
        <w:ind w:left="851" w:hanging="283"/>
        <w:jc w:val="both"/>
        <w:rPr>
          <w:rFonts w:ascii="Times New Roman" w:hAnsi="Times New Roman" w:cs="Times New Roman"/>
          <w:color w:val="000000" w:themeColor="text1"/>
          <w:sz w:val="24"/>
          <w:szCs w:val="24"/>
          <w:lang w:val="en-ID"/>
        </w:rPr>
      </w:pPr>
      <w:r w:rsidRPr="00475C06">
        <w:rPr>
          <w:rFonts w:ascii="Times New Roman" w:hAnsi="Times New Roman" w:cs="Times New Roman"/>
          <w:color w:val="000000" w:themeColor="text1"/>
          <w:sz w:val="24"/>
          <w:szCs w:val="24"/>
          <w:lang w:val="en-ID"/>
        </w:rPr>
        <w:t xml:space="preserve">Mengikutsertakan pengurus serikat pekerja/serikat buruh dalam setiap kegiatan lokakarya, seminar dan kegiatan-kegiatan lain yang berhubungan dengan peningkatan kompetensi hukum ketenagakerjaan agar mereka mampu mengindentifikasi dan mengartikulasikan kepentingan-kepentingan bersama sebagai dasar legitimasi untuk </w:t>
      </w:r>
      <w:r w:rsidRPr="00475C06">
        <w:rPr>
          <w:rFonts w:ascii="Times New Roman" w:hAnsi="Times New Roman" w:cs="Times New Roman"/>
          <w:color w:val="000000" w:themeColor="text1"/>
          <w:sz w:val="24"/>
          <w:szCs w:val="24"/>
          <w:lang w:val="en-ID"/>
        </w:rPr>
        <w:lastRenderedPageBreak/>
        <w:t>memperjuangkan hak-hak pekerja/buruh, menciptakan dan memelihara solidaritas di antara sesame pekerja/buruh maupun sesama pengurus serikat pekerja/serikat buruh, serta kemampuan untuk memilih dan menggunakan jalur-jalur hukum dalam menyelesaikan perselisihan hubungan industrial.</w:t>
      </w:r>
    </w:p>
    <w:p w:rsidR="00BF323A" w:rsidRPr="00475C06" w:rsidRDefault="00BF323A" w:rsidP="00236D4C">
      <w:pPr>
        <w:pStyle w:val="ListParagraph"/>
        <w:numPr>
          <w:ilvl w:val="0"/>
          <w:numId w:val="45"/>
        </w:numPr>
        <w:spacing w:after="0" w:line="360" w:lineRule="auto"/>
        <w:ind w:left="567" w:hanging="283"/>
        <w:jc w:val="both"/>
        <w:rPr>
          <w:rFonts w:ascii="Times New Roman" w:hAnsi="Times New Roman" w:cs="Times New Roman"/>
          <w:b/>
          <w:color w:val="000000" w:themeColor="text1"/>
          <w:sz w:val="24"/>
          <w:szCs w:val="24"/>
          <w:lang w:val="en-ID"/>
        </w:rPr>
      </w:pPr>
      <w:r w:rsidRPr="00475C06">
        <w:rPr>
          <w:rFonts w:ascii="Times New Roman" w:hAnsi="Times New Roman" w:cs="Times New Roman"/>
          <w:b/>
          <w:color w:val="000000" w:themeColor="text1"/>
          <w:sz w:val="24"/>
          <w:szCs w:val="24"/>
          <w:lang w:val="en-ID"/>
        </w:rPr>
        <w:t>Penegakkan Hukum Tindak Pidana Di Bidang Ketenagakerjaan.</w:t>
      </w:r>
    </w:p>
    <w:p w:rsidR="00BF323A" w:rsidRPr="00475C06" w:rsidRDefault="00BF323A" w:rsidP="00236D4C">
      <w:pPr>
        <w:pStyle w:val="ListParagraph"/>
        <w:spacing w:after="0" w:line="360" w:lineRule="auto"/>
        <w:ind w:left="567" w:firstLine="567"/>
        <w:jc w:val="both"/>
        <w:rPr>
          <w:rFonts w:ascii="Times New Roman" w:hAnsi="Times New Roman" w:cs="Times New Roman"/>
          <w:color w:val="000000" w:themeColor="text1"/>
          <w:sz w:val="24"/>
          <w:szCs w:val="24"/>
          <w:lang w:val="en-ID"/>
        </w:rPr>
      </w:pPr>
      <w:r w:rsidRPr="00475C06">
        <w:rPr>
          <w:rFonts w:ascii="Times New Roman" w:hAnsi="Times New Roman" w:cs="Times New Roman"/>
          <w:color w:val="000000" w:themeColor="text1"/>
          <w:sz w:val="24"/>
          <w:szCs w:val="24"/>
          <w:lang w:val="en-ID"/>
        </w:rPr>
        <w:t>Berdasarkan ketentuan Pasal 176 Undang-Undang Republik Indonesia Nomor 13 Tahun 2003 tentang Ketenagakerjaan diamanahkan bahwa pengawasan ketenagakerjaan dilakukan oleh pegawai pengawas ketenagakerjaan yang mempunyai kompetensi dan independen guna menjamin pelaksanaan peraturan perundang-undangan ketenagakerjaan.</w:t>
      </w:r>
    </w:p>
    <w:p w:rsidR="00BF323A" w:rsidRPr="00475C06" w:rsidRDefault="00BF323A" w:rsidP="00236D4C">
      <w:pPr>
        <w:pStyle w:val="ListParagraph"/>
        <w:spacing w:after="0" w:line="360" w:lineRule="auto"/>
        <w:ind w:left="567" w:firstLine="567"/>
        <w:jc w:val="both"/>
        <w:rPr>
          <w:rFonts w:ascii="Times New Roman" w:hAnsi="Times New Roman" w:cs="Times New Roman"/>
          <w:color w:val="000000" w:themeColor="text1"/>
          <w:sz w:val="24"/>
          <w:szCs w:val="24"/>
          <w:lang w:val="en-ID"/>
        </w:rPr>
      </w:pPr>
      <w:proofErr w:type="gramStart"/>
      <w:r w:rsidRPr="00475C06">
        <w:rPr>
          <w:rFonts w:ascii="Times New Roman" w:hAnsi="Times New Roman" w:cs="Times New Roman"/>
          <w:color w:val="000000" w:themeColor="text1"/>
          <w:sz w:val="24"/>
          <w:szCs w:val="24"/>
          <w:lang w:val="en-ID"/>
        </w:rPr>
        <w:t>Untuk itu apabila terjadi tindak pidana di bidang ketenagakerjaan, maka yang harus dilakukan adalah melaporkan kepada Pegawai Pengawas ketenagakerjaan pada instasi yang lingkup tugas dan tanggung jawabnya di bidang ketenagakerjaan pada pemerintah pusat, pemerintah provinsi dan pemerintah kabupaten/kota.</w:t>
      </w:r>
      <w:proofErr w:type="gramEnd"/>
      <w:r w:rsidRPr="00475C06">
        <w:rPr>
          <w:rFonts w:ascii="Times New Roman" w:hAnsi="Times New Roman" w:cs="Times New Roman"/>
          <w:color w:val="000000" w:themeColor="text1"/>
          <w:sz w:val="24"/>
          <w:szCs w:val="24"/>
          <w:lang w:val="en-ID"/>
        </w:rPr>
        <w:t xml:space="preserve"> </w:t>
      </w:r>
    </w:p>
    <w:p w:rsidR="00BF323A" w:rsidRPr="00475C06" w:rsidRDefault="00BF323A" w:rsidP="00236D4C">
      <w:pPr>
        <w:pStyle w:val="ListParagraph"/>
        <w:spacing w:after="0" w:line="360" w:lineRule="auto"/>
        <w:ind w:left="567" w:firstLine="567"/>
        <w:jc w:val="both"/>
        <w:rPr>
          <w:rFonts w:ascii="Times New Roman" w:hAnsi="Times New Roman" w:cs="Times New Roman"/>
          <w:b/>
          <w:color w:val="000000" w:themeColor="text1"/>
          <w:sz w:val="24"/>
          <w:szCs w:val="24"/>
          <w:lang w:val="en-ID"/>
        </w:rPr>
      </w:pPr>
      <w:r>
        <w:rPr>
          <w:rFonts w:ascii="Times New Roman" w:hAnsi="Times New Roman" w:cs="Times New Roman"/>
          <w:color w:val="000000" w:themeColor="text1"/>
          <w:sz w:val="24"/>
          <w:szCs w:val="24"/>
          <w:lang w:val="en-ID"/>
        </w:rPr>
        <w:t>Adapun p</w:t>
      </w:r>
      <w:r w:rsidRPr="00475C06">
        <w:rPr>
          <w:rFonts w:ascii="Times New Roman" w:hAnsi="Times New Roman" w:cs="Times New Roman"/>
          <w:color w:val="000000" w:themeColor="text1"/>
          <w:sz w:val="24"/>
          <w:szCs w:val="24"/>
          <w:lang w:val="en-ID"/>
        </w:rPr>
        <w:t>roses penangan</w:t>
      </w:r>
      <w:r w:rsidR="00F92D0D">
        <w:rPr>
          <w:rFonts w:ascii="Times New Roman" w:hAnsi="Times New Roman" w:cs="Times New Roman"/>
          <w:color w:val="000000" w:themeColor="text1"/>
          <w:sz w:val="24"/>
          <w:szCs w:val="24"/>
          <w:lang w:val="en-ID"/>
        </w:rPr>
        <w:t>an</w:t>
      </w:r>
      <w:r w:rsidRPr="00475C06">
        <w:rPr>
          <w:rFonts w:ascii="Times New Roman" w:hAnsi="Times New Roman" w:cs="Times New Roman"/>
          <w:color w:val="000000" w:themeColor="text1"/>
          <w:sz w:val="24"/>
          <w:szCs w:val="24"/>
          <w:lang w:val="en-ID"/>
        </w:rPr>
        <w:t xml:space="preserve"> perkara di bidang ketenagakerjaan secara garis besar, dapat diuraikan sebaai </w:t>
      </w:r>
      <w:proofErr w:type="gramStart"/>
      <w:r w:rsidRPr="00475C06">
        <w:rPr>
          <w:rFonts w:ascii="Times New Roman" w:hAnsi="Times New Roman" w:cs="Times New Roman"/>
          <w:color w:val="000000" w:themeColor="text1"/>
          <w:sz w:val="24"/>
          <w:szCs w:val="24"/>
          <w:lang w:val="en-ID"/>
        </w:rPr>
        <w:t>berikut :</w:t>
      </w:r>
      <w:proofErr w:type="gramEnd"/>
    </w:p>
    <w:p w:rsidR="00BF323A" w:rsidRPr="00475C06" w:rsidRDefault="00BF323A" w:rsidP="00236D4C">
      <w:pPr>
        <w:pStyle w:val="ListParagraph"/>
        <w:numPr>
          <w:ilvl w:val="0"/>
          <w:numId w:val="32"/>
        </w:numPr>
        <w:spacing w:after="0" w:line="360" w:lineRule="auto"/>
        <w:ind w:left="851" w:hanging="283"/>
        <w:jc w:val="both"/>
        <w:rPr>
          <w:rFonts w:ascii="Times New Roman" w:hAnsi="Times New Roman" w:cs="Times New Roman"/>
          <w:color w:val="000000" w:themeColor="text1"/>
          <w:sz w:val="24"/>
          <w:szCs w:val="24"/>
          <w:lang w:val="en-ID"/>
        </w:rPr>
      </w:pPr>
      <w:r w:rsidRPr="00475C06">
        <w:rPr>
          <w:rFonts w:ascii="Times New Roman" w:hAnsi="Times New Roman" w:cs="Times New Roman"/>
          <w:color w:val="000000" w:themeColor="text1"/>
          <w:sz w:val="24"/>
          <w:szCs w:val="24"/>
          <w:lang w:val="en-ID"/>
        </w:rPr>
        <w:t>Pelapor melaporkan adanya dugaan tindak pidana di bidang ketenagakerjaan kepada Pegawai Pengawas Ketenagakerjaan pada Dinas Tenaga Kerja setempat.</w:t>
      </w:r>
    </w:p>
    <w:p w:rsidR="00BF323A" w:rsidRPr="00475C06" w:rsidRDefault="00BF323A" w:rsidP="00236D4C">
      <w:pPr>
        <w:pStyle w:val="ListParagraph"/>
        <w:numPr>
          <w:ilvl w:val="0"/>
          <w:numId w:val="32"/>
        </w:numPr>
        <w:spacing w:after="0" w:line="360" w:lineRule="auto"/>
        <w:ind w:left="851" w:hanging="283"/>
        <w:jc w:val="both"/>
        <w:rPr>
          <w:rFonts w:ascii="Times New Roman" w:hAnsi="Times New Roman" w:cs="Times New Roman"/>
          <w:color w:val="000000" w:themeColor="text1"/>
          <w:sz w:val="24"/>
          <w:szCs w:val="24"/>
          <w:lang w:val="en-ID"/>
        </w:rPr>
      </w:pPr>
      <w:r w:rsidRPr="00475C06">
        <w:rPr>
          <w:rFonts w:ascii="Times New Roman" w:hAnsi="Times New Roman" w:cs="Times New Roman"/>
          <w:color w:val="000000" w:themeColor="text1"/>
          <w:sz w:val="24"/>
          <w:szCs w:val="24"/>
          <w:lang w:val="en-ID"/>
        </w:rPr>
        <w:t>Atas dasar laporan Pelapor tersebut, Pegawai Pengawas, melakukan serangkaian kegiatan pengawasan/pemeriksaan terhadap adanya dugaan tindak pidana di bidang ketenagakerjaan.</w:t>
      </w:r>
    </w:p>
    <w:p w:rsidR="00BF323A" w:rsidRPr="00475C06" w:rsidRDefault="00BF323A" w:rsidP="00236D4C">
      <w:pPr>
        <w:pStyle w:val="ListParagraph"/>
        <w:numPr>
          <w:ilvl w:val="0"/>
          <w:numId w:val="32"/>
        </w:numPr>
        <w:spacing w:after="0" w:line="360" w:lineRule="auto"/>
        <w:ind w:left="851" w:hanging="283"/>
        <w:jc w:val="both"/>
        <w:rPr>
          <w:rFonts w:ascii="Times New Roman" w:hAnsi="Times New Roman" w:cs="Times New Roman"/>
          <w:color w:val="000000" w:themeColor="text1"/>
          <w:sz w:val="24"/>
          <w:szCs w:val="24"/>
          <w:lang w:val="en-ID"/>
        </w:rPr>
      </w:pPr>
      <w:r w:rsidRPr="00475C06">
        <w:rPr>
          <w:rFonts w:ascii="Times New Roman" w:hAnsi="Times New Roman" w:cs="Times New Roman"/>
          <w:color w:val="000000" w:themeColor="text1"/>
          <w:sz w:val="24"/>
          <w:szCs w:val="24"/>
          <w:lang w:val="en-ID"/>
        </w:rPr>
        <w:t>Setelah dilakukan pemeriksaan ternyata ditemukan adanya tidak pidana di bidang ketenagakerjaan, maka Pegawai Pengawas memberikan Nota Pembinaan.</w:t>
      </w:r>
    </w:p>
    <w:p w:rsidR="00BF323A" w:rsidRPr="00475C06" w:rsidRDefault="00BF323A" w:rsidP="00236D4C">
      <w:pPr>
        <w:pStyle w:val="ListParagraph"/>
        <w:numPr>
          <w:ilvl w:val="0"/>
          <w:numId w:val="32"/>
        </w:numPr>
        <w:spacing w:after="0" w:line="360" w:lineRule="auto"/>
        <w:ind w:left="851" w:hanging="283"/>
        <w:jc w:val="both"/>
        <w:rPr>
          <w:rFonts w:ascii="Times New Roman" w:hAnsi="Times New Roman" w:cs="Times New Roman"/>
          <w:color w:val="000000" w:themeColor="text1"/>
          <w:sz w:val="24"/>
          <w:szCs w:val="24"/>
          <w:lang w:val="en-ID"/>
        </w:rPr>
      </w:pPr>
      <w:r w:rsidRPr="00475C06">
        <w:rPr>
          <w:rFonts w:ascii="Times New Roman" w:hAnsi="Times New Roman" w:cs="Times New Roman"/>
          <w:color w:val="000000" w:themeColor="text1"/>
          <w:sz w:val="24"/>
          <w:szCs w:val="24"/>
          <w:lang w:val="en-ID"/>
        </w:rPr>
        <w:t xml:space="preserve">Apabila setelah diberi Nota pembinaan ternyata tidak dilaksanakan, maka Pengawai Pengawas menyerahkan perkaranya kepada Penyidik Pegawai Negeri Sipil </w:t>
      </w:r>
      <w:r>
        <w:rPr>
          <w:rFonts w:ascii="Times New Roman" w:hAnsi="Times New Roman" w:cs="Times New Roman"/>
          <w:color w:val="000000" w:themeColor="text1"/>
          <w:sz w:val="24"/>
          <w:szCs w:val="24"/>
          <w:lang w:val="en-ID"/>
        </w:rPr>
        <w:t>untuk dilakukan penyidikan</w:t>
      </w:r>
      <w:r w:rsidRPr="00475C06">
        <w:rPr>
          <w:rFonts w:ascii="Times New Roman" w:hAnsi="Times New Roman" w:cs="Times New Roman"/>
          <w:color w:val="000000" w:themeColor="text1"/>
          <w:sz w:val="24"/>
          <w:szCs w:val="24"/>
          <w:lang w:val="en-ID"/>
        </w:rPr>
        <w:t>.</w:t>
      </w:r>
    </w:p>
    <w:p w:rsidR="00BF323A" w:rsidRPr="00475C06" w:rsidRDefault="00BF323A" w:rsidP="00236D4C">
      <w:pPr>
        <w:pStyle w:val="ListParagraph"/>
        <w:numPr>
          <w:ilvl w:val="0"/>
          <w:numId w:val="32"/>
        </w:numPr>
        <w:spacing w:after="0" w:line="360" w:lineRule="auto"/>
        <w:ind w:left="851" w:hanging="283"/>
        <w:jc w:val="both"/>
        <w:rPr>
          <w:rFonts w:ascii="Times New Roman" w:hAnsi="Times New Roman" w:cs="Times New Roman"/>
          <w:color w:val="000000" w:themeColor="text1"/>
          <w:sz w:val="24"/>
          <w:szCs w:val="24"/>
          <w:lang w:val="en-ID"/>
        </w:rPr>
      </w:pPr>
      <w:r w:rsidRPr="00475C06">
        <w:rPr>
          <w:rFonts w:ascii="Times New Roman" w:hAnsi="Times New Roman" w:cs="Times New Roman"/>
          <w:color w:val="000000" w:themeColor="text1"/>
          <w:sz w:val="24"/>
          <w:szCs w:val="24"/>
          <w:lang w:val="en-ID"/>
        </w:rPr>
        <w:lastRenderedPageBreak/>
        <w:t>Penyidik Pegawai Negeri Sipil mengirim Surat Pemberitahuan Dimulainya Penyidikan kepada Penyidik Polri.</w:t>
      </w:r>
    </w:p>
    <w:p w:rsidR="00BF323A" w:rsidRPr="00475C06" w:rsidRDefault="00BF323A" w:rsidP="00236D4C">
      <w:pPr>
        <w:pStyle w:val="ListParagraph"/>
        <w:numPr>
          <w:ilvl w:val="0"/>
          <w:numId w:val="32"/>
        </w:numPr>
        <w:spacing w:after="0" w:line="360" w:lineRule="auto"/>
        <w:ind w:left="851" w:hanging="283"/>
        <w:jc w:val="both"/>
        <w:rPr>
          <w:rFonts w:ascii="Times New Roman" w:hAnsi="Times New Roman" w:cs="Times New Roman"/>
          <w:color w:val="000000" w:themeColor="text1"/>
          <w:sz w:val="24"/>
          <w:szCs w:val="24"/>
          <w:lang w:val="en-ID"/>
        </w:rPr>
      </w:pPr>
      <w:r w:rsidRPr="00475C06">
        <w:rPr>
          <w:rFonts w:ascii="Times New Roman" w:hAnsi="Times New Roman" w:cs="Times New Roman"/>
          <w:color w:val="000000" w:themeColor="text1"/>
          <w:sz w:val="24"/>
          <w:szCs w:val="24"/>
          <w:lang w:val="en-ID"/>
        </w:rPr>
        <w:t>Setelah Penyidik Pegawai Negeri Sipil telah selesai melakukan penyidikan, kemudian dibuat Berkas Perkaranya.</w:t>
      </w:r>
    </w:p>
    <w:p w:rsidR="00BF323A" w:rsidRPr="00475C06" w:rsidRDefault="00BF323A" w:rsidP="00236D4C">
      <w:pPr>
        <w:pStyle w:val="ListParagraph"/>
        <w:numPr>
          <w:ilvl w:val="0"/>
          <w:numId w:val="32"/>
        </w:numPr>
        <w:spacing w:after="0" w:line="360" w:lineRule="auto"/>
        <w:ind w:left="851" w:hanging="283"/>
        <w:jc w:val="both"/>
        <w:rPr>
          <w:rFonts w:ascii="Times New Roman" w:hAnsi="Times New Roman" w:cs="Times New Roman"/>
          <w:color w:val="000000" w:themeColor="text1"/>
          <w:sz w:val="24"/>
          <w:szCs w:val="24"/>
          <w:lang w:val="en-ID"/>
        </w:rPr>
      </w:pPr>
      <w:r w:rsidRPr="00475C06">
        <w:rPr>
          <w:rFonts w:ascii="Times New Roman" w:hAnsi="Times New Roman" w:cs="Times New Roman"/>
          <w:color w:val="000000" w:themeColor="text1"/>
          <w:sz w:val="24"/>
          <w:szCs w:val="24"/>
          <w:lang w:val="en-ID"/>
        </w:rPr>
        <w:t>Setelah selesai pemberkasan Penyidik Pegawai Negeri Sipil melimpahkan kepada Jaksa Penuntut Umum melalui Penyidik Polri.</w:t>
      </w:r>
    </w:p>
    <w:p w:rsidR="00BF323A" w:rsidRDefault="00BF323A" w:rsidP="00236D4C">
      <w:pPr>
        <w:pStyle w:val="ListParagraph"/>
        <w:numPr>
          <w:ilvl w:val="0"/>
          <w:numId w:val="32"/>
        </w:numPr>
        <w:spacing w:after="0" w:line="360" w:lineRule="auto"/>
        <w:ind w:left="851" w:hanging="283"/>
        <w:jc w:val="both"/>
        <w:rPr>
          <w:rFonts w:ascii="Times New Roman" w:hAnsi="Times New Roman" w:cs="Times New Roman"/>
          <w:color w:val="000000" w:themeColor="text1"/>
          <w:sz w:val="24"/>
          <w:szCs w:val="24"/>
          <w:lang w:val="en-ID"/>
        </w:rPr>
      </w:pPr>
      <w:r w:rsidRPr="00475C06">
        <w:rPr>
          <w:rFonts w:ascii="Times New Roman" w:hAnsi="Times New Roman" w:cs="Times New Roman"/>
          <w:color w:val="000000" w:themeColor="text1"/>
          <w:sz w:val="24"/>
          <w:szCs w:val="24"/>
          <w:lang w:val="en-ID"/>
        </w:rPr>
        <w:t>Setelah Jaksa Penuntut Umum menerima berkas perkara dan menyatakan sudah lengkap, Jaksa Penuntut Umum melimpahkan kepada Pengadilan Negeri untuk disidangkan.</w:t>
      </w:r>
    </w:p>
    <w:p w:rsidR="00BF323A" w:rsidRPr="00A5522A" w:rsidRDefault="00BF323A" w:rsidP="00236D4C">
      <w:pPr>
        <w:pStyle w:val="ListParagraph"/>
        <w:numPr>
          <w:ilvl w:val="0"/>
          <w:numId w:val="16"/>
        </w:numPr>
        <w:spacing w:after="0" w:line="360" w:lineRule="auto"/>
        <w:ind w:left="284" w:hanging="283"/>
        <w:jc w:val="both"/>
        <w:rPr>
          <w:rFonts w:ascii="Times New Roman" w:hAnsi="Times New Roman" w:cs="Times New Roman"/>
          <w:b/>
          <w:color w:val="000000" w:themeColor="text1"/>
          <w:sz w:val="24"/>
          <w:szCs w:val="24"/>
          <w:lang w:val="en-ID"/>
        </w:rPr>
      </w:pPr>
      <w:r w:rsidRPr="00A5522A">
        <w:rPr>
          <w:rFonts w:ascii="Times New Roman" w:hAnsi="Times New Roman" w:cs="Times New Roman"/>
          <w:b/>
          <w:color w:val="000000" w:themeColor="text1"/>
          <w:sz w:val="24"/>
          <w:szCs w:val="24"/>
          <w:lang w:val="en-ID"/>
        </w:rPr>
        <w:t>Penyelesaian Yang Ideal Terhadap Penegakan Hukum Dibidang Ketenagakerjaan Era Mendatang</w:t>
      </w:r>
      <w:r>
        <w:rPr>
          <w:rFonts w:ascii="Times New Roman" w:hAnsi="Times New Roman" w:cs="Times New Roman"/>
          <w:b/>
          <w:color w:val="000000" w:themeColor="text1"/>
          <w:sz w:val="24"/>
          <w:szCs w:val="24"/>
          <w:lang w:val="en-ID"/>
        </w:rPr>
        <w:t>.</w:t>
      </w:r>
    </w:p>
    <w:p w:rsidR="00BF323A" w:rsidRPr="00475C06" w:rsidRDefault="00BF323A" w:rsidP="00236D4C">
      <w:pPr>
        <w:pStyle w:val="ListParagraph"/>
        <w:spacing w:after="0" w:line="360" w:lineRule="auto"/>
        <w:ind w:left="284" w:firstLine="567"/>
        <w:jc w:val="both"/>
        <w:rPr>
          <w:rFonts w:ascii="Times New Roman" w:hAnsi="Times New Roman" w:cs="Times New Roman"/>
          <w:color w:val="000000" w:themeColor="text1"/>
          <w:sz w:val="24"/>
          <w:szCs w:val="24"/>
          <w:lang w:val="en-ID"/>
        </w:rPr>
      </w:pPr>
      <w:proofErr w:type="gramStart"/>
      <w:r w:rsidRPr="00475C06">
        <w:rPr>
          <w:rFonts w:ascii="Times New Roman" w:hAnsi="Times New Roman" w:cs="Times New Roman"/>
          <w:color w:val="000000" w:themeColor="text1"/>
          <w:sz w:val="24"/>
          <w:szCs w:val="24"/>
          <w:lang w:val="en-ID"/>
        </w:rPr>
        <w:t>Hubungan kerja antara pengusaha/perusahaan dengan pekerja/buruh, dimana secara yuridis penerima kerja memiliki prinsip kebebasan karena negara tidak menghendaki adanya praktik perbudakan yang dilakukan oleh siapapun.</w:t>
      </w:r>
      <w:proofErr w:type="gramEnd"/>
      <w:r w:rsidRPr="00475C06">
        <w:rPr>
          <w:rStyle w:val="FootnoteReference"/>
          <w:rFonts w:ascii="Times New Roman" w:hAnsi="Times New Roman" w:cs="Times New Roman"/>
          <w:color w:val="000000" w:themeColor="text1"/>
          <w:sz w:val="24"/>
          <w:szCs w:val="24"/>
          <w:lang w:val="en-ID"/>
        </w:rPr>
        <w:footnoteReference w:id="22"/>
      </w:r>
      <w:r w:rsidRPr="00475C06">
        <w:rPr>
          <w:rFonts w:ascii="Times New Roman" w:hAnsi="Times New Roman" w:cs="Times New Roman"/>
          <w:color w:val="000000" w:themeColor="text1"/>
          <w:sz w:val="24"/>
          <w:szCs w:val="24"/>
          <w:lang w:val="en-ID"/>
        </w:rPr>
        <w:t xml:space="preserve"> </w:t>
      </w:r>
      <w:proofErr w:type="gramStart"/>
      <w:r w:rsidRPr="00475C06">
        <w:rPr>
          <w:rFonts w:ascii="Times New Roman" w:hAnsi="Times New Roman" w:cs="Times New Roman"/>
          <w:color w:val="000000" w:themeColor="text1"/>
          <w:sz w:val="24"/>
          <w:szCs w:val="24"/>
          <w:lang w:val="en-ID"/>
        </w:rPr>
        <w:t>Sehingga Pemutusan Hubungan Kerja (PHK) tidak boleh dilakukan secara sepihak dan harus dilakukan melalui perundingan terlebih dahulu, kemudian apabila hasil dari perundingan tersebut tidak menghasilkan persetujuan, maka pengusaha hanya dapat memutuskan hubungan kerja dengan pekerja/buruh setelah memperoleh penetapan dari Lembaga Penyelesaian Perselisihan Hubungan Industrial.</w:t>
      </w:r>
      <w:proofErr w:type="gramEnd"/>
    </w:p>
    <w:p w:rsidR="00BF323A" w:rsidRPr="00475C06" w:rsidRDefault="00BF323A" w:rsidP="00236D4C">
      <w:pPr>
        <w:pStyle w:val="ListParagraph"/>
        <w:spacing w:after="0" w:line="360" w:lineRule="auto"/>
        <w:ind w:left="284" w:firstLine="567"/>
        <w:jc w:val="both"/>
        <w:rPr>
          <w:rFonts w:ascii="Times New Roman" w:hAnsi="Times New Roman" w:cs="Times New Roman"/>
          <w:color w:val="000000" w:themeColor="text1"/>
          <w:sz w:val="24"/>
          <w:szCs w:val="24"/>
          <w:lang w:val="en-ID"/>
        </w:rPr>
      </w:pPr>
      <w:proofErr w:type="gramStart"/>
      <w:r w:rsidRPr="00475C06">
        <w:rPr>
          <w:rFonts w:ascii="Times New Roman" w:hAnsi="Times New Roman" w:cs="Times New Roman"/>
          <w:color w:val="000000" w:themeColor="text1"/>
          <w:sz w:val="24"/>
          <w:szCs w:val="24"/>
          <w:lang w:val="en-ID"/>
        </w:rPr>
        <w:t>Dengan demikian, ketentuan Pasal 151 Ayat (3) Undang-Undang Cipta Kerja menjelaskan mengenai tidak diperbolehkannya pemutusan hubungan kerja yang dilakukan secara sepihak.</w:t>
      </w:r>
      <w:proofErr w:type="gramEnd"/>
      <w:r w:rsidRPr="00475C06">
        <w:rPr>
          <w:rFonts w:ascii="Times New Roman" w:hAnsi="Times New Roman" w:cs="Times New Roman"/>
          <w:color w:val="000000" w:themeColor="text1"/>
          <w:sz w:val="24"/>
          <w:szCs w:val="24"/>
          <w:lang w:val="en-ID"/>
        </w:rPr>
        <w:t xml:space="preserve"> </w:t>
      </w:r>
      <w:proofErr w:type="gramStart"/>
      <w:r w:rsidRPr="00475C06">
        <w:rPr>
          <w:rFonts w:ascii="Times New Roman" w:hAnsi="Times New Roman" w:cs="Times New Roman"/>
          <w:color w:val="000000" w:themeColor="text1"/>
          <w:sz w:val="24"/>
          <w:szCs w:val="24"/>
          <w:lang w:val="en-ID"/>
        </w:rPr>
        <w:t>Dalam Pasal 151 Ayat (4) Undang-Undang Cipta Kerja menyebutkan, “Dalam hal perundingan bipartit sebagaimana dimaksud pada ayat (3) tidak mendapatkan kesepakatan, pemutusan hubungan kerja dilakukan melalui tahap berikutnya sesuai dengan mekanisme perselisihan hubungan industrial”.</w:t>
      </w:r>
      <w:proofErr w:type="gramEnd"/>
      <w:r w:rsidRPr="00475C06">
        <w:rPr>
          <w:rFonts w:ascii="Times New Roman" w:hAnsi="Times New Roman" w:cs="Times New Roman"/>
          <w:color w:val="000000" w:themeColor="text1"/>
          <w:sz w:val="24"/>
          <w:szCs w:val="24"/>
          <w:lang w:val="en-ID"/>
        </w:rPr>
        <w:t xml:space="preserve"> </w:t>
      </w:r>
      <w:proofErr w:type="gramStart"/>
      <w:r w:rsidRPr="00475C06">
        <w:rPr>
          <w:rFonts w:ascii="Times New Roman" w:hAnsi="Times New Roman" w:cs="Times New Roman"/>
          <w:color w:val="000000" w:themeColor="text1"/>
          <w:sz w:val="24"/>
          <w:szCs w:val="24"/>
          <w:lang w:val="en-ID"/>
        </w:rPr>
        <w:t>Sehingga ada baiknya perusahaan melakukan tindakan-tindakan yang sesuai dengan Undang-</w:t>
      </w:r>
      <w:r w:rsidRPr="00475C06">
        <w:rPr>
          <w:rFonts w:ascii="Times New Roman" w:hAnsi="Times New Roman" w:cs="Times New Roman"/>
          <w:color w:val="000000" w:themeColor="text1"/>
          <w:sz w:val="24"/>
          <w:szCs w:val="24"/>
          <w:lang w:val="en-ID"/>
        </w:rPr>
        <w:lastRenderedPageBreak/>
        <w:t>Undang yang berlaku.</w:t>
      </w:r>
      <w:proofErr w:type="gramEnd"/>
      <w:r w:rsidRPr="00475C06">
        <w:rPr>
          <w:rFonts w:ascii="Times New Roman" w:hAnsi="Times New Roman" w:cs="Times New Roman"/>
          <w:color w:val="000000" w:themeColor="text1"/>
          <w:sz w:val="24"/>
          <w:szCs w:val="24"/>
          <w:lang w:val="en-ID"/>
        </w:rPr>
        <w:t xml:space="preserve"> </w:t>
      </w:r>
      <w:proofErr w:type="gramStart"/>
      <w:r w:rsidRPr="00475C06">
        <w:rPr>
          <w:rFonts w:ascii="Times New Roman" w:hAnsi="Times New Roman" w:cs="Times New Roman"/>
          <w:color w:val="000000" w:themeColor="text1"/>
          <w:sz w:val="24"/>
          <w:szCs w:val="24"/>
          <w:lang w:val="en-ID"/>
        </w:rPr>
        <w:t>Tidak hanya sekedar memanggil dan memberikan nasehat atau teguran begitu saja.</w:t>
      </w:r>
      <w:proofErr w:type="gramEnd"/>
      <w:r w:rsidRPr="00475C06">
        <w:rPr>
          <w:rStyle w:val="FootnoteReference"/>
          <w:rFonts w:ascii="Times New Roman" w:hAnsi="Times New Roman" w:cs="Times New Roman"/>
          <w:color w:val="000000" w:themeColor="text1"/>
          <w:sz w:val="24"/>
          <w:szCs w:val="24"/>
          <w:lang w:val="en-ID"/>
        </w:rPr>
        <w:footnoteReference w:id="23"/>
      </w:r>
    </w:p>
    <w:p w:rsidR="00BF323A" w:rsidRPr="00B47D76" w:rsidRDefault="00BF323A" w:rsidP="00236D4C">
      <w:pPr>
        <w:pStyle w:val="ListParagraph"/>
        <w:spacing w:after="0" w:line="360" w:lineRule="auto"/>
        <w:ind w:left="284" w:firstLine="567"/>
        <w:jc w:val="both"/>
        <w:rPr>
          <w:rFonts w:ascii="Times New Roman" w:hAnsi="Times New Roman" w:cs="Times New Roman"/>
          <w:color w:val="000000" w:themeColor="text1"/>
          <w:sz w:val="24"/>
          <w:szCs w:val="24"/>
          <w:lang w:val="en-ID"/>
        </w:rPr>
      </w:pPr>
      <w:r>
        <w:rPr>
          <w:rFonts w:ascii="Times New Roman" w:hAnsi="Times New Roman" w:cs="Times New Roman"/>
          <w:color w:val="000000" w:themeColor="text1"/>
          <w:sz w:val="24"/>
          <w:szCs w:val="24"/>
          <w:lang w:val="en-ID"/>
        </w:rPr>
        <w:t>Undang-Undang</w:t>
      </w:r>
      <w:r w:rsidRPr="00B47D76">
        <w:rPr>
          <w:rFonts w:ascii="Times New Roman" w:hAnsi="Times New Roman" w:cs="Times New Roman"/>
          <w:color w:val="000000" w:themeColor="text1"/>
          <w:sz w:val="24"/>
          <w:szCs w:val="24"/>
          <w:lang w:val="en-ID"/>
        </w:rPr>
        <w:t xml:space="preserve"> Cipta Kerja telah me</w:t>
      </w:r>
      <w:r>
        <w:rPr>
          <w:rFonts w:ascii="Times New Roman" w:hAnsi="Times New Roman" w:cs="Times New Roman"/>
          <w:color w:val="000000" w:themeColor="text1"/>
          <w:sz w:val="24"/>
          <w:szCs w:val="24"/>
          <w:lang w:val="en-ID"/>
        </w:rPr>
        <w:t xml:space="preserve">ngalami pengujian formil di Mahkamah Konstitusi </w:t>
      </w:r>
      <w:r w:rsidRPr="00B47D76">
        <w:rPr>
          <w:rFonts w:ascii="Times New Roman" w:hAnsi="Times New Roman" w:cs="Times New Roman"/>
          <w:color w:val="000000" w:themeColor="text1"/>
          <w:sz w:val="24"/>
          <w:szCs w:val="24"/>
          <w:lang w:val="en-ID"/>
        </w:rPr>
        <w:t xml:space="preserve">dan pada </w:t>
      </w:r>
      <w:r>
        <w:rPr>
          <w:rFonts w:ascii="Times New Roman" w:hAnsi="Times New Roman" w:cs="Times New Roman"/>
          <w:color w:val="000000" w:themeColor="text1"/>
          <w:sz w:val="24"/>
          <w:szCs w:val="24"/>
          <w:lang w:val="en-ID"/>
        </w:rPr>
        <w:t xml:space="preserve"> tanggal 25 November 2021 Mahkamah Konstitusi</w:t>
      </w:r>
      <w:r w:rsidRPr="00B47D76">
        <w:rPr>
          <w:rFonts w:ascii="Times New Roman" w:hAnsi="Times New Roman" w:cs="Times New Roman"/>
          <w:color w:val="000000" w:themeColor="text1"/>
          <w:sz w:val="24"/>
          <w:szCs w:val="24"/>
          <w:lang w:val="en-ID"/>
        </w:rPr>
        <w:t xml:space="preserve"> menjatuhkan putusan perkara Pengujian Formil </w:t>
      </w:r>
      <w:r>
        <w:rPr>
          <w:rFonts w:ascii="Times New Roman" w:hAnsi="Times New Roman" w:cs="Times New Roman"/>
          <w:color w:val="000000" w:themeColor="text1"/>
          <w:sz w:val="24"/>
          <w:szCs w:val="24"/>
          <w:lang w:val="en-ID"/>
        </w:rPr>
        <w:t>Undang-Undang</w:t>
      </w:r>
      <w:r w:rsidRPr="00B47D76">
        <w:rPr>
          <w:rFonts w:ascii="Times New Roman" w:hAnsi="Times New Roman" w:cs="Times New Roman"/>
          <w:color w:val="000000" w:themeColor="text1"/>
          <w:sz w:val="24"/>
          <w:szCs w:val="24"/>
          <w:lang w:val="en-ID"/>
        </w:rPr>
        <w:t xml:space="preserve"> Nomor 11 Tahun 2020 tentang Cipta Kerja terhadap Undang Undang Dasar Negara Republik Indonesia Tahun 1945 melalui P</w:t>
      </w:r>
      <w:r>
        <w:rPr>
          <w:rFonts w:ascii="Times New Roman" w:hAnsi="Times New Roman" w:cs="Times New Roman"/>
          <w:color w:val="000000" w:themeColor="text1"/>
          <w:sz w:val="24"/>
          <w:szCs w:val="24"/>
          <w:lang w:val="en-ID"/>
        </w:rPr>
        <w:t>utusan Nomor : 91/PUU-XVIII/2020.</w:t>
      </w:r>
    </w:p>
    <w:p w:rsidR="00BF323A" w:rsidRDefault="00BF323A" w:rsidP="00236D4C">
      <w:pPr>
        <w:pStyle w:val="ListParagraph"/>
        <w:spacing w:after="0" w:line="360" w:lineRule="auto"/>
        <w:ind w:left="284" w:firstLine="567"/>
        <w:jc w:val="both"/>
        <w:rPr>
          <w:rFonts w:ascii="Times New Roman" w:hAnsi="Times New Roman" w:cs="Times New Roman"/>
          <w:color w:val="000000" w:themeColor="text1"/>
          <w:sz w:val="24"/>
          <w:szCs w:val="24"/>
          <w:lang w:val="en-ID"/>
        </w:rPr>
      </w:pPr>
      <w:r w:rsidRPr="00B47D76">
        <w:rPr>
          <w:rFonts w:ascii="Times New Roman" w:hAnsi="Times New Roman" w:cs="Times New Roman"/>
          <w:color w:val="000000" w:themeColor="text1"/>
          <w:sz w:val="24"/>
          <w:szCs w:val="24"/>
          <w:lang w:val="en-ID"/>
        </w:rPr>
        <w:t xml:space="preserve">Dalam amar putusan dinyatakan bahwa pembentukan </w:t>
      </w:r>
      <w:r>
        <w:rPr>
          <w:rFonts w:ascii="Times New Roman" w:hAnsi="Times New Roman" w:cs="Times New Roman"/>
          <w:color w:val="000000" w:themeColor="text1"/>
          <w:sz w:val="24"/>
          <w:szCs w:val="24"/>
          <w:lang w:val="en-ID"/>
        </w:rPr>
        <w:t>Undang-Undang</w:t>
      </w:r>
      <w:r w:rsidRPr="00B47D76">
        <w:rPr>
          <w:rFonts w:ascii="Times New Roman" w:hAnsi="Times New Roman" w:cs="Times New Roman"/>
          <w:color w:val="000000" w:themeColor="text1"/>
          <w:sz w:val="24"/>
          <w:szCs w:val="24"/>
          <w:lang w:val="en-ID"/>
        </w:rPr>
        <w:t xml:space="preserve"> tentang Cipta Kerja bertentangan dengan UUD Negara Republik Indonesia Tahun 1945 dan tidak mempunyai kekuatan hukum mengikat secara bersyarat sepanjang tidak dimaknai “tidak dilakukan perbaikan dalam waktu 2 (dua) tahun sejak putusan ini diucapkan”, kemudian Mahkamah Konstitusi juga memerintahkan kepada pembentuk undang-undang (Presiden dan DPR) untuk melakukan perbaikan dalam jangka waktu paling lama 2 (dua) tahun sejak putusan ini diucapkan dan apabila dalam tenggang waktu tersebut tidak dilakukan perbaikan maka Undang-Undang Nomor 11 Tahun 2020 tentang Cipta Kerja menjadi inkonstitusional secara permanen.</w:t>
      </w:r>
    </w:p>
    <w:p w:rsidR="00BF323A" w:rsidRDefault="00900BBE" w:rsidP="00236D4C">
      <w:pPr>
        <w:pStyle w:val="ListParagraph"/>
        <w:spacing w:after="0" w:line="360" w:lineRule="auto"/>
        <w:ind w:left="284" w:firstLine="567"/>
        <w:jc w:val="both"/>
        <w:rPr>
          <w:rFonts w:ascii="Times New Roman" w:hAnsi="Times New Roman" w:cs="Times New Roman"/>
          <w:color w:val="000000" w:themeColor="text1"/>
          <w:sz w:val="24"/>
          <w:szCs w:val="24"/>
          <w:lang w:val="en-ID"/>
        </w:rPr>
      </w:pPr>
      <w:r>
        <w:rPr>
          <w:rFonts w:ascii="Times New Roman" w:hAnsi="Times New Roman" w:cs="Times New Roman"/>
          <w:color w:val="000000" w:themeColor="text1"/>
          <w:sz w:val="24"/>
          <w:szCs w:val="24"/>
          <w:lang w:val="en-ID"/>
        </w:rPr>
        <w:t>S</w:t>
      </w:r>
      <w:r w:rsidR="00BF323A">
        <w:rPr>
          <w:rFonts w:ascii="Times New Roman" w:hAnsi="Times New Roman" w:cs="Times New Roman"/>
          <w:color w:val="000000" w:themeColor="text1"/>
          <w:sz w:val="24"/>
          <w:szCs w:val="24"/>
          <w:lang w:val="en-ID"/>
        </w:rPr>
        <w:t>ebagai tindak lanjut Putusan Mahkamah Konstitusi</w:t>
      </w:r>
      <w:r w:rsidR="00BF323A" w:rsidRPr="00B47D76">
        <w:rPr>
          <w:rFonts w:ascii="Times New Roman" w:hAnsi="Times New Roman" w:cs="Times New Roman"/>
          <w:color w:val="000000" w:themeColor="text1"/>
          <w:sz w:val="24"/>
          <w:szCs w:val="24"/>
          <w:lang w:val="en-ID"/>
        </w:rPr>
        <w:t xml:space="preserve"> </w:t>
      </w:r>
      <w:proofErr w:type="gramStart"/>
      <w:r w:rsidR="00BF323A" w:rsidRPr="00B47D76">
        <w:rPr>
          <w:rFonts w:ascii="Times New Roman" w:hAnsi="Times New Roman" w:cs="Times New Roman"/>
          <w:color w:val="000000" w:themeColor="text1"/>
          <w:sz w:val="24"/>
          <w:szCs w:val="24"/>
          <w:lang w:val="en-ID"/>
        </w:rPr>
        <w:t>Nomor</w:t>
      </w:r>
      <w:r w:rsidR="00BF323A">
        <w:rPr>
          <w:rFonts w:ascii="Times New Roman" w:hAnsi="Times New Roman" w:cs="Times New Roman"/>
          <w:color w:val="000000" w:themeColor="text1"/>
          <w:sz w:val="24"/>
          <w:szCs w:val="24"/>
          <w:lang w:val="en-ID"/>
        </w:rPr>
        <w:t xml:space="preserve"> :</w:t>
      </w:r>
      <w:proofErr w:type="gramEnd"/>
      <w:r w:rsidR="00BF323A" w:rsidRPr="00B47D76">
        <w:rPr>
          <w:rFonts w:ascii="Times New Roman" w:hAnsi="Times New Roman" w:cs="Times New Roman"/>
          <w:color w:val="000000" w:themeColor="text1"/>
          <w:sz w:val="24"/>
          <w:szCs w:val="24"/>
          <w:lang w:val="en-ID"/>
        </w:rPr>
        <w:t xml:space="preserve"> 91/PUU-XVIII/2020 tersebut perlu segera dilakukan oleh Pemerintah untuk menjamin adanya kepastian hukum bagi pelaksanaan investasi baik domestik maupun asing yang telah berkomitmen untuk melakuka</w:t>
      </w:r>
      <w:r w:rsidR="00BF323A">
        <w:rPr>
          <w:rFonts w:ascii="Times New Roman" w:hAnsi="Times New Roman" w:cs="Times New Roman"/>
          <w:color w:val="000000" w:themeColor="text1"/>
          <w:sz w:val="24"/>
          <w:szCs w:val="24"/>
          <w:lang w:val="en-ID"/>
        </w:rPr>
        <w:t>n investasi setelah terbitnya Undang-Undang</w:t>
      </w:r>
      <w:r w:rsidR="00BF323A" w:rsidRPr="00B47D76">
        <w:rPr>
          <w:rFonts w:ascii="Times New Roman" w:hAnsi="Times New Roman" w:cs="Times New Roman"/>
          <w:color w:val="000000" w:themeColor="text1"/>
          <w:sz w:val="24"/>
          <w:szCs w:val="24"/>
          <w:lang w:val="en-ID"/>
        </w:rPr>
        <w:t xml:space="preserve"> Cipta Kerja Nomor 11 Tahun 2020. Investasi tersebut tentu </w:t>
      </w:r>
      <w:proofErr w:type="gramStart"/>
      <w:r w:rsidR="00BF323A" w:rsidRPr="00B47D76">
        <w:rPr>
          <w:rFonts w:ascii="Times New Roman" w:hAnsi="Times New Roman" w:cs="Times New Roman"/>
          <w:color w:val="000000" w:themeColor="text1"/>
          <w:sz w:val="24"/>
          <w:szCs w:val="24"/>
          <w:lang w:val="en-ID"/>
        </w:rPr>
        <w:t>akan</w:t>
      </w:r>
      <w:proofErr w:type="gramEnd"/>
      <w:r w:rsidR="00BF323A" w:rsidRPr="00B47D76">
        <w:rPr>
          <w:rFonts w:ascii="Times New Roman" w:hAnsi="Times New Roman" w:cs="Times New Roman"/>
          <w:color w:val="000000" w:themeColor="text1"/>
          <w:sz w:val="24"/>
          <w:szCs w:val="24"/>
          <w:lang w:val="en-ID"/>
        </w:rPr>
        <w:t xml:space="preserve"> menambah lapangan kerja yang luas bagi masyarakat</w:t>
      </w:r>
      <w:r w:rsidR="00BF323A">
        <w:rPr>
          <w:rFonts w:ascii="Times New Roman" w:hAnsi="Times New Roman" w:cs="Times New Roman"/>
          <w:color w:val="000000" w:themeColor="text1"/>
          <w:sz w:val="24"/>
          <w:szCs w:val="24"/>
          <w:lang w:val="en-ID"/>
        </w:rPr>
        <w:t xml:space="preserve">. </w:t>
      </w:r>
    </w:p>
    <w:p w:rsidR="00BF323A" w:rsidRPr="00E07022" w:rsidRDefault="00BF323A" w:rsidP="00236D4C">
      <w:pPr>
        <w:pStyle w:val="ListParagraph"/>
        <w:spacing w:after="0" w:line="360" w:lineRule="auto"/>
        <w:ind w:left="284" w:firstLine="567"/>
        <w:jc w:val="both"/>
        <w:rPr>
          <w:rFonts w:ascii="Times New Roman" w:hAnsi="Times New Roman" w:cs="Times New Roman"/>
          <w:color w:val="000000" w:themeColor="text1"/>
          <w:sz w:val="24"/>
          <w:szCs w:val="24"/>
          <w:lang w:val="en-ID"/>
        </w:rPr>
      </w:pPr>
      <w:r w:rsidRPr="00E07022">
        <w:rPr>
          <w:rFonts w:ascii="Times New Roman" w:hAnsi="Times New Roman" w:cs="Times New Roman"/>
          <w:color w:val="000000" w:themeColor="text1"/>
          <w:sz w:val="24"/>
          <w:szCs w:val="24"/>
          <w:lang w:val="en-ID"/>
        </w:rPr>
        <w:t xml:space="preserve">Pelaksanaan </w:t>
      </w:r>
      <w:r>
        <w:rPr>
          <w:rFonts w:ascii="Times New Roman" w:hAnsi="Times New Roman" w:cs="Times New Roman"/>
          <w:color w:val="000000" w:themeColor="text1"/>
          <w:sz w:val="24"/>
          <w:szCs w:val="24"/>
          <w:lang w:val="en-ID"/>
        </w:rPr>
        <w:t>Undang-Undang</w:t>
      </w:r>
      <w:r w:rsidRPr="00E07022">
        <w:rPr>
          <w:rFonts w:ascii="Times New Roman" w:hAnsi="Times New Roman" w:cs="Times New Roman"/>
          <w:color w:val="000000" w:themeColor="text1"/>
          <w:sz w:val="24"/>
          <w:szCs w:val="24"/>
          <w:lang w:val="en-ID"/>
        </w:rPr>
        <w:t xml:space="preserve"> tentang Cipta Kerja diharap mencapai tujuan pembentukannya, yaitu</w:t>
      </w:r>
      <w:r w:rsidR="00900BBE">
        <w:rPr>
          <w:rFonts w:ascii="Times New Roman" w:hAnsi="Times New Roman" w:cs="Times New Roman"/>
          <w:color w:val="000000" w:themeColor="text1"/>
          <w:sz w:val="24"/>
          <w:szCs w:val="24"/>
          <w:lang w:val="en-ID"/>
        </w:rPr>
        <w:t xml:space="preserve"> </w:t>
      </w:r>
      <w:r w:rsidRPr="00E07022">
        <w:rPr>
          <w:rFonts w:ascii="Times New Roman" w:hAnsi="Times New Roman" w:cs="Times New Roman"/>
          <w:color w:val="000000" w:themeColor="text1"/>
          <w:sz w:val="24"/>
          <w:szCs w:val="24"/>
          <w:lang w:val="en-ID"/>
        </w:rPr>
        <w:t xml:space="preserve">: penciptaan dan peningkatan lapangan kerja dengan memberikan kemudahan, pelindungan, dan pemberdayaan terhadap </w:t>
      </w:r>
      <w:r>
        <w:rPr>
          <w:rFonts w:ascii="Times New Roman" w:hAnsi="Times New Roman" w:cs="Times New Roman"/>
          <w:color w:val="000000" w:themeColor="text1"/>
          <w:sz w:val="24"/>
          <w:szCs w:val="24"/>
          <w:lang w:val="en-ID"/>
        </w:rPr>
        <w:lastRenderedPageBreak/>
        <w:t>sektor koperasi dan Usaha Mikro Kecil dan Menengah (UMK</w:t>
      </w:r>
      <w:r w:rsidRPr="00E07022">
        <w:rPr>
          <w:rFonts w:ascii="Times New Roman" w:hAnsi="Times New Roman" w:cs="Times New Roman"/>
          <w:color w:val="000000" w:themeColor="text1"/>
          <w:sz w:val="24"/>
          <w:szCs w:val="24"/>
          <w:lang w:val="en-ID"/>
        </w:rPr>
        <w:t>M</w:t>
      </w:r>
      <w:r>
        <w:rPr>
          <w:rFonts w:ascii="Times New Roman" w:hAnsi="Times New Roman" w:cs="Times New Roman"/>
          <w:color w:val="000000" w:themeColor="text1"/>
          <w:sz w:val="24"/>
          <w:szCs w:val="24"/>
          <w:lang w:val="en-ID"/>
        </w:rPr>
        <w:t>)</w:t>
      </w:r>
      <w:r w:rsidRPr="00E07022">
        <w:rPr>
          <w:rFonts w:ascii="Times New Roman" w:hAnsi="Times New Roman" w:cs="Times New Roman"/>
          <w:color w:val="000000" w:themeColor="text1"/>
          <w:sz w:val="24"/>
          <w:szCs w:val="24"/>
          <w:lang w:val="en-ID"/>
        </w:rPr>
        <w:t xml:space="preserve"> untuk menyerap tenaga kerja Indonesia seluas-luasnya dengan tetap memperhatikan keseimbangan dan kemajuan antar</w:t>
      </w:r>
      <w:r>
        <w:rPr>
          <w:rFonts w:ascii="Times New Roman" w:hAnsi="Times New Roman" w:cs="Times New Roman"/>
          <w:color w:val="000000" w:themeColor="text1"/>
          <w:sz w:val="24"/>
          <w:szCs w:val="24"/>
          <w:lang w:val="en-ID"/>
        </w:rPr>
        <w:t xml:space="preserve"> </w:t>
      </w:r>
      <w:r w:rsidRPr="00E07022">
        <w:rPr>
          <w:rFonts w:ascii="Times New Roman" w:hAnsi="Times New Roman" w:cs="Times New Roman"/>
          <w:color w:val="000000" w:themeColor="text1"/>
          <w:sz w:val="24"/>
          <w:szCs w:val="24"/>
          <w:lang w:val="en-ID"/>
        </w:rPr>
        <w:t>daerah d</w:t>
      </w:r>
      <w:r>
        <w:rPr>
          <w:rFonts w:ascii="Times New Roman" w:hAnsi="Times New Roman" w:cs="Times New Roman"/>
          <w:color w:val="000000" w:themeColor="text1"/>
          <w:sz w:val="24"/>
          <w:szCs w:val="24"/>
          <w:lang w:val="en-ID"/>
        </w:rPr>
        <w:t>alam kesatuan ekonomi nasional.</w:t>
      </w:r>
    </w:p>
    <w:p w:rsidR="00947C02" w:rsidRDefault="00BF323A" w:rsidP="00236D4C">
      <w:pPr>
        <w:pStyle w:val="ListParagraph"/>
        <w:spacing w:after="0" w:line="360" w:lineRule="auto"/>
        <w:ind w:left="284" w:firstLine="567"/>
        <w:jc w:val="both"/>
        <w:rPr>
          <w:rFonts w:ascii="Times New Roman" w:hAnsi="Times New Roman" w:cs="Times New Roman"/>
          <w:color w:val="000000" w:themeColor="text1"/>
          <w:sz w:val="24"/>
          <w:szCs w:val="24"/>
          <w:lang w:val="en-ID"/>
        </w:rPr>
      </w:pPr>
      <w:r w:rsidRPr="00E07022">
        <w:rPr>
          <w:rFonts w:ascii="Times New Roman" w:hAnsi="Times New Roman" w:cs="Times New Roman"/>
          <w:color w:val="000000" w:themeColor="text1"/>
          <w:sz w:val="24"/>
          <w:szCs w:val="24"/>
          <w:lang w:val="en-ID"/>
        </w:rPr>
        <w:t>Kemudian, terjaminnya hak setiap warga negara untuk memperoleh pekerjaan, serta mendapat imbalan dan perlakuan yang adil</w:t>
      </w:r>
      <w:r>
        <w:rPr>
          <w:rFonts w:ascii="Times New Roman" w:hAnsi="Times New Roman" w:cs="Times New Roman"/>
          <w:color w:val="000000" w:themeColor="text1"/>
          <w:sz w:val="24"/>
          <w:szCs w:val="24"/>
          <w:lang w:val="en-ID"/>
        </w:rPr>
        <w:t xml:space="preserve"> dan layak dalam hubungan kerja,</w:t>
      </w:r>
      <w:r w:rsidRPr="00E07022">
        <w:rPr>
          <w:rFonts w:ascii="Times New Roman" w:hAnsi="Times New Roman" w:cs="Times New Roman"/>
          <w:color w:val="000000" w:themeColor="text1"/>
          <w:sz w:val="24"/>
          <w:szCs w:val="24"/>
          <w:lang w:val="en-ID"/>
        </w:rPr>
        <w:t xml:space="preserve"> penyesuaian berbagai aspek pengaturan yang berkaitan dengan keberpihakan, penguatan, dan perlindungan bagi koperasi d</w:t>
      </w:r>
      <w:r>
        <w:rPr>
          <w:rFonts w:ascii="Times New Roman" w:hAnsi="Times New Roman" w:cs="Times New Roman"/>
          <w:color w:val="000000" w:themeColor="text1"/>
          <w:sz w:val="24"/>
          <w:szCs w:val="24"/>
          <w:lang w:val="en-ID"/>
        </w:rPr>
        <w:t>an UMKM serta industri nasional,</w:t>
      </w:r>
      <w:r w:rsidRPr="00E07022">
        <w:rPr>
          <w:rFonts w:ascii="Times New Roman" w:hAnsi="Times New Roman" w:cs="Times New Roman"/>
          <w:color w:val="000000" w:themeColor="text1"/>
          <w:sz w:val="24"/>
          <w:szCs w:val="24"/>
          <w:lang w:val="en-ID"/>
        </w:rPr>
        <w:t xml:space="preserve"> penyesuaian berbagai aspek pengaturan yang berkaitan dengan peningkatan ekosistem investasi, kemudahan dan percepatan proyek strategis nasional yang berorientasi pada kepentingan nasional yang berlandaskan pada ilmu pengetahuan dan teknologi nasional dengan berpedoman pada haluan id</w:t>
      </w:r>
      <w:r>
        <w:rPr>
          <w:rFonts w:ascii="Times New Roman" w:hAnsi="Times New Roman" w:cs="Times New Roman"/>
          <w:color w:val="000000" w:themeColor="text1"/>
          <w:sz w:val="24"/>
          <w:szCs w:val="24"/>
          <w:lang w:val="en-ID"/>
        </w:rPr>
        <w:t>eologi Pancasila.</w:t>
      </w:r>
    </w:p>
    <w:p w:rsidR="00900BBE" w:rsidRPr="00900BBE" w:rsidRDefault="00900BBE" w:rsidP="00236D4C">
      <w:pPr>
        <w:pStyle w:val="ListParagraph"/>
        <w:spacing w:after="0" w:line="360" w:lineRule="auto"/>
        <w:ind w:left="284" w:firstLine="567"/>
        <w:jc w:val="both"/>
        <w:rPr>
          <w:rFonts w:ascii="Times New Roman" w:hAnsi="Times New Roman" w:cs="Times New Roman"/>
          <w:color w:val="000000" w:themeColor="text1"/>
          <w:sz w:val="24"/>
          <w:szCs w:val="24"/>
          <w:lang w:val="en-ID"/>
        </w:rPr>
      </w:pPr>
    </w:p>
    <w:p w:rsidR="00947C02" w:rsidRPr="00B55635" w:rsidRDefault="00B55635" w:rsidP="00236D4C">
      <w:pPr>
        <w:pStyle w:val="NormalWeb"/>
        <w:shd w:val="clear" w:color="auto" w:fill="FFFFFF"/>
        <w:spacing w:before="0" w:beforeAutospacing="0" w:after="0" w:afterAutospacing="0" w:line="360" w:lineRule="auto"/>
        <w:ind w:left="0" w:firstLine="0"/>
        <w:rPr>
          <w:b/>
          <w:color w:val="000000"/>
          <w:lang w:val="en-US"/>
        </w:rPr>
      </w:pPr>
      <w:r w:rsidRPr="00B55635">
        <w:rPr>
          <w:rFonts w:eastAsia="Calibri" w:cs="Calibri"/>
          <w:b/>
          <w:lang w:val="en-US"/>
        </w:rPr>
        <w:t>KESIMPULAN</w:t>
      </w:r>
    </w:p>
    <w:p w:rsidR="00F92D0D" w:rsidRDefault="00C84449" w:rsidP="00236D4C">
      <w:pPr>
        <w:pStyle w:val="NormalWeb"/>
        <w:shd w:val="clear" w:color="auto" w:fill="FFFFFF"/>
        <w:spacing w:before="0" w:beforeAutospacing="0" w:after="0" w:afterAutospacing="0" w:line="360" w:lineRule="auto"/>
        <w:ind w:left="0" w:firstLine="567"/>
        <w:rPr>
          <w:color w:val="000000"/>
          <w:lang w:val="en-GB"/>
        </w:rPr>
      </w:pPr>
      <w:r w:rsidRPr="00C84449">
        <w:rPr>
          <w:color w:val="000000"/>
        </w:rPr>
        <w:t>Kebijakan kriminal penanggulangan tindak pidana dibidang ketenagakerjaan adalah diaturnya ketentuan perihal masalah kepidanaan dalam kaitannya dengan masalah ketenagakerjaan di dalam peraturan perundang-undangan yang bersifat nasional yang bertujuan menjaga sinkronisasi hubungan kerja antara pengusaha dan pekerja serta meletakkan fungsi pemerintah sebagai fungsi harmonisasi a</w:t>
      </w:r>
      <w:r w:rsidR="00F92D0D">
        <w:rPr>
          <w:color w:val="000000"/>
        </w:rPr>
        <w:t>ntara pengusaha dengan pekerja.</w:t>
      </w:r>
    </w:p>
    <w:p w:rsidR="00C84449" w:rsidRPr="00C84449" w:rsidRDefault="00C84449" w:rsidP="00236D4C">
      <w:pPr>
        <w:pStyle w:val="NormalWeb"/>
        <w:shd w:val="clear" w:color="auto" w:fill="FFFFFF"/>
        <w:spacing w:before="0" w:beforeAutospacing="0" w:after="0" w:afterAutospacing="0" w:line="360" w:lineRule="auto"/>
        <w:ind w:left="0" w:firstLine="567"/>
        <w:rPr>
          <w:color w:val="000000"/>
        </w:rPr>
      </w:pPr>
      <w:r w:rsidRPr="00C84449">
        <w:rPr>
          <w:color w:val="000000"/>
        </w:rPr>
        <w:t>Penegakan hukum terhadap pekerja / buruh yang melakukan kesalahan</w:t>
      </w:r>
      <w:r w:rsidR="00F92D0D">
        <w:rPr>
          <w:color w:val="000000"/>
        </w:rPr>
        <w:t xml:space="preserve"> berat dibidang ketenagakerjaan</w:t>
      </w:r>
      <w:r w:rsidR="00F92D0D">
        <w:rPr>
          <w:color w:val="000000"/>
          <w:lang w:val="en-GB"/>
        </w:rPr>
        <w:t xml:space="preserve"> </w:t>
      </w:r>
      <w:r w:rsidRPr="00C84449">
        <w:rPr>
          <w:color w:val="000000"/>
        </w:rPr>
        <w:t>selayaknya dilengkapi dalam ketentuan perundang-undangan tentang ketenagakerjaan khususnya pada pasal-pasal yang berkaitan dengan ketentuan pidana. Sebagai tolak ukur saat ini seberapa jauh ketentuan-ketentuan pidana yang berlaku perlu di ubah atau diperbaharui guna mencegah terjadinya tindak pidana maupun cara dan proses penyidikan, penuntutan, peradilan dan pelaksanaan pidana harus dilaksanakan sesuai ketentuan yang berlaku dalam memperoleh keadilan subtantif bagi pekerja / buruh.</w:t>
      </w:r>
    </w:p>
    <w:p w:rsidR="00C84449" w:rsidRPr="00236D4C" w:rsidRDefault="00C84449" w:rsidP="00236D4C">
      <w:pPr>
        <w:pStyle w:val="NormalWeb"/>
        <w:shd w:val="clear" w:color="auto" w:fill="FFFFFF"/>
        <w:spacing w:before="0" w:beforeAutospacing="0" w:after="0" w:afterAutospacing="0" w:line="360" w:lineRule="auto"/>
        <w:ind w:left="0" w:firstLine="567"/>
        <w:rPr>
          <w:color w:val="000000"/>
          <w:lang w:val="en-GB"/>
        </w:rPr>
      </w:pPr>
      <w:r w:rsidRPr="00C84449">
        <w:rPr>
          <w:color w:val="000000"/>
        </w:rPr>
        <w:lastRenderedPageBreak/>
        <w:t>Penyelesaian yang ideal terhadap penegakan hukum dibidang ketenagakerjaan era mendatang mendorong pelaksanaan perbaikan Undang-Undang Nomor 11 Tahun 2020 tentang Cipta Kerja terkhusus uraian pasal mengenai pelanggaran bersifat mendesak dalam Peraturan Pemerintah Nomor 35 Tahun 2021 / kesalahan berat dalam Undang-Undang Nomor 13 Tahun 2003 tentang Ketenagakerjaan selayaknya dipertegas kembali didalam ketentuan pasal mengenai Pemutusan Hubungan Kerja yang diharapkan mampu dan mencapai tujuan penega</w:t>
      </w:r>
      <w:r w:rsidR="00F92D0D">
        <w:rPr>
          <w:color w:val="000000"/>
        </w:rPr>
        <w:t>kan hukum dalam pembentukannya</w:t>
      </w:r>
      <w:r w:rsidR="00F92D0D">
        <w:rPr>
          <w:color w:val="000000"/>
          <w:lang w:val="en-GB"/>
        </w:rPr>
        <w:t>.</w:t>
      </w:r>
    </w:p>
    <w:p w:rsidR="00947C02" w:rsidRPr="005644D5" w:rsidRDefault="00947C02" w:rsidP="00236D4C">
      <w:pPr>
        <w:pStyle w:val="NormalWeb"/>
        <w:shd w:val="clear" w:color="auto" w:fill="FFFFFF"/>
        <w:spacing w:before="0" w:beforeAutospacing="0" w:after="0" w:afterAutospacing="0" w:line="360" w:lineRule="auto"/>
        <w:ind w:left="0" w:firstLine="0"/>
        <w:rPr>
          <w:b/>
          <w:color w:val="000000"/>
          <w:lang w:val="en-US"/>
        </w:rPr>
      </w:pPr>
      <w:r w:rsidRPr="005644D5">
        <w:rPr>
          <w:b/>
          <w:color w:val="000000"/>
          <w:lang w:val="en-US"/>
        </w:rPr>
        <w:t>Daftar Pustaka</w:t>
      </w:r>
    </w:p>
    <w:p w:rsidR="006E7DB4" w:rsidRPr="00962DA6" w:rsidRDefault="006E7DB4" w:rsidP="00962DA6">
      <w:pPr>
        <w:pStyle w:val="FootnoteText"/>
        <w:ind w:firstLine="567"/>
        <w:jc w:val="both"/>
        <w:rPr>
          <w:rFonts w:ascii="Times New Roman" w:hAnsi="Times New Roman" w:cs="Times New Roman"/>
          <w:sz w:val="24"/>
          <w:szCs w:val="24"/>
          <w:lang w:val="en-ID"/>
        </w:rPr>
      </w:pPr>
      <w:proofErr w:type="gramStart"/>
      <w:r w:rsidRPr="00962DA6">
        <w:rPr>
          <w:rFonts w:ascii="Times New Roman" w:hAnsi="Times New Roman" w:cs="Times New Roman"/>
          <w:sz w:val="24"/>
          <w:szCs w:val="24"/>
        </w:rPr>
        <w:t>Agusmidah</w:t>
      </w:r>
      <w:r w:rsidRPr="00962DA6">
        <w:rPr>
          <w:rFonts w:ascii="Times New Roman" w:hAnsi="Times New Roman" w:cs="Times New Roman"/>
          <w:sz w:val="24"/>
          <w:szCs w:val="24"/>
          <w:lang w:val="en-ID"/>
        </w:rPr>
        <w:t>.</w:t>
      </w:r>
      <w:proofErr w:type="gramEnd"/>
      <w:r w:rsidRPr="00962DA6">
        <w:rPr>
          <w:rFonts w:ascii="Times New Roman" w:hAnsi="Times New Roman" w:cs="Times New Roman"/>
          <w:sz w:val="24"/>
          <w:szCs w:val="24"/>
          <w:lang w:val="en-ID"/>
        </w:rPr>
        <w:t xml:space="preserve"> </w:t>
      </w:r>
      <w:r w:rsidRPr="00962DA6">
        <w:rPr>
          <w:rFonts w:ascii="Times New Roman" w:hAnsi="Times New Roman" w:cs="Times New Roman"/>
          <w:sz w:val="24"/>
          <w:szCs w:val="24"/>
        </w:rPr>
        <w:t>2010</w:t>
      </w:r>
      <w:r w:rsidRPr="00962DA6">
        <w:rPr>
          <w:rFonts w:ascii="Times New Roman" w:hAnsi="Times New Roman" w:cs="Times New Roman"/>
          <w:sz w:val="24"/>
          <w:szCs w:val="24"/>
          <w:lang w:val="en-ID"/>
        </w:rPr>
        <w:t>.</w:t>
      </w:r>
      <w:r w:rsidRPr="00962DA6">
        <w:rPr>
          <w:rFonts w:ascii="Times New Roman" w:hAnsi="Times New Roman" w:cs="Times New Roman"/>
          <w:sz w:val="24"/>
          <w:szCs w:val="24"/>
        </w:rPr>
        <w:t xml:space="preserve"> </w:t>
      </w:r>
      <w:r w:rsidRPr="00962DA6">
        <w:rPr>
          <w:rFonts w:ascii="Times New Roman" w:hAnsi="Times New Roman" w:cs="Times New Roman"/>
          <w:i/>
          <w:sz w:val="24"/>
          <w:szCs w:val="24"/>
        </w:rPr>
        <w:t>Hukum Ketenagakerjaan Indonesia Dinamika dan Kajian Teori</w:t>
      </w:r>
      <w:r w:rsidRPr="00962DA6">
        <w:rPr>
          <w:rFonts w:ascii="Times New Roman" w:hAnsi="Times New Roman" w:cs="Times New Roman"/>
          <w:sz w:val="24"/>
          <w:szCs w:val="24"/>
        </w:rPr>
        <w:t xml:space="preserve">. </w:t>
      </w:r>
      <w:proofErr w:type="gramStart"/>
      <w:r w:rsidRPr="00962DA6">
        <w:rPr>
          <w:rFonts w:ascii="Times New Roman" w:hAnsi="Times New Roman" w:cs="Times New Roman"/>
          <w:sz w:val="24"/>
          <w:szCs w:val="24"/>
        </w:rPr>
        <w:t>Bogor :</w:t>
      </w:r>
      <w:proofErr w:type="gramEnd"/>
      <w:r w:rsidRPr="00962DA6">
        <w:rPr>
          <w:rFonts w:ascii="Times New Roman" w:hAnsi="Times New Roman" w:cs="Times New Roman"/>
          <w:sz w:val="24"/>
          <w:szCs w:val="24"/>
        </w:rPr>
        <w:t xml:space="preserve"> Ghalia Indonesia.</w:t>
      </w:r>
      <w:r w:rsidRPr="00962DA6">
        <w:rPr>
          <w:rFonts w:ascii="Times New Roman" w:hAnsi="Times New Roman" w:cs="Times New Roman"/>
          <w:sz w:val="24"/>
          <w:szCs w:val="24"/>
          <w:lang w:val="en-ID"/>
        </w:rPr>
        <w:t>.</w:t>
      </w:r>
    </w:p>
    <w:p w:rsidR="00962DA6" w:rsidRDefault="00962DA6" w:rsidP="00962DA6">
      <w:pPr>
        <w:pStyle w:val="footnotedescription"/>
        <w:spacing w:line="240" w:lineRule="auto"/>
        <w:ind w:firstLine="567"/>
        <w:jc w:val="both"/>
        <w:rPr>
          <w:sz w:val="24"/>
          <w:szCs w:val="24"/>
        </w:rPr>
      </w:pPr>
    </w:p>
    <w:p w:rsidR="00236D4C" w:rsidRPr="00962DA6" w:rsidRDefault="00236D4C" w:rsidP="00236D4C">
      <w:pPr>
        <w:pStyle w:val="FootnoteText"/>
        <w:ind w:firstLine="567"/>
        <w:jc w:val="both"/>
        <w:rPr>
          <w:rFonts w:ascii="Times New Roman" w:hAnsi="Times New Roman" w:cs="Times New Roman"/>
          <w:sz w:val="24"/>
          <w:szCs w:val="24"/>
          <w:lang w:val="en-ID"/>
        </w:rPr>
      </w:pPr>
      <w:r w:rsidRPr="00962DA6">
        <w:rPr>
          <w:rFonts w:ascii="Times New Roman" w:hAnsi="Times New Roman" w:cs="Times New Roman"/>
          <w:sz w:val="24"/>
          <w:szCs w:val="24"/>
        </w:rPr>
        <w:t>Djoko Triyanto.</w:t>
      </w:r>
      <w:r w:rsidRPr="00962DA6">
        <w:rPr>
          <w:rFonts w:ascii="Times New Roman" w:hAnsi="Times New Roman" w:cs="Times New Roman"/>
          <w:sz w:val="24"/>
          <w:szCs w:val="24"/>
          <w:lang w:val="en-ID"/>
        </w:rPr>
        <w:t xml:space="preserve"> </w:t>
      </w:r>
      <w:proofErr w:type="gramStart"/>
      <w:r w:rsidRPr="00962DA6">
        <w:rPr>
          <w:rFonts w:ascii="Times New Roman" w:hAnsi="Times New Roman" w:cs="Times New Roman"/>
          <w:sz w:val="24"/>
          <w:szCs w:val="24"/>
          <w:lang w:val="en-ID"/>
        </w:rPr>
        <w:t xml:space="preserve">2004. </w:t>
      </w:r>
      <w:r w:rsidRPr="00962DA6">
        <w:rPr>
          <w:rFonts w:ascii="Times New Roman" w:hAnsi="Times New Roman" w:cs="Times New Roman"/>
          <w:i/>
          <w:sz w:val="24"/>
          <w:szCs w:val="24"/>
        </w:rPr>
        <w:t>Hubungan Kerja di Perusahaan Jasa Konstruksi</w:t>
      </w:r>
      <w:r w:rsidRPr="00962DA6">
        <w:rPr>
          <w:rFonts w:ascii="Times New Roman" w:hAnsi="Times New Roman" w:cs="Times New Roman"/>
          <w:sz w:val="24"/>
          <w:szCs w:val="24"/>
        </w:rPr>
        <w:t>.</w:t>
      </w:r>
      <w:proofErr w:type="gramEnd"/>
      <w:r w:rsidRPr="00962DA6">
        <w:rPr>
          <w:rFonts w:ascii="Times New Roman" w:hAnsi="Times New Roman" w:cs="Times New Roman"/>
          <w:sz w:val="24"/>
          <w:szCs w:val="24"/>
        </w:rPr>
        <w:t xml:space="preserve"> </w:t>
      </w:r>
      <w:proofErr w:type="gramStart"/>
      <w:r w:rsidRPr="00962DA6">
        <w:rPr>
          <w:rFonts w:ascii="Times New Roman" w:hAnsi="Times New Roman" w:cs="Times New Roman"/>
          <w:sz w:val="24"/>
          <w:szCs w:val="24"/>
        </w:rPr>
        <w:t>Bandung :</w:t>
      </w:r>
      <w:proofErr w:type="gramEnd"/>
      <w:r w:rsidRPr="00962DA6">
        <w:rPr>
          <w:rFonts w:ascii="Times New Roman" w:hAnsi="Times New Roman" w:cs="Times New Roman"/>
          <w:sz w:val="24"/>
          <w:szCs w:val="24"/>
        </w:rPr>
        <w:t xml:space="preserve"> Mandar Maju.</w:t>
      </w:r>
    </w:p>
    <w:p w:rsidR="00236D4C" w:rsidRDefault="00236D4C" w:rsidP="00236D4C">
      <w:pPr>
        <w:pStyle w:val="FootnoteText"/>
        <w:ind w:firstLine="567"/>
        <w:jc w:val="both"/>
        <w:rPr>
          <w:rFonts w:ascii="Times New Roman" w:hAnsi="Times New Roman" w:cs="Times New Roman"/>
          <w:color w:val="000000" w:themeColor="text1"/>
          <w:sz w:val="24"/>
          <w:szCs w:val="24"/>
          <w:lang w:val="en-ID"/>
        </w:rPr>
      </w:pPr>
    </w:p>
    <w:p w:rsidR="00236D4C" w:rsidRPr="00962DA6" w:rsidRDefault="00236D4C" w:rsidP="00236D4C">
      <w:pPr>
        <w:pStyle w:val="FootnoteText"/>
        <w:ind w:firstLine="567"/>
        <w:jc w:val="both"/>
        <w:rPr>
          <w:rFonts w:ascii="Times New Roman" w:hAnsi="Times New Roman" w:cs="Times New Roman"/>
          <w:color w:val="000000" w:themeColor="text1"/>
          <w:sz w:val="24"/>
          <w:szCs w:val="24"/>
          <w:lang w:val="en-ID"/>
        </w:rPr>
      </w:pPr>
      <w:r w:rsidRPr="00962DA6">
        <w:rPr>
          <w:rFonts w:ascii="Times New Roman" w:hAnsi="Times New Roman" w:cs="Times New Roman"/>
          <w:color w:val="000000" w:themeColor="text1"/>
          <w:sz w:val="24"/>
          <w:szCs w:val="24"/>
          <w:lang w:val="en-ID"/>
        </w:rPr>
        <w:t xml:space="preserve">Feny Maulia Agustin – Idtimes.com. </w:t>
      </w:r>
      <w:proofErr w:type="gramStart"/>
      <w:r w:rsidRPr="00962DA6">
        <w:rPr>
          <w:rFonts w:ascii="Times New Roman" w:hAnsi="Times New Roman" w:cs="Times New Roman"/>
          <w:color w:val="000000" w:themeColor="text1"/>
          <w:sz w:val="24"/>
          <w:szCs w:val="24"/>
          <w:lang w:val="en-ID"/>
        </w:rPr>
        <w:t>(2020). “</w:t>
      </w:r>
      <w:r w:rsidRPr="00236D4C">
        <w:rPr>
          <w:rFonts w:ascii="Times New Roman" w:hAnsi="Times New Roman" w:cs="Times New Roman"/>
          <w:i/>
          <w:color w:val="000000" w:themeColor="text1"/>
          <w:sz w:val="24"/>
          <w:szCs w:val="24"/>
          <w:lang w:val="en-ID"/>
        </w:rPr>
        <w:t>Dampak Corona 400 Perusahaan di Palembang PHK Karyawan</w:t>
      </w:r>
      <w:r w:rsidRPr="00962DA6">
        <w:rPr>
          <w:rFonts w:ascii="Times New Roman" w:hAnsi="Times New Roman" w:cs="Times New Roman"/>
          <w:color w:val="000000" w:themeColor="text1"/>
          <w:sz w:val="24"/>
          <w:szCs w:val="24"/>
          <w:lang w:val="en-ID"/>
        </w:rPr>
        <w:t>”.</w:t>
      </w:r>
      <w:proofErr w:type="gramEnd"/>
      <w:r w:rsidRPr="00962DA6">
        <w:rPr>
          <w:rFonts w:ascii="Times New Roman" w:hAnsi="Times New Roman" w:cs="Times New Roman"/>
          <w:color w:val="000000" w:themeColor="text1"/>
          <w:sz w:val="24"/>
          <w:szCs w:val="24"/>
          <w:lang w:val="en-ID"/>
        </w:rPr>
        <w:t xml:space="preserve"> Tersedia </w:t>
      </w:r>
      <w:proofErr w:type="gramStart"/>
      <w:r w:rsidRPr="00962DA6">
        <w:rPr>
          <w:rFonts w:ascii="Times New Roman" w:hAnsi="Times New Roman" w:cs="Times New Roman"/>
          <w:color w:val="000000" w:themeColor="text1"/>
          <w:sz w:val="24"/>
          <w:szCs w:val="24"/>
          <w:lang w:val="en-ID"/>
        </w:rPr>
        <w:t>pada :</w:t>
      </w:r>
      <w:proofErr w:type="gramEnd"/>
      <w:r w:rsidRPr="00962DA6">
        <w:rPr>
          <w:rFonts w:ascii="Times New Roman" w:hAnsi="Times New Roman" w:cs="Times New Roman"/>
          <w:color w:val="000000" w:themeColor="text1"/>
          <w:sz w:val="24"/>
          <w:szCs w:val="24"/>
          <w:lang w:val="en-ID"/>
        </w:rPr>
        <w:t xml:space="preserve"> </w:t>
      </w:r>
      <w:hyperlink r:id="rId17" w:history="1">
        <w:r w:rsidRPr="00962DA6">
          <w:rPr>
            <w:rStyle w:val="Hyperlink"/>
            <w:rFonts w:ascii="Times New Roman" w:hAnsi="Times New Roman" w:cs="Times New Roman"/>
            <w:color w:val="000000" w:themeColor="text1"/>
            <w:sz w:val="24"/>
            <w:szCs w:val="24"/>
            <w:u w:val="none"/>
            <w:lang w:val="en-ID"/>
          </w:rPr>
          <w:t>https://sumsel.idtimes.com/news/sumsel/feny-agustin/dampak-corona-400-perusahaan-di-palembang-phk-karyawan/</w:t>
        </w:r>
      </w:hyperlink>
      <w:r w:rsidRPr="00962DA6">
        <w:rPr>
          <w:rFonts w:ascii="Times New Roman" w:hAnsi="Times New Roman" w:cs="Times New Roman"/>
          <w:color w:val="000000" w:themeColor="text1"/>
          <w:sz w:val="24"/>
          <w:szCs w:val="24"/>
          <w:lang w:val="en-ID"/>
        </w:rPr>
        <w:t>, (diakses : 18 Januari, 2021).</w:t>
      </w:r>
    </w:p>
    <w:p w:rsidR="00236D4C" w:rsidRDefault="00236D4C" w:rsidP="00236D4C">
      <w:pPr>
        <w:pStyle w:val="FootnoteText"/>
        <w:ind w:firstLine="567"/>
        <w:jc w:val="both"/>
        <w:rPr>
          <w:rFonts w:ascii="Times New Roman" w:hAnsi="Times New Roman" w:cs="Times New Roman"/>
          <w:color w:val="000000" w:themeColor="text1"/>
          <w:sz w:val="24"/>
          <w:szCs w:val="24"/>
          <w:lang w:val="en-ID"/>
        </w:rPr>
      </w:pPr>
    </w:p>
    <w:p w:rsidR="00236D4C" w:rsidRDefault="00236D4C" w:rsidP="00236D4C">
      <w:pPr>
        <w:pStyle w:val="FootnoteText"/>
        <w:ind w:firstLine="567"/>
        <w:jc w:val="both"/>
        <w:rPr>
          <w:rFonts w:ascii="Times New Roman" w:hAnsi="Times New Roman" w:cs="Times New Roman"/>
          <w:color w:val="000000" w:themeColor="text1"/>
          <w:sz w:val="24"/>
          <w:szCs w:val="24"/>
          <w:lang w:val="en-ID"/>
        </w:rPr>
      </w:pPr>
      <w:r w:rsidRPr="00962DA6">
        <w:rPr>
          <w:rFonts w:ascii="Times New Roman" w:hAnsi="Times New Roman" w:cs="Times New Roman"/>
          <w:color w:val="000000" w:themeColor="text1"/>
          <w:sz w:val="24"/>
          <w:szCs w:val="24"/>
          <w:lang w:val="en-ID"/>
        </w:rPr>
        <w:t>Fornews.co. (2017) “</w:t>
      </w:r>
      <w:r w:rsidRPr="00236D4C">
        <w:rPr>
          <w:rFonts w:ascii="Times New Roman" w:hAnsi="Times New Roman" w:cs="Times New Roman"/>
          <w:i/>
          <w:color w:val="000000" w:themeColor="text1"/>
          <w:sz w:val="24"/>
          <w:szCs w:val="24"/>
          <w:lang w:val="en-ID"/>
        </w:rPr>
        <w:t>Kasus PHK di Palembang, Perusahaan Abaikan UU Ketenagakerjaan</w:t>
      </w:r>
      <w:r w:rsidRPr="00962DA6">
        <w:rPr>
          <w:rFonts w:ascii="Times New Roman" w:hAnsi="Times New Roman" w:cs="Times New Roman"/>
          <w:color w:val="000000" w:themeColor="text1"/>
          <w:sz w:val="24"/>
          <w:szCs w:val="24"/>
          <w:lang w:val="en-ID"/>
        </w:rPr>
        <w:t xml:space="preserve">”. Tersedia </w:t>
      </w:r>
      <w:proofErr w:type="gramStart"/>
      <w:r w:rsidRPr="00962DA6">
        <w:rPr>
          <w:rFonts w:ascii="Times New Roman" w:hAnsi="Times New Roman" w:cs="Times New Roman"/>
          <w:color w:val="000000" w:themeColor="text1"/>
          <w:sz w:val="24"/>
          <w:szCs w:val="24"/>
          <w:lang w:val="en-ID"/>
        </w:rPr>
        <w:t>pada :</w:t>
      </w:r>
      <w:proofErr w:type="gramEnd"/>
      <w:r w:rsidRPr="00962DA6">
        <w:rPr>
          <w:rFonts w:ascii="Times New Roman" w:hAnsi="Times New Roman" w:cs="Times New Roman"/>
          <w:color w:val="000000" w:themeColor="text1"/>
          <w:sz w:val="24"/>
          <w:szCs w:val="24"/>
          <w:lang w:val="en-ID"/>
        </w:rPr>
        <w:t xml:space="preserve"> </w:t>
      </w:r>
      <w:hyperlink r:id="rId18" w:history="1">
        <w:r w:rsidRPr="00962DA6">
          <w:rPr>
            <w:rStyle w:val="Hyperlink"/>
            <w:rFonts w:ascii="Times New Roman" w:hAnsi="Times New Roman" w:cs="Times New Roman"/>
            <w:color w:val="000000" w:themeColor="text1"/>
            <w:sz w:val="24"/>
            <w:szCs w:val="24"/>
            <w:u w:val="none"/>
            <w:lang w:val="en-ID"/>
          </w:rPr>
          <w:t>https://fornews.co/news/kasus-phk-di-palembang-perusahaan-abaikan-uu-ketenagakerjaan/</w:t>
        </w:r>
      </w:hyperlink>
      <w:r w:rsidRPr="00962DA6">
        <w:rPr>
          <w:rFonts w:ascii="Times New Roman" w:hAnsi="Times New Roman" w:cs="Times New Roman"/>
          <w:color w:val="000000" w:themeColor="text1"/>
          <w:sz w:val="24"/>
          <w:szCs w:val="24"/>
          <w:lang w:val="en-ID"/>
        </w:rPr>
        <w:t>, (diakses : 11 Januari, 2021)</w:t>
      </w:r>
      <w:r>
        <w:rPr>
          <w:rFonts w:ascii="Times New Roman" w:hAnsi="Times New Roman" w:cs="Times New Roman"/>
          <w:color w:val="000000" w:themeColor="text1"/>
          <w:sz w:val="24"/>
          <w:szCs w:val="24"/>
          <w:lang w:val="en-ID"/>
        </w:rPr>
        <w:t>.</w:t>
      </w:r>
    </w:p>
    <w:p w:rsidR="00236D4C" w:rsidRPr="00962DA6" w:rsidRDefault="00236D4C" w:rsidP="00236D4C">
      <w:pPr>
        <w:pStyle w:val="FootnoteText"/>
        <w:ind w:firstLine="567"/>
        <w:jc w:val="both"/>
        <w:rPr>
          <w:rFonts w:ascii="Times New Roman" w:hAnsi="Times New Roman" w:cs="Times New Roman"/>
          <w:color w:val="000000" w:themeColor="text1"/>
          <w:sz w:val="24"/>
          <w:szCs w:val="24"/>
          <w:lang w:val="en-ID"/>
        </w:rPr>
      </w:pPr>
    </w:p>
    <w:p w:rsidR="00236D4C" w:rsidRDefault="00236D4C" w:rsidP="00236D4C">
      <w:pPr>
        <w:pStyle w:val="FootnoteText"/>
        <w:ind w:firstLine="567"/>
        <w:jc w:val="both"/>
        <w:rPr>
          <w:rFonts w:ascii="Times New Roman" w:hAnsi="Times New Roman" w:cs="Times New Roman"/>
          <w:sz w:val="24"/>
          <w:szCs w:val="24"/>
        </w:rPr>
      </w:pPr>
      <w:r w:rsidRPr="00962DA6">
        <w:rPr>
          <w:rFonts w:ascii="Times New Roman" w:hAnsi="Times New Roman" w:cs="Times New Roman"/>
          <w:sz w:val="24"/>
          <w:szCs w:val="24"/>
          <w:lang w:val="en-ID"/>
        </w:rPr>
        <w:t xml:space="preserve">M. </w:t>
      </w:r>
      <w:r w:rsidRPr="00962DA6">
        <w:rPr>
          <w:rFonts w:ascii="Times New Roman" w:hAnsi="Times New Roman" w:cs="Times New Roman"/>
          <w:sz w:val="24"/>
          <w:szCs w:val="24"/>
        </w:rPr>
        <w:t>Fahrurrozi.</w:t>
      </w:r>
      <w:r w:rsidRPr="00962DA6">
        <w:rPr>
          <w:rFonts w:ascii="Times New Roman" w:hAnsi="Times New Roman" w:cs="Times New Roman"/>
          <w:sz w:val="24"/>
          <w:szCs w:val="24"/>
          <w:lang w:val="en-ID"/>
        </w:rPr>
        <w:t xml:space="preserve"> </w:t>
      </w:r>
      <w:r w:rsidRPr="00962DA6">
        <w:rPr>
          <w:rFonts w:ascii="Times New Roman" w:hAnsi="Times New Roman" w:cs="Times New Roman"/>
          <w:sz w:val="24"/>
          <w:szCs w:val="24"/>
        </w:rPr>
        <w:t>2018</w:t>
      </w:r>
      <w:r w:rsidRPr="00962DA6">
        <w:rPr>
          <w:rFonts w:ascii="Times New Roman" w:hAnsi="Times New Roman" w:cs="Times New Roman"/>
          <w:sz w:val="24"/>
          <w:szCs w:val="24"/>
          <w:lang w:val="en-ID"/>
        </w:rPr>
        <w:t>.</w:t>
      </w:r>
      <w:r w:rsidRPr="00962DA6">
        <w:rPr>
          <w:rFonts w:ascii="Times New Roman" w:hAnsi="Times New Roman" w:cs="Times New Roman"/>
          <w:sz w:val="24"/>
          <w:szCs w:val="24"/>
        </w:rPr>
        <w:t xml:space="preserve"> </w:t>
      </w:r>
      <w:r w:rsidRPr="00962DA6">
        <w:rPr>
          <w:rFonts w:ascii="Times New Roman" w:hAnsi="Times New Roman" w:cs="Times New Roman"/>
          <w:i/>
          <w:sz w:val="24"/>
          <w:szCs w:val="24"/>
        </w:rPr>
        <w:t>Pemutusan Hubungan Kerja</w:t>
      </w:r>
      <w:r w:rsidRPr="00962DA6">
        <w:rPr>
          <w:rFonts w:ascii="Times New Roman" w:hAnsi="Times New Roman" w:cs="Times New Roman"/>
          <w:i/>
          <w:sz w:val="24"/>
          <w:szCs w:val="24"/>
          <w:lang w:val="en-ID"/>
        </w:rPr>
        <w:t xml:space="preserve"> </w:t>
      </w:r>
      <w:r w:rsidRPr="00962DA6">
        <w:rPr>
          <w:rFonts w:ascii="Times New Roman" w:hAnsi="Times New Roman" w:cs="Times New Roman"/>
          <w:i/>
          <w:sz w:val="24"/>
          <w:szCs w:val="24"/>
        </w:rPr>
        <w:t>Sepihak Antara PT. Indah Kiat Dengan Tenga</w:t>
      </w:r>
      <w:r w:rsidRPr="00962DA6">
        <w:rPr>
          <w:rFonts w:ascii="Times New Roman" w:hAnsi="Times New Roman" w:cs="Times New Roman"/>
          <w:i/>
          <w:sz w:val="24"/>
          <w:szCs w:val="24"/>
          <w:lang w:val="en-ID"/>
        </w:rPr>
        <w:t xml:space="preserve"> </w:t>
      </w:r>
      <w:r w:rsidRPr="00962DA6">
        <w:rPr>
          <w:rFonts w:ascii="Times New Roman" w:hAnsi="Times New Roman" w:cs="Times New Roman"/>
          <w:i/>
          <w:sz w:val="24"/>
          <w:szCs w:val="24"/>
        </w:rPr>
        <w:t>Kerja Berdasarkan U</w:t>
      </w:r>
      <w:r w:rsidRPr="00962DA6">
        <w:rPr>
          <w:rFonts w:ascii="Times New Roman" w:hAnsi="Times New Roman" w:cs="Times New Roman"/>
          <w:i/>
          <w:sz w:val="24"/>
          <w:szCs w:val="24"/>
          <w:lang w:val="en-ID"/>
        </w:rPr>
        <w:t>ndang-Undang</w:t>
      </w:r>
      <w:r w:rsidRPr="00962DA6">
        <w:rPr>
          <w:rFonts w:ascii="Times New Roman" w:hAnsi="Times New Roman" w:cs="Times New Roman"/>
          <w:i/>
          <w:sz w:val="24"/>
          <w:szCs w:val="24"/>
        </w:rPr>
        <w:t xml:space="preserve"> No.</w:t>
      </w:r>
      <w:r w:rsidRPr="00962DA6">
        <w:rPr>
          <w:rFonts w:ascii="Times New Roman" w:hAnsi="Times New Roman" w:cs="Times New Roman"/>
          <w:i/>
          <w:sz w:val="24"/>
          <w:szCs w:val="24"/>
          <w:lang w:val="en-ID"/>
        </w:rPr>
        <w:t xml:space="preserve"> </w:t>
      </w:r>
      <w:r w:rsidRPr="00962DA6">
        <w:rPr>
          <w:rFonts w:ascii="Times New Roman" w:hAnsi="Times New Roman" w:cs="Times New Roman"/>
          <w:i/>
          <w:sz w:val="24"/>
          <w:szCs w:val="24"/>
        </w:rPr>
        <w:t>13 Tahun 2003.</w:t>
      </w:r>
      <w:r w:rsidRPr="00962DA6">
        <w:rPr>
          <w:rFonts w:ascii="Times New Roman" w:hAnsi="Times New Roman" w:cs="Times New Roman"/>
          <w:sz w:val="24"/>
          <w:szCs w:val="24"/>
          <w:lang w:val="en-ID"/>
        </w:rPr>
        <w:t xml:space="preserve"> </w:t>
      </w:r>
      <w:r w:rsidRPr="00962DA6">
        <w:rPr>
          <w:rFonts w:ascii="Times New Roman" w:hAnsi="Times New Roman" w:cs="Times New Roman"/>
          <w:sz w:val="24"/>
          <w:szCs w:val="24"/>
        </w:rPr>
        <w:t>Vol.5,</w:t>
      </w:r>
      <w:r w:rsidRPr="00962DA6">
        <w:rPr>
          <w:rFonts w:ascii="Times New Roman" w:hAnsi="Times New Roman" w:cs="Times New Roman"/>
          <w:sz w:val="24"/>
          <w:szCs w:val="24"/>
          <w:lang w:val="en-ID"/>
        </w:rPr>
        <w:t xml:space="preserve"> </w:t>
      </w:r>
      <w:r w:rsidRPr="00962DA6">
        <w:rPr>
          <w:rFonts w:ascii="Times New Roman" w:hAnsi="Times New Roman" w:cs="Times New Roman"/>
          <w:sz w:val="24"/>
          <w:szCs w:val="24"/>
        </w:rPr>
        <w:t>(No. 2</w:t>
      </w:r>
      <w:proofErr w:type="gramStart"/>
      <w:r w:rsidRPr="00962DA6">
        <w:rPr>
          <w:rFonts w:ascii="Times New Roman" w:hAnsi="Times New Roman" w:cs="Times New Roman"/>
          <w:sz w:val="24"/>
          <w:szCs w:val="24"/>
        </w:rPr>
        <w:t>) :</w:t>
      </w:r>
      <w:proofErr w:type="gramEnd"/>
      <w:r w:rsidRPr="00962DA6">
        <w:rPr>
          <w:rFonts w:ascii="Times New Roman" w:hAnsi="Times New Roman" w:cs="Times New Roman"/>
          <w:sz w:val="24"/>
          <w:szCs w:val="24"/>
          <w:lang w:val="en-ID"/>
        </w:rPr>
        <w:t xml:space="preserve"> </w:t>
      </w:r>
      <w:r w:rsidRPr="00962DA6">
        <w:rPr>
          <w:rFonts w:ascii="Times New Roman" w:hAnsi="Times New Roman" w:cs="Times New Roman"/>
          <w:sz w:val="24"/>
          <w:szCs w:val="24"/>
        </w:rPr>
        <w:t>11.</w:t>
      </w:r>
    </w:p>
    <w:p w:rsidR="00236D4C" w:rsidRDefault="00236D4C" w:rsidP="00962DA6">
      <w:pPr>
        <w:pStyle w:val="FootnoteText"/>
        <w:ind w:firstLine="567"/>
        <w:jc w:val="both"/>
        <w:rPr>
          <w:rFonts w:ascii="Times New Roman" w:hAnsi="Times New Roman" w:cs="Times New Roman"/>
          <w:color w:val="000000" w:themeColor="text1"/>
          <w:sz w:val="24"/>
          <w:szCs w:val="24"/>
          <w:lang w:val="en-ID"/>
        </w:rPr>
      </w:pPr>
    </w:p>
    <w:p w:rsidR="006E7DB4" w:rsidRPr="00962DA6" w:rsidRDefault="006E7DB4" w:rsidP="00962DA6">
      <w:pPr>
        <w:pStyle w:val="FootnoteText"/>
        <w:ind w:firstLine="567"/>
        <w:jc w:val="both"/>
        <w:rPr>
          <w:rFonts w:ascii="Times New Roman" w:hAnsi="Times New Roman" w:cs="Times New Roman"/>
          <w:sz w:val="24"/>
          <w:szCs w:val="24"/>
          <w:lang w:val="en-ID"/>
        </w:rPr>
      </w:pPr>
      <w:r w:rsidRPr="00962DA6">
        <w:rPr>
          <w:rFonts w:ascii="Times New Roman" w:hAnsi="Times New Roman" w:cs="Times New Roman"/>
          <w:color w:val="000000" w:themeColor="text1"/>
          <w:sz w:val="24"/>
          <w:szCs w:val="24"/>
          <w:lang w:val="en-ID"/>
        </w:rPr>
        <w:t>Nurma Midayant – Direktur Statistik K</w:t>
      </w:r>
      <w:r w:rsidR="0021515D" w:rsidRPr="00962DA6">
        <w:rPr>
          <w:rFonts w:ascii="Times New Roman" w:hAnsi="Times New Roman" w:cs="Times New Roman"/>
          <w:color w:val="000000" w:themeColor="text1"/>
          <w:sz w:val="24"/>
          <w:szCs w:val="24"/>
          <w:lang w:val="en-ID"/>
        </w:rPr>
        <w:t>ependudukan dan Ketenagakerjaan. (2020).</w:t>
      </w:r>
      <w:r w:rsidRPr="00962DA6">
        <w:rPr>
          <w:rFonts w:ascii="Times New Roman" w:hAnsi="Times New Roman" w:cs="Times New Roman"/>
          <w:color w:val="000000" w:themeColor="text1"/>
          <w:sz w:val="24"/>
          <w:szCs w:val="24"/>
          <w:lang w:val="en-ID"/>
        </w:rPr>
        <w:t xml:space="preserve"> “</w:t>
      </w:r>
      <w:r w:rsidRPr="00962DA6">
        <w:rPr>
          <w:rFonts w:ascii="Times New Roman" w:hAnsi="Times New Roman" w:cs="Times New Roman"/>
          <w:i/>
          <w:color w:val="000000" w:themeColor="text1"/>
          <w:sz w:val="24"/>
          <w:szCs w:val="24"/>
          <w:lang w:val="en-ID"/>
        </w:rPr>
        <w:t>Keadaan Ketenagakerjaan Indonesia Agustus 2020 No. 86/11/Th. XXIII, 05 November 2020</w:t>
      </w:r>
      <w:r w:rsidR="0021515D" w:rsidRPr="00962DA6">
        <w:rPr>
          <w:rFonts w:ascii="Times New Roman" w:hAnsi="Times New Roman" w:cs="Times New Roman"/>
          <w:color w:val="000000" w:themeColor="text1"/>
          <w:sz w:val="24"/>
          <w:szCs w:val="24"/>
          <w:lang w:val="en-ID"/>
        </w:rPr>
        <w:t xml:space="preserve">” tersedia </w:t>
      </w:r>
      <w:proofErr w:type="gramStart"/>
      <w:r w:rsidR="0021515D" w:rsidRPr="00962DA6">
        <w:rPr>
          <w:rFonts w:ascii="Times New Roman" w:hAnsi="Times New Roman" w:cs="Times New Roman"/>
          <w:color w:val="000000" w:themeColor="text1"/>
          <w:sz w:val="24"/>
          <w:szCs w:val="24"/>
          <w:lang w:val="en-ID"/>
        </w:rPr>
        <w:t>pada :</w:t>
      </w:r>
      <w:proofErr w:type="gramEnd"/>
      <w:r w:rsidR="0021515D" w:rsidRPr="00962DA6">
        <w:rPr>
          <w:rFonts w:ascii="Times New Roman" w:hAnsi="Times New Roman" w:cs="Times New Roman"/>
          <w:color w:val="000000" w:themeColor="text1"/>
          <w:sz w:val="24"/>
          <w:szCs w:val="24"/>
          <w:lang w:val="en-ID"/>
        </w:rPr>
        <w:t xml:space="preserve"> </w:t>
      </w:r>
      <w:hyperlink r:id="rId19" w:history="1">
        <w:r w:rsidRPr="00962DA6">
          <w:rPr>
            <w:rStyle w:val="Hyperlink"/>
            <w:rFonts w:ascii="Times New Roman" w:hAnsi="Times New Roman" w:cs="Times New Roman"/>
            <w:color w:val="000000" w:themeColor="text1"/>
            <w:sz w:val="24"/>
            <w:szCs w:val="24"/>
            <w:u w:val="none"/>
            <w:lang w:val="en-ID"/>
          </w:rPr>
          <w:t>https://www.bps.go.id/pressrelease/2020/11/05/1673/agustus-2020--tingkat-pengangguran-terbuka-tpt--sebesar-7-07-persen.html</w:t>
        </w:r>
      </w:hyperlink>
      <w:r w:rsidR="0021515D" w:rsidRPr="00962DA6">
        <w:rPr>
          <w:rFonts w:ascii="Times New Roman" w:hAnsi="Times New Roman" w:cs="Times New Roman"/>
          <w:color w:val="000000" w:themeColor="text1"/>
          <w:sz w:val="24"/>
          <w:szCs w:val="24"/>
          <w:lang w:val="en-ID"/>
        </w:rPr>
        <w:t>.</w:t>
      </w:r>
      <w:r w:rsidRPr="00962DA6">
        <w:rPr>
          <w:rFonts w:ascii="Times New Roman" w:hAnsi="Times New Roman" w:cs="Times New Roman"/>
          <w:color w:val="000000" w:themeColor="text1"/>
          <w:sz w:val="24"/>
          <w:szCs w:val="24"/>
          <w:lang w:val="en-ID"/>
        </w:rPr>
        <w:t xml:space="preserve"> (</w:t>
      </w:r>
      <w:proofErr w:type="gramStart"/>
      <w:r w:rsidRPr="00962DA6">
        <w:rPr>
          <w:rFonts w:ascii="Times New Roman" w:hAnsi="Times New Roman" w:cs="Times New Roman"/>
          <w:color w:val="000000" w:themeColor="text1"/>
          <w:sz w:val="24"/>
          <w:szCs w:val="24"/>
          <w:lang w:val="en-ID"/>
        </w:rPr>
        <w:t>diakses</w:t>
      </w:r>
      <w:proofErr w:type="gramEnd"/>
      <w:r w:rsidRPr="00962DA6">
        <w:rPr>
          <w:rFonts w:ascii="Times New Roman" w:hAnsi="Times New Roman" w:cs="Times New Roman"/>
          <w:color w:val="000000" w:themeColor="text1"/>
          <w:sz w:val="24"/>
          <w:szCs w:val="24"/>
          <w:lang w:val="en-ID"/>
        </w:rPr>
        <w:t xml:space="preserve"> 04 Januari</w:t>
      </w:r>
      <w:r w:rsidR="0021515D" w:rsidRPr="00962DA6">
        <w:rPr>
          <w:rFonts w:ascii="Times New Roman" w:hAnsi="Times New Roman" w:cs="Times New Roman"/>
          <w:color w:val="000000" w:themeColor="text1"/>
          <w:sz w:val="24"/>
          <w:szCs w:val="24"/>
          <w:lang w:val="en-ID"/>
        </w:rPr>
        <w:t>,</w:t>
      </w:r>
      <w:r w:rsidRPr="00962DA6">
        <w:rPr>
          <w:rFonts w:ascii="Times New Roman" w:hAnsi="Times New Roman" w:cs="Times New Roman"/>
          <w:color w:val="000000" w:themeColor="text1"/>
          <w:sz w:val="24"/>
          <w:szCs w:val="24"/>
          <w:lang w:val="en-ID"/>
        </w:rPr>
        <w:t xml:space="preserve"> 2021).</w:t>
      </w:r>
    </w:p>
    <w:p w:rsidR="00236D4C" w:rsidRDefault="00236D4C" w:rsidP="00962DA6">
      <w:pPr>
        <w:pStyle w:val="FootnoteText"/>
        <w:ind w:firstLine="567"/>
        <w:jc w:val="both"/>
        <w:rPr>
          <w:rFonts w:ascii="Times New Roman" w:hAnsi="Times New Roman" w:cs="Times New Roman"/>
          <w:sz w:val="24"/>
          <w:szCs w:val="24"/>
          <w:lang w:val="en-ID"/>
        </w:rPr>
      </w:pPr>
    </w:p>
    <w:p w:rsidR="00236D4C" w:rsidRDefault="00236D4C" w:rsidP="00236D4C">
      <w:pPr>
        <w:pStyle w:val="FootnoteText"/>
        <w:ind w:firstLine="567"/>
        <w:jc w:val="both"/>
        <w:rPr>
          <w:rFonts w:ascii="Times New Roman" w:hAnsi="Times New Roman" w:cs="Times New Roman"/>
          <w:sz w:val="24"/>
          <w:szCs w:val="24"/>
        </w:rPr>
      </w:pPr>
      <w:r w:rsidRPr="00962DA6">
        <w:rPr>
          <w:rFonts w:ascii="Times New Roman" w:hAnsi="Times New Roman" w:cs="Times New Roman"/>
          <w:sz w:val="24"/>
          <w:szCs w:val="24"/>
        </w:rPr>
        <w:t>Putusan Mahkamah Konstitusi Perkara Nomor 012/PUU-I/2003, tanggal 26 Oktober 2004.</w:t>
      </w:r>
    </w:p>
    <w:p w:rsidR="00236D4C" w:rsidRDefault="00236D4C" w:rsidP="00236D4C">
      <w:pPr>
        <w:pStyle w:val="FootnoteText"/>
        <w:jc w:val="both"/>
        <w:rPr>
          <w:rFonts w:ascii="Times New Roman" w:hAnsi="Times New Roman" w:cs="Times New Roman"/>
          <w:sz w:val="24"/>
          <w:szCs w:val="24"/>
          <w:lang w:val="en-ID"/>
        </w:rPr>
      </w:pPr>
    </w:p>
    <w:p w:rsidR="00236D4C" w:rsidRPr="00962DA6" w:rsidRDefault="00236D4C" w:rsidP="00236D4C">
      <w:pPr>
        <w:pStyle w:val="FootnoteText"/>
        <w:ind w:firstLine="567"/>
        <w:jc w:val="both"/>
        <w:rPr>
          <w:rFonts w:ascii="Times New Roman" w:hAnsi="Times New Roman" w:cs="Times New Roman"/>
          <w:sz w:val="24"/>
          <w:szCs w:val="24"/>
          <w:lang w:val="en-ID"/>
        </w:rPr>
      </w:pPr>
      <w:r w:rsidRPr="00962DA6">
        <w:rPr>
          <w:rFonts w:ascii="Times New Roman" w:hAnsi="Times New Roman" w:cs="Times New Roman"/>
          <w:sz w:val="24"/>
          <w:szCs w:val="24"/>
          <w:lang w:val="en-ID"/>
        </w:rPr>
        <w:t>Rachmat Trijono. 2020</w:t>
      </w:r>
      <w:r w:rsidRPr="00962DA6">
        <w:rPr>
          <w:rFonts w:ascii="Times New Roman" w:hAnsi="Times New Roman" w:cs="Times New Roman"/>
          <w:i/>
          <w:sz w:val="24"/>
          <w:szCs w:val="24"/>
          <w:lang w:val="en-ID"/>
        </w:rPr>
        <w:t xml:space="preserve">. Omnibus Law Cipta Kerja Lapangan. </w:t>
      </w:r>
      <w:proofErr w:type="gramStart"/>
      <w:r w:rsidRPr="00962DA6">
        <w:rPr>
          <w:rFonts w:ascii="Times New Roman" w:hAnsi="Times New Roman" w:cs="Times New Roman"/>
          <w:sz w:val="24"/>
          <w:szCs w:val="24"/>
          <w:lang w:val="en-ID"/>
        </w:rPr>
        <w:t>Jakarta :</w:t>
      </w:r>
      <w:proofErr w:type="gramEnd"/>
      <w:r w:rsidRPr="00962DA6">
        <w:rPr>
          <w:rFonts w:ascii="Times New Roman" w:hAnsi="Times New Roman" w:cs="Times New Roman"/>
          <w:sz w:val="24"/>
          <w:szCs w:val="24"/>
          <w:lang w:val="en-ID"/>
        </w:rPr>
        <w:t xml:space="preserve"> Papas Sinar Sinanti.</w:t>
      </w:r>
    </w:p>
    <w:p w:rsidR="00236D4C" w:rsidRDefault="00236D4C" w:rsidP="00236D4C">
      <w:pPr>
        <w:pStyle w:val="FootnoteText"/>
        <w:ind w:firstLine="567"/>
        <w:jc w:val="both"/>
        <w:rPr>
          <w:rFonts w:ascii="Times New Roman" w:hAnsi="Times New Roman" w:cs="Times New Roman"/>
          <w:sz w:val="24"/>
          <w:szCs w:val="24"/>
          <w:lang w:val="en-ID"/>
        </w:rPr>
      </w:pPr>
    </w:p>
    <w:p w:rsidR="00236D4C" w:rsidRPr="00962DA6" w:rsidRDefault="00236D4C" w:rsidP="00236D4C">
      <w:pPr>
        <w:pStyle w:val="FootnoteText"/>
        <w:ind w:firstLine="567"/>
        <w:jc w:val="both"/>
        <w:rPr>
          <w:rFonts w:ascii="Times New Roman" w:hAnsi="Times New Roman" w:cs="Times New Roman"/>
          <w:sz w:val="24"/>
          <w:szCs w:val="24"/>
          <w:lang w:val="en-ID"/>
        </w:rPr>
      </w:pPr>
      <w:proofErr w:type="gramStart"/>
      <w:r w:rsidRPr="00962DA6">
        <w:rPr>
          <w:rFonts w:ascii="Times New Roman" w:hAnsi="Times New Roman" w:cs="Times New Roman"/>
          <w:sz w:val="24"/>
          <w:szCs w:val="24"/>
          <w:lang w:val="en-ID"/>
        </w:rPr>
        <w:t>Suhartoyo, 2019,”Perlindungan Hukum Bagi Buruh Dalam Sistem Hukum Ketenagakerjaan Nasional”.</w:t>
      </w:r>
      <w:proofErr w:type="gramEnd"/>
      <w:r w:rsidRPr="00962DA6">
        <w:rPr>
          <w:rFonts w:ascii="Times New Roman" w:hAnsi="Times New Roman" w:cs="Times New Roman"/>
          <w:sz w:val="24"/>
          <w:szCs w:val="24"/>
          <w:lang w:val="en-ID"/>
        </w:rPr>
        <w:t xml:space="preserve"> </w:t>
      </w:r>
      <w:r w:rsidRPr="00962DA6">
        <w:rPr>
          <w:rFonts w:ascii="Times New Roman" w:hAnsi="Times New Roman" w:cs="Times New Roman"/>
          <w:i/>
          <w:sz w:val="24"/>
          <w:szCs w:val="24"/>
          <w:lang w:val="en-ID"/>
        </w:rPr>
        <w:t xml:space="preserve">Administrative Law &amp; Governance Journal, </w:t>
      </w:r>
      <w:r>
        <w:rPr>
          <w:rFonts w:ascii="Times New Roman" w:hAnsi="Times New Roman" w:cs="Times New Roman"/>
          <w:sz w:val="24"/>
          <w:szCs w:val="24"/>
          <w:lang w:val="en-ID"/>
        </w:rPr>
        <w:t>Volume 2 Issue 2, (</w:t>
      </w:r>
      <w:r w:rsidRPr="00962DA6">
        <w:rPr>
          <w:rFonts w:ascii="Times New Roman" w:hAnsi="Times New Roman" w:cs="Times New Roman"/>
          <w:sz w:val="24"/>
          <w:szCs w:val="24"/>
          <w:lang w:val="en-ID"/>
        </w:rPr>
        <w:t>2019</w:t>
      </w:r>
      <w:proofErr w:type="gramStart"/>
      <w:r>
        <w:rPr>
          <w:rFonts w:ascii="Times New Roman" w:hAnsi="Times New Roman" w:cs="Times New Roman"/>
          <w:sz w:val="24"/>
          <w:szCs w:val="24"/>
          <w:lang w:val="en-ID"/>
        </w:rPr>
        <w:t>) :</w:t>
      </w:r>
      <w:proofErr w:type="gramEnd"/>
      <w:r>
        <w:rPr>
          <w:rFonts w:ascii="Times New Roman" w:hAnsi="Times New Roman" w:cs="Times New Roman"/>
          <w:sz w:val="24"/>
          <w:szCs w:val="24"/>
          <w:lang w:val="en-ID"/>
        </w:rPr>
        <w:t xml:space="preserve"> </w:t>
      </w:r>
      <w:r w:rsidRPr="00962DA6">
        <w:rPr>
          <w:rFonts w:ascii="Times New Roman" w:hAnsi="Times New Roman" w:cs="Times New Roman"/>
          <w:sz w:val="24"/>
          <w:szCs w:val="24"/>
          <w:lang w:val="en-ID"/>
        </w:rPr>
        <w:t>327.</w:t>
      </w:r>
    </w:p>
    <w:p w:rsidR="00236D4C" w:rsidRDefault="00236D4C" w:rsidP="00236D4C">
      <w:pPr>
        <w:pStyle w:val="FootnoteText"/>
        <w:ind w:firstLine="567"/>
        <w:jc w:val="both"/>
        <w:rPr>
          <w:rFonts w:ascii="Times New Roman" w:hAnsi="Times New Roman" w:cs="Times New Roman"/>
          <w:color w:val="000000" w:themeColor="text1"/>
          <w:sz w:val="24"/>
          <w:szCs w:val="24"/>
          <w:lang w:val="en-ID"/>
        </w:rPr>
      </w:pPr>
    </w:p>
    <w:p w:rsidR="00236D4C" w:rsidRPr="00962DA6" w:rsidRDefault="00236D4C" w:rsidP="00236D4C">
      <w:pPr>
        <w:pStyle w:val="FootnoteText"/>
        <w:ind w:firstLine="567"/>
        <w:jc w:val="both"/>
        <w:rPr>
          <w:rFonts w:ascii="Times New Roman" w:hAnsi="Times New Roman" w:cs="Times New Roman"/>
          <w:sz w:val="24"/>
          <w:szCs w:val="24"/>
        </w:rPr>
      </w:pPr>
      <w:r w:rsidRPr="00962DA6">
        <w:rPr>
          <w:rFonts w:ascii="Times New Roman" w:hAnsi="Times New Roman" w:cs="Times New Roman"/>
          <w:sz w:val="24"/>
          <w:szCs w:val="24"/>
        </w:rPr>
        <w:t xml:space="preserve">Soerjono Soekanto. 1986. </w:t>
      </w:r>
      <w:r w:rsidRPr="00962DA6">
        <w:rPr>
          <w:rFonts w:ascii="Times New Roman" w:hAnsi="Times New Roman" w:cs="Times New Roman"/>
          <w:i/>
          <w:sz w:val="24"/>
          <w:szCs w:val="24"/>
        </w:rPr>
        <w:t>Pengantar penelitian Hukum</w:t>
      </w:r>
      <w:r w:rsidRPr="00962DA6">
        <w:rPr>
          <w:rFonts w:ascii="Times New Roman" w:hAnsi="Times New Roman" w:cs="Times New Roman"/>
          <w:sz w:val="24"/>
          <w:szCs w:val="24"/>
        </w:rPr>
        <w:t xml:space="preserve">. </w:t>
      </w:r>
      <w:proofErr w:type="gramStart"/>
      <w:r w:rsidRPr="00962DA6">
        <w:rPr>
          <w:rFonts w:ascii="Times New Roman" w:hAnsi="Times New Roman" w:cs="Times New Roman"/>
          <w:sz w:val="24"/>
          <w:szCs w:val="24"/>
        </w:rPr>
        <w:t>Jakarta :</w:t>
      </w:r>
      <w:proofErr w:type="gramEnd"/>
      <w:r w:rsidRPr="00962DA6">
        <w:rPr>
          <w:rFonts w:ascii="Times New Roman" w:hAnsi="Times New Roman" w:cs="Times New Roman"/>
          <w:sz w:val="24"/>
          <w:szCs w:val="24"/>
        </w:rPr>
        <w:t xml:space="preserve"> UI Press</w:t>
      </w:r>
      <w:r>
        <w:rPr>
          <w:rFonts w:ascii="Times New Roman" w:hAnsi="Times New Roman" w:cs="Times New Roman"/>
          <w:sz w:val="24"/>
          <w:szCs w:val="24"/>
        </w:rPr>
        <w:t>.</w:t>
      </w:r>
    </w:p>
    <w:p w:rsidR="00236D4C" w:rsidRDefault="00236D4C" w:rsidP="00236D4C">
      <w:pPr>
        <w:pStyle w:val="FootnoteText"/>
        <w:ind w:firstLine="567"/>
        <w:jc w:val="both"/>
        <w:rPr>
          <w:rFonts w:ascii="Times New Roman" w:hAnsi="Times New Roman" w:cs="Times New Roman"/>
          <w:sz w:val="24"/>
          <w:szCs w:val="24"/>
        </w:rPr>
      </w:pPr>
    </w:p>
    <w:p w:rsidR="00236D4C" w:rsidRPr="00962DA6" w:rsidRDefault="00236D4C" w:rsidP="00236D4C">
      <w:pPr>
        <w:pStyle w:val="FootnoteText"/>
        <w:ind w:firstLine="567"/>
        <w:jc w:val="both"/>
        <w:rPr>
          <w:rFonts w:ascii="Times New Roman" w:hAnsi="Times New Roman" w:cs="Times New Roman"/>
          <w:sz w:val="24"/>
          <w:szCs w:val="24"/>
        </w:rPr>
      </w:pPr>
      <w:r w:rsidRPr="00962DA6">
        <w:rPr>
          <w:rFonts w:ascii="Times New Roman" w:hAnsi="Times New Roman" w:cs="Times New Roman"/>
          <w:sz w:val="24"/>
          <w:szCs w:val="24"/>
        </w:rPr>
        <w:t xml:space="preserve">Suryati Hartono, </w:t>
      </w:r>
      <w:r w:rsidRPr="00962DA6">
        <w:rPr>
          <w:rFonts w:ascii="Times New Roman" w:hAnsi="Times New Roman" w:cs="Times New Roman"/>
          <w:i/>
          <w:sz w:val="24"/>
          <w:szCs w:val="24"/>
        </w:rPr>
        <w:t>Penelitian Hukum</w:t>
      </w:r>
      <w:r w:rsidRPr="00962DA6">
        <w:rPr>
          <w:rFonts w:ascii="Times New Roman" w:hAnsi="Times New Roman" w:cs="Times New Roman"/>
          <w:sz w:val="24"/>
          <w:szCs w:val="24"/>
        </w:rPr>
        <w:t xml:space="preserve">, dalam </w:t>
      </w:r>
      <w:hyperlink r:id="rId20" w:history="1">
        <w:r w:rsidRPr="00962DA6">
          <w:rPr>
            <w:rStyle w:val="Hyperlink"/>
            <w:rFonts w:ascii="Times New Roman" w:hAnsi="Times New Roman" w:cs="Times New Roman"/>
            <w:color w:val="auto"/>
            <w:sz w:val="24"/>
            <w:szCs w:val="24"/>
            <w:u w:val="none"/>
          </w:rPr>
          <w:t>www.idtesis.com</w:t>
        </w:r>
      </w:hyperlink>
      <w:r w:rsidRPr="00962DA6">
        <w:rPr>
          <w:rFonts w:ascii="Times New Roman" w:hAnsi="Times New Roman" w:cs="Times New Roman"/>
          <w:sz w:val="24"/>
          <w:szCs w:val="24"/>
        </w:rPr>
        <w:t>, (diakses: 18 Januari 2021).</w:t>
      </w:r>
    </w:p>
    <w:p w:rsidR="00236D4C" w:rsidRDefault="00236D4C" w:rsidP="00236D4C">
      <w:pPr>
        <w:pStyle w:val="FootnoteText"/>
        <w:ind w:firstLine="567"/>
        <w:jc w:val="both"/>
        <w:rPr>
          <w:rFonts w:ascii="Times New Roman" w:hAnsi="Times New Roman" w:cs="Times New Roman"/>
          <w:sz w:val="24"/>
          <w:szCs w:val="24"/>
        </w:rPr>
      </w:pPr>
    </w:p>
    <w:p w:rsidR="00236D4C" w:rsidRPr="00962DA6" w:rsidRDefault="00236D4C" w:rsidP="00236D4C">
      <w:pPr>
        <w:pStyle w:val="FootnoteText"/>
        <w:ind w:firstLine="567"/>
        <w:jc w:val="both"/>
        <w:rPr>
          <w:rFonts w:ascii="Times New Roman" w:hAnsi="Times New Roman" w:cs="Times New Roman"/>
          <w:sz w:val="24"/>
          <w:szCs w:val="24"/>
          <w:lang w:val="en-ID"/>
        </w:rPr>
      </w:pPr>
      <w:r w:rsidRPr="00962DA6">
        <w:rPr>
          <w:rFonts w:ascii="Times New Roman" w:hAnsi="Times New Roman" w:cs="Times New Roman"/>
          <w:sz w:val="24"/>
          <w:szCs w:val="24"/>
        </w:rPr>
        <w:t xml:space="preserve">Surat Edaran Mahkamah Agung </w:t>
      </w:r>
      <w:r w:rsidRPr="00962DA6">
        <w:rPr>
          <w:rFonts w:ascii="Times New Roman" w:hAnsi="Times New Roman" w:cs="Times New Roman"/>
          <w:sz w:val="24"/>
          <w:szCs w:val="24"/>
          <w:lang w:val="en-ID"/>
        </w:rPr>
        <w:t xml:space="preserve">(SEMA) </w:t>
      </w:r>
      <w:r w:rsidRPr="00962DA6">
        <w:rPr>
          <w:rFonts w:ascii="Times New Roman" w:hAnsi="Times New Roman" w:cs="Times New Roman"/>
          <w:sz w:val="24"/>
          <w:szCs w:val="24"/>
        </w:rPr>
        <w:t xml:space="preserve">Nomor 3 Tahun 2015 tentang </w:t>
      </w:r>
      <w:proofErr w:type="gramStart"/>
      <w:r w:rsidRPr="00962DA6">
        <w:rPr>
          <w:rFonts w:ascii="Times New Roman" w:hAnsi="Times New Roman" w:cs="Times New Roman"/>
          <w:sz w:val="24"/>
          <w:szCs w:val="24"/>
        </w:rPr>
        <w:t>Pemberlakuan Rumusan Hasil Rapat Pleno Kamar Mahkamah Agung Tahun 2015 sebagai Pedoman Pelaksanaan Tugas Bagi Pengadilan</w:t>
      </w:r>
      <w:r w:rsidRPr="00962DA6">
        <w:rPr>
          <w:rFonts w:ascii="Times New Roman" w:hAnsi="Times New Roman" w:cs="Times New Roman"/>
          <w:sz w:val="24"/>
          <w:szCs w:val="24"/>
          <w:lang w:val="en-ID"/>
        </w:rPr>
        <w:t>, tanggal 29 Desember 2015.</w:t>
      </w:r>
      <w:proofErr w:type="gramEnd"/>
    </w:p>
    <w:p w:rsidR="00236D4C" w:rsidRDefault="00236D4C" w:rsidP="00236D4C">
      <w:pPr>
        <w:pStyle w:val="FootnoteText"/>
        <w:ind w:firstLine="567"/>
        <w:jc w:val="both"/>
        <w:rPr>
          <w:rFonts w:ascii="Times New Roman" w:hAnsi="Times New Roman" w:cs="Times New Roman"/>
          <w:sz w:val="24"/>
          <w:szCs w:val="24"/>
        </w:rPr>
      </w:pPr>
    </w:p>
    <w:p w:rsidR="00236D4C" w:rsidRDefault="00236D4C" w:rsidP="00236D4C">
      <w:pPr>
        <w:pStyle w:val="FootnoteText"/>
        <w:ind w:firstLine="567"/>
        <w:jc w:val="both"/>
        <w:rPr>
          <w:rFonts w:ascii="Times New Roman" w:hAnsi="Times New Roman" w:cs="Times New Roman"/>
          <w:color w:val="000000" w:themeColor="text1"/>
          <w:sz w:val="24"/>
          <w:szCs w:val="24"/>
          <w:lang w:val="en-ID"/>
        </w:rPr>
      </w:pPr>
      <w:r w:rsidRPr="00962DA6">
        <w:rPr>
          <w:rFonts w:ascii="Times New Roman" w:hAnsi="Times New Roman" w:cs="Times New Roman"/>
          <w:color w:val="000000" w:themeColor="text1"/>
          <w:sz w:val="24"/>
          <w:szCs w:val="24"/>
          <w:lang w:val="en-ID"/>
        </w:rPr>
        <w:t xml:space="preserve">Tohir – Gatra.com. </w:t>
      </w:r>
      <w:proofErr w:type="gramStart"/>
      <w:r w:rsidRPr="00962DA6">
        <w:rPr>
          <w:rFonts w:ascii="Times New Roman" w:hAnsi="Times New Roman" w:cs="Times New Roman"/>
          <w:color w:val="000000" w:themeColor="text1"/>
          <w:sz w:val="24"/>
          <w:szCs w:val="24"/>
          <w:lang w:val="en-ID"/>
        </w:rPr>
        <w:t>(2020). “165 Kasus PHK di Palembang Tak Dapat Pesangon”.</w:t>
      </w:r>
      <w:proofErr w:type="gramEnd"/>
      <w:r w:rsidRPr="00962DA6">
        <w:rPr>
          <w:rFonts w:ascii="Times New Roman" w:hAnsi="Times New Roman" w:cs="Times New Roman"/>
          <w:color w:val="000000" w:themeColor="text1"/>
          <w:sz w:val="24"/>
          <w:szCs w:val="24"/>
          <w:lang w:val="en-ID"/>
        </w:rPr>
        <w:t xml:space="preserve"> Tersedia </w:t>
      </w:r>
      <w:proofErr w:type="gramStart"/>
      <w:r w:rsidRPr="00962DA6">
        <w:rPr>
          <w:rFonts w:ascii="Times New Roman" w:hAnsi="Times New Roman" w:cs="Times New Roman"/>
          <w:color w:val="000000" w:themeColor="text1"/>
          <w:sz w:val="24"/>
          <w:szCs w:val="24"/>
          <w:lang w:val="en-ID"/>
        </w:rPr>
        <w:t>pada :</w:t>
      </w:r>
      <w:proofErr w:type="gramEnd"/>
      <w:r w:rsidRPr="00962DA6">
        <w:rPr>
          <w:rFonts w:ascii="Times New Roman" w:hAnsi="Times New Roman" w:cs="Times New Roman"/>
          <w:color w:val="000000" w:themeColor="text1"/>
          <w:sz w:val="24"/>
          <w:szCs w:val="24"/>
          <w:lang w:val="en-ID"/>
        </w:rPr>
        <w:t xml:space="preserve"> </w:t>
      </w:r>
      <w:hyperlink r:id="rId21" w:history="1">
        <w:r w:rsidRPr="00962DA6">
          <w:rPr>
            <w:rStyle w:val="Hyperlink"/>
            <w:rFonts w:ascii="Times New Roman" w:hAnsi="Times New Roman" w:cs="Times New Roman"/>
            <w:color w:val="000000" w:themeColor="text1"/>
            <w:sz w:val="24"/>
            <w:szCs w:val="24"/>
            <w:u w:val="none"/>
            <w:lang w:val="en-ID"/>
          </w:rPr>
          <w:t>https://www.gatra.com/detail/news/495349/hukum/165-kasus-phk-di-palembang-tak-dapat-pesangon</w:t>
        </w:r>
      </w:hyperlink>
      <w:r w:rsidRPr="00962DA6">
        <w:rPr>
          <w:rFonts w:ascii="Times New Roman" w:hAnsi="Times New Roman" w:cs="Times New Roman"/>
          <w:color w:val="000000" w:themeColor="text1"/>
          <w:sz w:val="24"/>
          <w:szCs w:val="24"/>
          <w:lang w:val="en-ID"/>
        </w:rPr>
        <w:t>, (diakses 04 Januari, 2021).</w:t>
      </w:r>
    </w:p>
    <w:p w:rsidR="00236D4C" w:rsidRDefault="00236D4C" w:rsidP="00236D4C">
      <w:pPr>
        <w:pStyle w:val="FootnoteText"/>
        <w:ind w:firstLine="567"/>
        <w:jc w:val="both"/>
        <w:rPr>
          <w:rFonts w:ascii="Times New Roman" w:hAnsi="Times New Roman" w:cs="Times New Roman"/>
          <w:sz w:val="24"/>
          <w:szCs w:val="24"/>
        </w:rPr>
      </w:pPr>
    </w:p>
    <w:p w:rsidR="00236D4C" w:rsidRPr="00962DA6" w:rsidRDefault="00236D4C" w:rsidP="00236D4C">
      <w:pPr>
        <w:pStyle w:val="FootnoteText"/>
        <w:ind w:firstLine="567"/>
        <w:jc w:val="both"/>
        <w:rPr>
          <w:rFonts w:ascii="Times New Roman" w:hAnsi="Times New Roman" w:cs="Times New Roman"/>
          <w:sz w:val="24"/>
          <w:szCs w:val="24"/>
          <w:lang w:val="en-ID"/>
        </w:rPr>
      </w:pPr>
      <w:r w:rsidRPr="00962DA6">
        <w:rPr>
          <w:rFonts w:ascii="Times New Roman" w:hAnsi="Times New Roman" w:cs="Times New Roman"/>
          <w:sz w:val="24"/>
          <w:szCs w:val="24"/>
        </w:rPr>
        <w:t>Undang – Undang Republik Indonesia Nomor 11 Tahun 2020 tentang Cipta Kerja</w:t>
      </w:r>
      <w:r w:rsidRPr="00962DA6">
        <w:rPr>
          <w:rFonts w:ascii="Times New Roman" w:hAnsi="Times New Roman" w:cs="Times New Roman"/>
          <w:sz w:val="24"/>
          <w:szCs w:val="24"/>
          <w:lang w:val="en-ID"/>
        </w:rPr>
        <w:t xml:space="preserve">, pada </w:t>
      </w:r>
      <w:r w:rsidRPr="00962DA6">
        <w:rPr>
          <w:rFonts w:ascii="Times New Roman" w:hAnsi="Times New Roman" w:cs="Times New Roman"/>
          <w:sz w:val="24"/>
          <w:szCs w:val="24"/>
        </w:rPr>
        <w:t>Pasal 160 ayat (5)</w:t>
      </w:r>
      <w:r w:rsidRPr="00962DA6">
        <w:rPr>
          <w:rFonts w:ascii="Times New Roman" w:hAnsi="Times New Roman" w:cs="Times New Roman"/>
          <w:sz w:val="24"/>
          <w:szCs w:val="24"/>
          <w:lang w:val="en-ID"/>
        </w:rPr>
        <w:t xml:space="preserve"> BAB IV Ketenagakerjaan, Lembaran Negara Republik Indonesia Tahun 2020 Nomor 245.</w:t>
      </w:r>
    </w:p>
    <w:p w:rsidR="00236D4C" w:rsidRDefault="00236D4C" w:rsidP="00236D4C">
      <w:pPr>
        <w:pStyle w:val="FootnoteText"/>
        <w:ind w:firstLine="567"/>
        <w:jc w:val="both"/>
        <w:rPr>
          <w:rFonts w:ascii="Times New Roman" w:hAnsi="Times New Roman" w:cs="Times New Roman"/>
          <w:sz w:val="24"/>
          <w:szCs w:val="24"/>
          <w:lang w:val="en-ID"/>
        </w:rPr>
      </w:pPr>
    </w:p>
    <w:p w:rsidR="00236D4C" w:rsidRPr="00962DA6" w:rsidRDefault="00236D4C" w:rsidP="00236D4C">
      <w:pPr>
        <w:pStyle w:val="FootnoteText"/>
        <w:ind w:firstLine="567"/>
        <w:jc w:val="both"/>
        <w:rPr>
          <w:rFonts w:ascii="Times New Roman" w:hAnsi="Times New Roman" w:cs="Times New Roman"/>
          <w:sz w:val="24"/>
          <w:szCs w:val="24"/>
          <w:lang w:val="en-ID"/>
        </w:rPr>
      </w:pPr>
      <w:proofErr w:type="gramStart"/>
      <w:r w:rsidRPr="00962DA6">
        <w:rPr>
          <w:rFonts w:ascii="Times New Roman" w:hAnsi="Times New Roman" w:cs="Times New Roman"/>
          <w:sz w:val="24"/>
          <w:szCs w:val="24"/>
          <w:lang w:val="en-ID"/>
        </w:rPr>
        <w:t>Undang-Undang Nomor 13 Tahun 2003 tantang Ketenagakerjaan (Lembar Negara Republik Indonesia Tahun 2003 Nomor 39, Tambahan Lembaran Negara Republik Indonesia Nomor 4279), Pasal 134.</w:t>
      </w:r>
      <w:proofErr w:type="gramEnd"/>
    </w:p>
    <w:p w:rsidR="00236D4C" w:rsidRDefault="00236D4C" w:rsidP="00236D4C">
      <w:pPr>
        <w:pStyle w:val="FootnoteText"/>
        <w:jc w:val="both"/>
        <w:rPr>
          <w:rFonts w:ascii="Times New Roman" w:hAnsi="Times New Roman" w:cs="Times New Roman"/>
          <w:sz w:val="24"/>
          <w:szCs w:val="24"/>
        </w:rPr>
      </w:pPr>
    </w:p>
    <w:p w:rsidR="00236D4C" w:rsidRDefault="00236D4C" w:rsidP="00236D4C">
      <w:pPr>
        <w:pStyle w:val="footnotedescription"/>
        <w:spacing w:line="240" w:lineRule="auto"/>
        <w:ind w:firstLine="567"/>
        <w:jc w:val="both"/>
        <w:rPr>
          <w:rFonts w:eastAsia="Calibri"/>
          <w:sz w:val="24"/>
          <w:szCs w:val="24"/>
        </w:rPr>
      </w:pPr>
      <w:r w:rsidRPr="00962DA6">
        <w:rPr>
          <w:sz w:val="24"/>
          <w:szCs w:val="24"/>
        </w:rPr>
        <w:t>Zainal</w:t>
      </w:r>
      <w:r w:rsidRPr="00962DA6">
        <w:rPr>
          <w:rFonts w:eastAsia="Calibri"/>
          <w:sz w:val="24"/>
          <w:szCs w:val="24"/>
        </w:rPr>
        <w:t xml:space="preserve"> </w:t>
      </w:r>
      <w:r w:rsidRPr="00962DA6">
        <w:rPr>
          <w:sz w:val="24"/>
          <w:szCs w:val="24"/>
        </w:rPr>
        <w:t>Asikin.</w:t>
      </w:r>
      <w:r w:rsidRPr="00962DA6">
        <w:rPr>
          <w:rFonts w:eastAsia="Calibri"/>
          <w:i/>
          <w:sz w:val="24"/>
          <w:szCs w:val="24"/>
        </w:rPr>
        <w:t xml:space="preserve"> </w:t>
      </w:r>
      <w:r w:rsidRPr="00962DA6">
        <w:rPr>
          <w:sz w:val="24"/>
          <w:szCs w:val="24"/>
        </w:rPr>
        <w:t xml:space="preserve">1993. </w:t>
      </w:r>
      <w:r w:rsidRPr="00962DA6">
        <w:rPr>
          <w:i/>
          <w:sz w:val="24"/>
          <w:szCs w:val="24"/>
        </w:rPr>
        <w:t>Pengertian</w:t>
      </w:r>
      <w:proofErr w:type="gramStart"/>
      <w:r w:rsidRPr="00962DA6">
        <w:rPr>
          <w:i/>
          <w:sz w:val="24"/>
          <w:szCs w:val="24"/>
        </w:rPr>
        <w:t>,</w:t>
      </w:r>
      <w:r w:rsidRPr="00962DA6">
        <w:rPr>
          <w:rFonts w:eastAsia="Calibri"/>
          <w:i/>
          <w:sz w:val="24"/>
          <w:szCs w:val="24"/>
        </w:rPr>
        <w:t xml:space="preserve">  </w:t>
      </w:r>
      <w:r w:rsidRPr="00962DA6">
        <w:rPr>
          <w:i/>
          <w:sz w:val="24"/>
          <w:szCs w:val="24"/>
        </w:rPr>
        <w:t>Sifat</w:t>
      </w:r>
      <w:proofErr w:type="gramEnd"/>
      <w:r w:rsidRPr="00962DA6">
        <w:rPr>
          <w:rFonts w:eastAsia="Calibri"/>
          <w:i/>
          <w:sz w:val="24"/>
          <w:szCs w:val="24"/>
        </w:rPr>
        <w:t xml:space="preserve">  </w:t>
      </w:r>
      <w:r w:rsidRPr="00962DA6">
        <w:rPr>
          <w:i/>
          <w:sz w:val="24"/>
          <w:szCs w:val="24"/>
        </w:rPr>
        <w:t>dan</w:t>
      </w:r>
      <w:r w:rsidRPr="00962DA6">
        <w:rPr>
          <w:rFonts w:eastAsia="Calibri"/>
          <w:i/>
          <w:sz w:val="24"/>
          <w:szCs w:val="24"/>
        </w:rPr>
        <w:t xml:space="preserve">  </w:t>
      </w:r>
      <w:r w:rsidRPr="00962DA6">
        <w:rPr>
          <w:i/>
          <w:sz w:val="24"/>
          <w:szCs w:val="24"/>
        </w:rPr>
        <w:t>Hakikat</w:t>
      </w:r>
      <w:r w:rsidRPr="00962DA6">
        <w:rPr>
          <w:rFonts w:eastAsia="Calibri"/>
          <w:i/>
          <w:sz w:val="24"/>
          <w:szCs w:val="24"/>
        </w:rPr>
        <w:t xml:space="preserve">  </w:t>
      </w:r>
      <w:r w:rsidRPr="00962DA6">
        <w:rPr>
          <w:i/>
          <w:sz w:val="24"/>
          <w:szCs w:val="24"/>
        </w:rPr>
        <w:t>Hukum</w:t>
      </w:r>
      <w:r w:rsidRPr="00962DA6">
        <w:rPr>
          <w:rFonts w:eastAsia="Calibri"/>
          <w:i/>
          <w:sz w:val="24"/>
          <w:szCs w:val="24"/>
        </w:rPr>
        <w:t xml:space="preserve">  </w:t>
      </w:r>
      <w:r w:rsidRPr="00962DA6">
        <w:rPr>
          <w:i/>
          <w:sz w:val="24"/>
          <w:szCs w:val="24"/>
        </w:rPr>
        <w:t>Perburuhan</w:t>
      </w:r>
      <w:r w:rsidRPr="00962DA6">
        <w:rPr>
          <w:rFonts w:eastAsia="Calibri"/>
          <w:i/>
          <w:sz w:val="24"/>
          <w:szCs w:val="24"/>
        </w:rPr>
        <w:t xml:space="preserve">  </w:t>
      </w:r>
      <w:r w:rsidRPr="00962DA6">
        <w:rPr>
          <w:i/>
          <w:sz w:val="24"/>
          <w:szCs w:val="24"/>
        </w:rPr>
        <w:t>dalam</w:t>
      </w:r>
      <w:r w:rsidRPr="00962DA6">
        <w:rPr>
          <w:rFonts w:eastAsia="Calibri"/>
          <w:sz w:val="24"/>
          <w:szCs w:val="24"/>
        </w:rPr>
        <w:t xml:space="preserve"> </w:t>
      </w:r>
      <w:r w:rsidRPr="00962DA6">
        <w:rPr>
          <w:i/>
          <w:sz w:val="24"/>
          <w:szCs w:val="24"/>
        </w:rPr>
        <w:t>Dasar-</w:t>
      </w:r>
      <w:r w:rsidRPr="00962DA6">
        <w:rPr>
          <w:rFonts w:eastAsia="Calibri"/>
          <w:sz w:val="24"/>
          <w:szCs w:val="24"/>
        </w:rPr>
        <w:t xml:space="preserve"> </w:t>
      </w:r>
      <w:r w:rsidRPr="00962DA6">
        <w:rPr>
          <w:i/>
          <w:sz w:val="24"/>
          <w:szCs w:val="24"/>
        </w:rPr>
        <w:t>Dasar</w:t>
      </w:r>
      <w:r w:rsidRPr="00962DA6">
        <w:rPr>
          <w:rFonts w:eastAsia="Calibri"/>
          <w:i/>
          <w:sz w:val="24"/>
          <w:szCs w:val="24"/>
        </w:rPr>
        <w:t xml:space="preserve"> </w:t>
      </w:r>
      <w:r w:rsidRPr="00962DA6">
        <w:rPr>
          <w:i/>
          <w:sz w:val="24"/>
          <w:szCs w:val="24"/>
        </w:rPr>
        <w:t>Hukum</w:t>
      </w:r>
      <w:r w:rsidRPr="00962DA6">
        <w:rPr>
          <w:rFonts w:eastAsia="Calibri"/>
          <w:i/>
          <w:sz w:val="24"/>
          <w:szCs w:val="24"/>
        </w:rPr>
        <w:t xml:space="preserve"> </w:t>
      </w:r>
      <w:r w:rsidRPr="00962DA6">
        <w:rPr>
          <w:i/>
          <w:sz w:val="24"/>
          <w:szCs w:val="24"/>
        </w:rPr>
        <w:t>Perburuhan</w:t>
      </w:r>
      <w:r w:rsidRPr="00962DA6">
        <w:rPr>
          <w:sz w:val="24"/>
          <w:szCs w:val="24"/>
        </w:rPr>
        <w:t xml:space="preserve">. </w:t>
      </w:r>
      <w:proofErr w:type="gramStart"/>
      <w:r w:rsidRPr="00962DA6">
        <w:rPr>
          <w:sz w:val="24"/>
          <w:szCs w:val="24"/>
        </w:rPr>
        <w:t>Jakarat :</w:t>
      </w:r>
      <w:proofErr w:type="gramEnd"/>
      <w:r w:rsidRPr="00962DA6">
        <w:rPr>
          <w:rFonts w:eastAsia="Calibri"/>
          <w:sz w:val="24"/>
          <w:szCs w:val="24"/>
        </w:rPr>
        <w:t xml:space="preserve"> </w:t>
      </w:r>
      <w:r w:rsidRPr="00962DA6">
        <w:rPr>
          <w:sz w:val="24"/>
          <w:szCs w:val="24"/>
        </w:rPr>
        <w:t>PT.</w:t>
      </w:r>
      <w:r w:rsidRPr="00962DA6">
        <w:rPr>
          <w:rFonts w:eastAsia="Calibri"/>
          <w:sz w:val="24"/>
          <w:szCs w:val="24"/>
        </w:rPr>
        <w:t xml:space="preserve"> </w:t>
      </w:r>
      <w:r w:rsidRPr="00962DA6">
        <w:rPr>
          <w:sz w:val="24"/>
          <w:szCs w:val="24"/>
        </w:rPr>
        <w:t>Raja</w:t>
      </w:r>
      <w:r w:rsidRPr="00962DA6">
        <w:rPr>
          <w:rFonts w:eastAsia="Calibri"/>
          <w:sz w:val="24"/>
          <w:szCs w:val="24"/>
        </w:rPr>
        <w:t xml:space="preserve"> </w:t>
      </w:r>
      <w:r w:rsidRPr="00962DA6">
        <w:rPr>
          <w:sz w:val="24"/>
          <w:szCs w:val="24"/>
        </w:rPr>
        <w:t>Grasindo</w:t>
      </w:r>
      <w:r w:rsidRPr="00962DA6">
        <w:rPr>
          <w:rFonts w:eastAsia="Calibri"/>
          <w:sz w:val="24"/>
          <w:szCs w:val="24"/>
        </w:rPr>
        <w:t xml:space="preserve"> </w:t>
      </w:r>
      <w:r w:rsidRPr="00962DA6">
        <w:rPr>
          <w:sz w:val="24"/>
          <w:szCs w:val="24"/>
        </w:rPr>
        <w:t>Persada.</w:t>
      </w:r>
      <w:r w:rsidRPr="00962DA6">
        <w:rPr>
          <w:rFonts w:eastAsia="Calibri"/>
          <w:sz w:val="24"/>
          <w:szCs w:val="24"/>
        </w:rPr>
        <w:t xml:space="preserve"> </w:t>
      </w:r>
    </w:p>
    <w:p w:rsidR="00236D4C" w:rsidRDefault="00236D4C" w:rsidP="00236D4C">
      <w:pPr>
        <w:pStyle w:val="FootnoteText"/>
        <w:ind w:firstLine="567"/>
        <w:rPr>
          <w:rFonts w:ascii="Times New Roman" w:hAnsi="Times New Roman" w:cs="Times New Roman"/>
          <w:sz w:val="24"/>
          <w:szCs w:val="24"/>
          <w:lang w:val="en-ID"/>
        </w:rPr>
      </w:pPr>
    </w:p>
    <w:p w:rsidR="00236D4C" w:rsidRPr="00962DA6" w:rsidRDefault="00236D4C" w:rsidP="00236D4C">
      <w:pPr>
        <w:pStyle w:val="FootnoteText"/>
        <w:ind w:firstLine="567"/>
        <w:jc w:val="both"/>
        <w:rPr>
          <w:rFonts w:ascii="Times New Roman" w:hAnsi="Times New Roman" w:cs="Times New Roman"/>
          <w:sz w:val="24"/>
          <w:szCs w:val="24"/>
          <w:lang w:val="en-ID"/>
        </w:rPr>
      </w:pPr>
      <w:r w:rsidRPr="00962DA6">
        <w:rPr>
          <w:rFonts w:ascii="Times New Roman" w:hAnsi="Times New Roman" w:cs="Times New Roman"/>
          <w:sz w:val="24"/>
          <w:szCs w:val="24"/>
          <w:lang w:val="en-ID"/>
        </w:rPr>
        <w:t xml:space="preserve">Z. </w:t>
      </w:r>
      <w:r w:rsidRPr="00962DA6">
        <w:rPr>
          <w:rFonts w:ascii="Times New Roman" w:hAnsi="Times New Roman" w:cs="Times New Roman"/>
          <w:sz w:val="24"/>
          <w:szCs w:val="24"/>
        </w:rPr>
        <w:t>Asikin</w:t>
      </w:r>
      <w:r w:rsidRPr="00962DA6">
        <w:rPr>
          <w:rFonts w:ascii="Times New Roman" w:hAnsi="Times New Roman" w:cs="Times New Roman"/>
          <w:sz w:val="24"/>
          <w:szCs w:val="24"/>
          <w:lang w:val="en-ID"/>
        </w:rPr>
        <w:t xml:space="preserve">. </w:t>
      </w:r>
      <w:r w:rsidRPr="00962DA6">
        <w:rPr>
          <w:rFonts w:ascii="Times New Roman" w:hAnsi="Times New Roman" w:cs="Times New Roman"/>
          <w:sz w:val="24"/>
          <w:szCs w:val="24"/>
        </w:rPr>
        <w:t>2006</w:t>
      </w:r>
      <w:r w:rsidRPr="00962DA6">
        <w:rPr>
          <w:rFonts w:ascii="Times New Roman" w:hAnsi="Times New Roman" w:cs="Times New Roman"/>
          <w:sz w:val="24"/>
          <w:szCs w:val="24"/>
          <w:lang w:val="en-ID"/>
        </w:rPr>
        <w:t>.</w:t>
      </w:r>
      <w:r w:rsidRPr="00962DA6">
        <w:rPr>
          <w:rFonts w:ascii="Times New Roman" w:hAnsi="Times New Roman" w:cs="Times New Roman"/>
          <w:sz w:val="24"/>
          <w:szCs w:val="24"/>
        </w:rPr>
        <w:t xml:space="preserve"> </w:t>
      </w:r>
      <w:r w:rsidRPr="00962DA6">
        <w:rPr>
          <w:rFonts w:ascii="Times New Roman" w:hAnsi="Times New Roman" w:cs="Times New Roman"/>
          <w:i/>
          <w:sz w:val="24"/>
          <w:szCs w:val="24"/>
        </w:rPr>
        <w:t>Dasar-Dasar Hukum Perburuhan</w:t>
      </w:r>
      <w:r w:rsidRPr="00962DA6">
        <w:rPr>
          <w:rFonts w:ascii="Times New Roman" w:hAnsi="Times New Roman" w:cs="Times New Roman"/>
          <w:sz w:val="24"/>
          <w:szCs w:val="24"/>
          <w:lang w:val="en-ID"/>
        </w:rPr>
        <w:t xml:space="preserve">. </w:t>
      </w:r>
      <w:proofErr w:type="gramStart"/>
      <w:r w:rsidRPr="00962DA6">
        <w:rPr>
          <w:rFonts w:ascii="Times New Roman" w:hAnsi="Times New Roman" w:cs="Times New Roman"/>
          <w:sz w:val="24"/>
          <w:szCs w:val="24"/>
          <w:lang w:val="en-ID"/>
        </w:rPr>
        <w:t>Jakarta :</w:t>
      </w:r>
      <w:proofErr w:type="gramEnd"/>
      <w:r w:rsidRPr="00962DA6">
        <w:rPr>
          <w:rFonts w:ascii="Times New Roman" w:hAnsi="Times New Roman" w:cs="Times New Roman"/>
          <w:sz w:val="24"/>
          <w:szCs w:val="24"/>
          <w:lang w:val="en-ID"/>
        </w:rPr>
        <w:t xml:space="preserve"> </w:t>
      </w:r>
      <w:r w:rsidRPr="00962DA6">
        <w:rPr>
          <w:rFonts w:ascii="Times New Roman" w:hAnsi="Times New Roman" w:cs="Times New Roman"/>
          <w:sz w:val="24"/>
          <w:szCs w:val="24"/>
        </w:rPr>
        <w:t>Raja Grafindo Persad</w:t>
      </w:r>
      <w:r>
        <w:rPr>
          <w:rFonts w:ascii="Times New Roman" w:hAnsi="Times New Roman" w:cs="Times New Roman"/>
          <w:sz w:val="24"/>
          <w:szCs w:val="24"/>
        </w:rPr>
        <w:t>a</w:t>
      </w:r>
      <w:r w:rsidRPr="00962DA6">
        <w:rPr>
          <w:rFonts w:ascii="Times New Roman" w:hAnsi="Times New Roman" w:cs="Times New Roman"/>
          <w:sz w:val="24"/>
          <w:szCs w:val="24"/>
          <w:lang w:val="en-ID"/>
        </w:rPr>
        <w:t xml:space="preserve">. </w:t>
      </w:r>
    </w:p>
    <w:p w:rsidR="00236D4C" w:rsidRPr="00962DA6" w:rsidRDefault="00236D4C" w:rsidP="00236D4C">
      <w:pPr>
        <w:pStyle w:val="FootnoteText"/>
        <w:ind w:firstLine="567"/>
        <w:rPr>
          <w:rFonts w:ascii="Times New Roman" w:hAnsi="Times New Roman" w:cs="Times New Roman"/>
          <w:sz w:val="24"/>
          <w:szCs w:val="24"/>
          <w:lang w:val="en-ID"/>
        </w:rPr>
      </w:pPr>
    </w:p>
    <w:p w:rsidR="00236D4C" w:rsidRPr="00236D4C" w:rsidRDefault="00236D4C" w:rsidP="00236D4C">
      <w:pPr>
        <w:rPr>
          <w:lang w:eastAsia="en-US"/>
        </w:rPr>
      </w:pPr>
    </w:p>
    <w:p w:rsidR="00236D4C" w:rsidRPr="00962DA6" w:rsidRDefault="00236D4C" w:rsidP="00962DA6">
      <w:pPr>
        <w:pStyle w:val="FootnoteText"/>
        <w:ind w:firstLine="567"/>
        <w:jc w:val="both"/>
        <w:rPr>
          <w:rFonts w:ascii="Times New Roman" w:hAnsi="Times New Roman" w:cs="Times New Roman"/>
          <w:sz w:val="24"/>
          <w:szCs w:val="24"/>
        </w:rPr>
      </w:pPr>
    </w:p>
    <w:p w:rsidR="00962DA6" w:rsidRPr="00AC2424" w:rsidRDefault="00962DA6" w:rsidP="00962DA6">
      <w:pPr>
        <w:pStyle w:val="FootnoteText"/>
        <w:ind w:firstLine="567"/>
        <w:jc w:val="both"/>
        <w:rPr>
          <w:rFonts w:ascii="Times New Roman" w:hAnsi="Times New Roman" w:cs="Times New Roman"/>
          <w:lang w:val="en-ID"/>
        </w:rPr>
      </w:pPr>
    </w:p>
    <w:p w:rsidR="00962DA6" w:rsidRPr="00225721" w:rsidRDefault="00962DA6" w:rsidP="00962DA6">
      <w:pPr>
        <w:pStyle w:val="FootnoteText"/>
        <w:ind w:firstLine="567"/>
        <w:jc w:val="both"/>
        <w:rPr>
          <w:lang w:val="en-ID"/>
        </w:rPr>
      </w:pPr>
    </w:p>
    <w:p w:rsidR="00947C02" w:rsidRPr="00962DA6" w:rsidRDefault="00947C02" w:rsidP="00962DA6">
      <w:pPr>
        <w:pStyle w:val="NormalWeb"/>
        <w:shd w:val="clear" w:color="auto" w:fill="FFFFFF"/>
        <w:spacing w:before="0" w:beforeAutospacing="0" w:after="0" w:afterAutospacing="0"/>
        <w:ind w:left="0" w:firstLine="567"/>
        <w:rPr>
          <w:b/>
        </w:rPr>
      </w:pPr>
    </w:p>
    <w:sectPr w:rsidR="00947C02" w:rsidRPr="00962DA6" w:rsidSect="00630A83">
      <w:pgSz w:w="11907" w:h="16840"/>
      <w:pgMar w:top="2275" w:right="1987" w:bottom="1987" w:left="2275" w:header="720" w:footer="720"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19F0" w:rsidRDefault="00B519F0">
      <w:pPr>
        <w:spacing w:after="0" w:line="240" w:lineRule="auto"/>
      </w:pPr>
      <w:r>
        <w:separator/>
      </w:r>
    </w:p>
  </w:endnote>
  <w:endnote w:type="continuationSeparator" w:id="0">
    <w:p w:rsidR="00B519F0" w:rsidRDefault="00B519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Esprit LT Book">
    <w:altName w:val="Cambria"/>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6D4C" w:rsidRPr="00236D4C" w:rsidRDefault="00236D4C" w:rsidP="00236D4C">
    <w:pPr>
      <w:pStyle w:val="Footer"/>
      <w:jc w:val="center"/>
      <w:rPr>
        <w:lang w:val="en-GB"/>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323A" w:rsidRDefault="00BF323A">
    <w:pPr>
      <w:pBdr>
        <w:top w:val="nil"/>
        <w:left w:val="nil"/>
        <w:bottom w:val="nil"/>
        <w:right w:val="nil"/>
        <w:between w:val="nil"/>
      </w:pBdr>
      <w:tabs>
        <w:tab w:val="center" w:pos="4680"/>
        <w:tab w:val="right" w:pos="9360"/>
      </w:tabs>
      <w:spacing w:after="0" w:line="240" w:lineRule="auto"/>
      <w:jc w:val="center"/>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19F0" w:rsidRDefault="00B519F0">
      <w:pPr>
        <w:spacing w:after="0" w:line="240" w:lineRule="auto"/>
      </w:pPr>
      <w:r>
        <w:separator/>
      </w:r>
    </w:p>
  </w:footnote>
  <w:footnote w:type="continuationSeparator" w:id="0">
    <w:p w:rsidR="00B519F0" w:rsidRDefault="00B519F0">
      <w:pPr>
        <w:spacing w:after="0" w:line="240" w:lineRule="auto"/>
      </w:pPr>
      <w:r>
        <w:continuationSeparator/>
      </w:r>
    </w:p>
  </w:footnote>
  <w:footnote w:id="1">
    <w:p w:rsidR="00BF323A" w:rsidRPr="00331D1F" w:rsidRDefault="00BF323A" w:rsidP="00414D4D">
      <w:pPr>
        <w:pStyle w:val="FootnoteText"/>
        <w:ind w:firstLine="567"/>
        <w:jc w:val="both"/>
        <w:rPr>
          <w:rFonts w:ascii="Times New Roman" w:hAnsi="Times New Roman" w:cs="Times New Roman"/>
          <w:lang w:val="en-ID"/>
        </w:rPr>
      </w:pPr>
      <w:r w:rsidRPr="003D541C">
        <w:rPr>
          <w:rStyle w:val="FootnoteReference"/>
          <w:rFonts w:ascii="Times New Roman" w:hAnsi="Times New Roman" w:cs="Times New Roman"/>
        </w:rPr>
        <w:footnoteRef/>
      </w:r>
      <w:r w:rsidRPr="003D541C">
        <w:rPr>
          <w:rFonts w:ascii="Times New Roman" w:hAnsi="Times New Roman" w:cs="Times New Roman"/>
        </w:rPr>
        <w:t xml:space="preserve"> </w:t>
      </w:r>
      <w:proofErr w:type="gramStart"/>
      <w:r w:rsidRPr="00331D1F">
        <w:rPr>
          <w:rFonts w:ascii="Times New Roman" w:hAnsi="Times New Roman" w:cs="Times New Roman"/>
        </w:rPr>
        <w:t>Agusmidah</w:t>
      </w:r>
      <w:r w:rsidR="000D5288">
        <w:rPr>
          <w:rFonts w:ascii="Times New Roman" w:hAnsi="Times New Roman" w:cs="Times New Roman"/>
          <w:lang w:val="en-ID"/>
        </w:rPr>
        <w:t>.</w:t>
      </w:r>
      <w:proofErr w:type="gramEnd"/>
      <w:r w:rsidRPr="00331D1F">
        <w:rPr>
          <w:rFonts w:ascii="Times New Roman" w:hAnsi="Times New Roman" w:cs="Times New Roman"/>
          <w:lang w:val="en-ID"/>
        </w:rPr>
        <w:t xml:space="preserve"> </w:t>
      </w:r>
      <w:r w:rsidRPr="00331D1F">
        <w:rPr>
          <w:rFonts w:ascii="Times New Roman" w:hAnsi="Times New Roman" w:cs="Times New Roman"/>
        </w:rPr>
        <w:t>2010</w:t>
      </w:r>
      <w:r w:rsidR="000D5288">
        <w:rPr>
          <w:rFonts w:ascii="Times New Roman" w:hAnsi="Times New Roman" w:cs="Times New Roman"/>
          <w:lang w:val="en-ID"/>
        </w:rPr>
        <w:t>.</w:t>
      </w:r>
      <w:r w:rsidRPr="00331D1F">
        <w:rPr>
          <w:rFonts w:ascii="Times New Roman" w:hAnsi="Times New Roman" w:cs="Times New Roman"/>
        </w:rPr>
        <w:t xml:space="preserve"> </w:t>
      </w:r>
      <w:r w:rsidRPr="00331D1F">
        <w:rPr>
          <w:rFonts w:ascii="Times New Roman" w:hAnsi="Times New Roman" w:cs="Times New Roman"/>
          <w:i/>
        </w:rPr>
        <w:t>Hukum Ketenagakerjaan Indonesia Dinamika dan Kajian Teori</w:t>
      </w:r>
      <w:r w:rsidR="000D5288">
        <w:rPr>
          <w:rFonts w:ascii="Times New Roman" w:hAnsi="Times New Roman" w:cs="Times New Roman"/>
        </w:rPr>
        <w:t xml:space="preserve">. </w:t>
      </w:r>
      <w:proofErr w:type="gramStart"/>
      <w:r w:rsidR="000D5288">
        <w:rPr>
          <w:rFonts w:ascii="Times New Roman" w:hAnsi="Times New Roman" w:cs="Times New Roman"/>
        </w:rPr>
        <w:t>Bogor :</w:t>
      </w:r>
      <w:proofErr w:type="gramEnd"/>
      <w:r w:rsidR="000D5288">
        <w:rPr>
          <w:rFonts w:ascii="Times New Roman" w:hAnsi="Times New Roman" w:cs="Times New Roman"/>
        </w:rPr>
        <w:t xml:space="preserve"> Ghalia Indonesia. </w:t>
      </w:r>
      <w:proofErr w:type="gramStart"/>
      <w:r w:rsidRPr="00331D1F">
        <w:rPr>
          <w:rFonts w:ascii="Times New Roman" w:hAnsi="Times New Roman" w:cs="Times New Roman"/>
        </w:rPr>
        <w:t>h</w:t>
      </w:r>
      <w:r w:rsidRPr="00331D1F">
        <w:rPr>
          <w:rFonts w:ascii="Times New Roman" w:hAnsi="Times New Roman" w:cs="Times New Roman"/>
          <w:lang w:val="en-ID"/>
        </w:rPr>
        <w:t>lm</w:t>
      </w:r>
      <w:proofErr w:type="gramEnd"/>
      <w:r w:rsidRPr="00331D1F">
        <w:rPr>
          <w:rFonts w:ascii="Times New Roman" w:hAnsi="Times New Roman" w:cs="Times New Roman"/>
          <w:lang w:val="en-ID"/>
        </w:rPr>
        <w:t>.</w:t>
      </w:r>
      <w:r w:rsidRPr="00331D1F">
        <w:rPr>
          <w:rFonts w:ascii="Times New Roman" w:hAnsi="Times New Roman" w:cs="Times New Roman"/>
        </w:rPr>
        <w:t xml:space="preserve"> 45</w:t>
      </w:r>
      <w:r w:rsidRPr="00331D1F">
        <w:rPr>
          <w:rFonts w:ascii="Times New Roman" w:hAnsi="Times New Roman" w:cs="Times New Roman"/>
          <w:lang w:val="en-ID"/>
        </w:rPr>
        <w:t>.</w:t>
      </w:r>
    </w:p>
  </w:footnote>
  <w:footnote w:id="2">
    <w:p w:rsidR="00BF323A" w:rsidRPr="00331D1F" w:rsidRDefault="00BF323A" w:rsidP="00414D4D">
      <w:pPr>
        <w:pStyle w:val="footnotedescription"/>
        <w:spacing w:line="285" w:lineRule="auto"/>
        <w:ind w:firstLine="567"/>
        <w:jc w:val="both"/>
        <w:rPr>
          <w:sz w:val="20"/>
          <w:szCs w:val="20"/>
        </w:rPr>
      </w:pPr>
      <w:r w:rsidRPr="00331D1F">
        <w:rPr>
          <w:rStyle w:val="footnotemark"/>
        </w:rPr>
        <w:footnoteRef/>
      </w:r>
      <w:r>
        <w:rPr>
          <w:sz w:val="20"/>
          <w:szCs w:val="20"/>
        </w:rPr>
        <w:t xml:space="preserve"> </w:t>
      </w:r>
      <w:r w:rsidRPr="00331D1F">
        <w:rPr>
          <w:sz w:val="20"/>
          <w:szCs w:val="20"/>
        </w:rPr>
        <w:t>Zainal</w:t>
      </w:r>
      <w:r>
        <w:rPr>
          <w:rFonts w:eastAsia="Calibri"/>
          <w:sz w:val="20"/>
          <w:szCs w:val="20"/>
        </w:rPr>
        <w:t xml:space="preserve"> </w:t>
      </w:r>
      <w:r w:rsidR="000D5288">
        <w:rPr>
          <w:sz w:val="20"/>
          <w:szCs w:val="20"/>
        </w:rPr>
        <w:t>Asikin.</w:t>
      </w:r>
      <w:r w:rsidRPr="00331D1F">
        <w:rPr>
          <w:rFonts w:eastAsia="Calibri"/>
          <w:i/>
          <w:sz w:val="20"/>
          <w:szCs w:val="20"/>
        </w:rPr>
        <w:t xml:space="preserve"> </w:t>
      </w:r>
      <w:r w:rsidR="000D5288">
        <w:rPr>
          <w:sz w:val="20"/>
          <w:szCs w:val="20"/>
        </w:rPr>
        <w:t>1993.</w:t>
      </w:r>
      <w:r w:rsidRPr="00331D1F">
        <w:rPr>
          <w:sz w:val="20"/>
          <w:szCs w:val="20"/>
        </w:rPr>
        <w:t xml:space="preserve"> </w:t>
      </w:r>
      <w:r w:rsidRPr="00331D1F">
        <w:rPr>
          <w:i/>
          <w:sz w:val="20"/>
          <w:szCs w:val="20"/>
        </w:rPr>
        <w:t>Pengertian</w:t>
      </w:r>
      <w:proofErr w:type="gramStart"/>
      <w:r w:rsidRPr="00331D1F">
        <w:rPr>
          <w:i/>
          <w:sz w:val="20"/>
          <w:szCs w:val="20"/>
        </w:rPr>
        <w:t>,</w:t>
      </w:r>
      <w:r w:rsidRPr="00331D1F">
        <w:rPr>
          <w:rFonts w:eastAsia="Calibri"/>
          <w:i/>
          <w:sz w:val="20"/>
          <w:szCs w:val="20"/>
        </w:rPr>
        <w:t xml:space="preserve">  </w:t>
      </w:r>
      <w:r w:rsidRPr="00331D1F">
        <w:rPr>
          <w:i/>
          <w:sz w:val="20"/>
          <w:szCs w:val="20"/>
        </w:rPr>
        <w:t>Sifat</w:t>
      </w:r>
      <w:proofErr w:type="gramEnd"/>
      <w:r w:rsidRPr="00331D1F">
        <w:rPr>
          <w:rFonts w:eastAsia="Calibri"/>
          <w:i/>
          <w:sz w:val="20"/>
          <w:szCs w:val="20"/>
        </w:rPr>
        <w:t xml:space="preserve">  </w:t>
      </w:r>
      <w:r w:rsidRPr="00331D1F">
        <w:rPr>
          <w:i/>
          <w:sz w:val="20"/>
          <w:szCs w:val="20"/>
        </w:rPr>
        <w:t>dan</w:t>
      </w:r>
      <w:r w:rsidRPr="00331D1F">
        <w:rPr>
          <w:rFonts w:eastAsia="Calibri"/>
          <w:i/>
          <w:sz w:val="20"/>
          <w:szCs w:val="20"/>
        </w:rPr>
        <w:t xml:space="preserve">  </w:t>
      </w:r>
      <w:r w:rsidRPr="00331D1F">
        <w:rPr>
          <w:i/>
          <w:sz w:val="20"/>
          <w:szCs w:val="20"/>
        </w:rPr>
        <w:t>Hakikat</w:t>
      </w:r>
      <w:r w:rsidRPr="00331D1F">
        <w:rPr>
          <w:rFonts w:eastAsia="Calibri"/>
          <w:i/>
          <w:sz w:val="20"/>
          <w:szCs w:val="20"/>
        </w:rPr>
        <w:t xml:space="preserve">  </w:t>
      </w:r>
      <w:r w:rsidRPr="00331D1F">
        <w:rPr>
          <w:i/>
          <w:sz w:val="20"/>
          <w:szCs w:val="20"/>
        </w:rPr>
        <w:t>Hukum</w:t>
      </w:r>
      <w:r w:rsidRPr="00331D1F">
        <w:rPr>
          <w:rFonts w:eastAsia="Calibri"/>
          <w:i/>
          <w:sz w:val="20"/>
          <w:szCs w:val="20"/>
        </w:rPr>
        <w:t xml:space="preserve">  </w:t>
      </w:r>
      <w:r w:rsidRPr="00331D1F">
        <w:rPr>
          <w:i/>
          <w:sz w:val="20"/>
          <w:szCs w:val="20"/>
        </w:rPr>
        <w:t>Perburuhan</w:t>
      </w:r>
      <w:r w:rsidRPr="00331D1F">
        <w:rPr>
          <w:rFonts w:eastAsia="Calibri"/>
          <w:i/>
          <w:sz w:val="20"/>
          <w:szCs w:val="20"/>
        </w:rPr>
        <w:t xml:space="preserve">  </w:t>
      </w:r>
      <w:r w:rsidRPr="00331D1F">
        <w:rPr>
          <w:i/>
          <w:sz w:val="20"/>
          <w:szCs w:val="20"/>
        </w:rPr>
        <w:t>dalam</w:t>
      </w:r>
      <w:r w:rsidRPr="00331D1F">
        <w:rPr>
          <w:rFonts w:eastAsia="Calibri"/>
          <w:sz w:val="20"/>
          <w:szCs w:val="20"/>
        </w:rPr>
        <w:t xml:space="preserve"> </w:t>
      </w:r>
      <w:r w:rsidRPr="00331D1F">
        <w:rPr>
          <w:i/>
          <w:sz w:val="20"/>
          <w:szCs w:val="20"/>
        </w:rPr>
        <w:t>Dasar-</w:t>
      </w:r>
      <w:r w:rsidRPr="00331D1F">
        <w:rPr>
          <w:rFonts w:eastAsia="Calibri"/>
          <w:sz w:val="20"/>
          <w:szCs w:val="20"/>
        </w:rPr>
        <w:t xml:space="preserve"> </w:t>
      </w:r>
      <w:r w:rsidRPr="00331D1F">
        <w:rPr>
          <w:i/>
          <w:sz w:val="20"/>
          <w:szCs w:val="20"/>
        </w:rPr>
        <w:t>Dasar</w:t>
      </w:r>
      <w:r w:rsidRPr="00331D1F">
        <w:rPr>
          <w:rFonts w:eastAsia="Calibri"/>
          <w:i/>
          <w:sz w:val="20"/>
          <w:szCs w:val="20"/>
        </w:rPr>
        <w:t xml:space="preserve"> </w:t>
      </w:r>
      <w:r w:rsidRPr="00331D1F">
        <w:rPr>
          <w:i/>
          <w:sz w:val="20"/>
          <w:szCs w:val="20"/>
        </w:rPr>
        <w:t>Hukum</w:t>
      </w:r>
      <w:r w:rsidRPr="00331D1F">
        <w:rPr>
          <w:rFonts w:eastAsia="Calibri"/>
          <w:i/>
          <w:sz w:val="20"/>
          <w:szCs w:val="20"/>
        </w:rPr>
        <w:t xml:space="preserve"> </w:t>
      </w:r>
      <w:r w:rsidRPr="00331D1F">
        <w:rPr>
          <w:i/>
          <w:sz w:val="20"/>
          <w:szCs w:val="20"/>
        </w:rPr>
        <w:t>Perburuhan</w:t>
      </w:r>
      <w:r w:rsidR="000D5288">
        <w:rPr>
          <w:sz w:val="20"/>
          <w:szCs w:val="20"/>
        </w:rPr>
        <w:t xml:space="preserve">. </w:t>
      </w:r>
      <w:proofErr w:type="gramStart"/>
      <w:r w:rsidR="000D5288">
        <w:rPr>
          <w:sz w:val="20"/>
          <w:szCs w:val="20"/>
        </w:rPr>
        <w:t>Jakarat :</w:t>
      </w:r>
      <w:proofErr w:type="gramEnd"/>
      <w:r w:rsidRPr="00331D1F">
        <w:rPr>
          <w:rFonts w:eastAsia="Calibri"/>
          <w:sz w:val="20"/>
          <w:szCs w:val="20"/>
        </w:rPr>
        <w:t xml:space="preserve"> </w:t>
      </w:r>
      <w:r w:rsidRPr="00331D1F">
        <w:rPr>
          <w:sz w:val="20"/>
          <w:szCs w:val="20"/>
        </w:rPr>
        <w:t>PT.</w:t>
      </w:r>
      <w:r w:rsidRPr="00331D1F">
        <w:rPr>
          <w:rFonts w:eastAsia="Calibri"/>
          <w:sz w:val="20"/>
          <w:szCs w:val="20"/>
        </w:rPr>
        <w:t xml:space="preserve"> </w:t>
      </w:r>
      <w:r w:rsidRPr="00331D1F">
        <w:rPr>
          <w:sz w:val="20"/>
          <w:szCs w:val="20"/>
        </w:rPr>
        <w:t>Raja</w:t>
      </w:r>
      <w:r w:rsidRPr="00331D1F">
        <w:rPr>
          <w:rFonts w:eastAsia="Calibri"/>
          <w:sz w:val="20"/>
          <w:szCs w:val="20"/>
        </w:rPr>
        <w:t xml:space="preserve"> </w:t>
      </w:r>
      <w:r w:rsidRPr="00331D1F">
        <w:rPr>
          <w:sz w:val="20"/>
          <w:szCs w:val="20"/>
        </w:rPr>
        <w:t>Grasindo</w:t>
      </w:r>
      <w:r w:rsidRPr="00331D1F">
        <w:rPr>
          <w:rFonts w:eastAsia="Calibri"/>
          <w:sz w:val="20"/>
          <w:szCs w:val="20"/>
        </w:rPr>
        <w:t xml:space="preserve"> </w:t>
      </w:r>
      <w:r w:rsidR="000D5288">
        <w:rPr>
          <w:sz w:val="20"/>
          <w:szCs w:val="20"/>
        </w:rPr>
        <w:t>Persada.</w:t>
      </w:r>
      <w:r w:rsidRPr="00331D1F">
        <w:rPr>
          <w:rFonts w:eastAsia="Calibri"/>
          <w:sz w:val="20"/>
          <w:szCs w:val="20"/>
        </w:rPr>
        <w:t xml:space="preserve"> </w:t>
      </w:r>
      <w:proofErr w:type="gramStart"/>
      <w:r w:rsidRPr="00331D1F">
        <w:rPr>
          <w:sz w:val="20"/>
          <w:szCs w:val="20"/>
        </w:rPr>
        <w:t>hlm</w:t>
      </w:r>
      <w:proofErr w:type="gramEnd"/>
      <w:r w:rsidRPr="00331D1F">
        <w:rPr>
          <w:sz w:val="20"/>
          <w:szCs w:val="20"/>
        </w:rPr>
        <w:t>.</w:t>
      </w:r>
      <w:r w:rsidRPr="00331D1F">
        <w:rPr>
          <w:rFonts w:eastAsia="Calibri"/>
          <w:sz w:val="20"/>
          <w:szCs w:val="20"/>
        </w:rPr>
        <w:t xml:space="preserve"> </w:t>
      </w:r>
      <w:r w:rsidRPr="00331D1F">
        <w:rPr>
          <w:sz w:val="20"/>
          <w:szCs w:val="20"/>
        </w:rPr>
        <w:t>1.</w:t>
      </w:r>
      <w:r w:rsidRPr="00331D1F">
        <w:rPr>
          <w:rFonts w:eastAsia="Calibri"/>
          <w:sz w:val="20"/>
          <w:szCs w:val="20"/>
        </w:rPr>
        <w:t xml:space="preserve"> </w:t>
      </w:r>
    </w:p>
  </w:footnote>
  <w:footnote w:id="3">
    <w:p w:rsidR="00BF323A" w:rsidRPr="00A5364B" w:rsidRDefault="00BF323A" w:rsidP="00414D4D">
      <w:pPr>
        <w:pStyle w:val="FootnoteText"/>
        <w:ind w:firstLine="567"/>
        <w:jc w:val="both"/>
        <w:rPr>
          <w:rFonts w:ascii="Times New Roman" w:hAnsi="Times New Roman" w:cs="Times New Roman"/>
          <w:lang w:val="en-ID"/>
        </w:rPr>
      </w:pPr>
      <w:r>
        <w:rPr>
          <w:rStyle w:val="FootnoteReference"/>
        </w:rPr>
        <w:footnoteRef/>
      </w:r>
      <w:r>
        <w:t xml:space="preserve"> </w:t>
      </w:r>
      <w:r w:rsidRPr="00C90F0D">
        <w:rPr>
          <w:rFonts w:ascii="Times New Roman" w:hAnsi="Times New Roman" w:cs="Times New Roman"/>
          <w:color w:val="000000" w:themeColor="text1"/>
          <w:lang w:val="en-ID"/>
        </w:rPr>
        <w:t>Nurma Midayant – Direktur Statistik Ke</w:t>
      </w:r>
      <w:r w:rsidR="00962DA6">
        <w:rPr>
          <w:rFonts w:ascii="Times New Roman" w:hAnsi="Times New Roman" w:cs="Times New Roman"/>
          <w:color w:val="000000" w:themeColor="text1"/>
          <w:lang w:val="en-ID"/>
        </w:rPr>
        <w:t>pendudukan dan Ketenagakerjaan. (2020).</w:t>
      </w:r>
      <w:r w:rsidRPr="00C90F0D">
        <w:rPr>
          <w:rFonts w:ascii="Times New Roman" w:hAnsi="Times New Roman" w:cs="Times New Roman"/>
          <w:color w:val="000000" w:themeColor="text1"/>
          <w:lang w:val="en-ID"/>
        </w:rPr>
        <w:t xml:space="preserve"> “</w:t>
      </w:r>
      <w:r w:rsidRPr="00962DA6">
        <w:rPr>
          <w:rFonts w:ascii="Times New Roman" w:hAnsi="Times New Roman" w:cs="Times New Roman"/>
          <w:color w:val="000000" w:themeColor="text1"/>
          <w:lang w:val="en-ID"/>
        </w:rPr>
        <w:t>Keadaan Ketenagakerjaan Indonesia Agustus 2020 No. 86/11/Th.</w:t>
      </w:r>
      <w:r w:rsidR="00F83F6C" w:rsidRPr="00962DA6">
        <w:rPr>
          <w:rFonts w:ascii="Times New Roman" w:hAnsi="Times New Roman" w:cs="Times New Roman"/>
          <w:color w:val="000000" w:themeColor="text1"/>
          <w:lang w:val="en-ID"/>
        </w:rPr>
        <w:t xml:space="preserve"> XXIII, 05 November 2020</w:t>
      </w:r>
      <w:r w:rsidR="00962DA6">
        <w:rPr>
          <w:rFonts w:ascii="Times New Roman" w:hAnsi="Times New Roman" w:cs="Times New Roman"/>
          <w:color w:val="000000" w:themeColor="text1"/>
          <w:lang w:val="en-ID"/>
        </w:rPr>
        <w:t xml:space="preserve">” Tersedia </w:t>
      </w:r>
      <w:proofErr w:type="gramStart"/>
      <w:r w:rsidR="00962DA6">
        <w:rPr>
          <w:rFonts w:ascii="Times New Roman" w:hAnsi="Times New Roman" w:cs="Times New Roman"/>
          <w:color w:val="000000" w:themeColor="text1"/>
          <w:lang w:val="en-ID"/>
        </w:rPr>
        <w:t>pada :</w:t>
      </w:r>
      <w:proofErr w:type="gramEnd"/>
      <w:r w:rsidR="00962DA6">
        <w:rPr>
          <w:rFonts w:ascii="Times New Roman" w:hAnsi="Times New Roman" w:cs="Times New Roman"/>
          <w:color w:val="000000" w:themeColor="text1"/>
          <w:lang w:val="en-ID"/>
        </w:rPr>
        <w:t xml:space="preserve"> </w:t>
      </w:r>
      <w:hyperlink r:id="rId1" w:history="1">
        <w:r w:rsidRPr="00F83F6C">
          <w:rPr>
            <w:rStyle w:val="Hyperlink"/>
            <w:rFonts w:ascii="Times New Roman" w:hAnsi="Times New Roman" w:cs="Times New Roman"/>
            <w:color w:val="000000" w:themeColor="text1"/>
            <w:u w:val="none"/>
            <w:lang w:val="en-ID"/>
          </w:rPr>
          <w:t>https://www.bps.go.id/pressrelease/2020/11/05/1673/agustus-2020--tingkat-pengangguran-terbuka-tpt--sebesar-7-07-persen.html</w:t>
        </w:r>
      </w:hyperlink>
      <w:r w:rsidRPr="00C90F0D">
        <w:rPr>
          <w:rFonts w:ascii="Times New Roman" w:hAnsi="Times New Roman" w:cs="Times New Roman"/>
          <w:color w:val="000000" w:themeColor="text1"/>
          <w:lang w:val="en-ID"/>
        </w:rPr>
        <w:t xml:space="preserve">, </w:t>
      </w:r>
      <w:r w:rsidR="00225535">
        <w:rPr>
          <w:rFonts w:ascii="Times New Roman" w:hAnsi="Times New Roman" w:cs="Times New Roman"/>
          <w:color w:val="000000" w:themeColor="text1"/>
          <w:lang w:val="en-ID"/>
        </w:rPr>
        <w:t>(</w:t>
      </w:r>
      <w:r w:rsidRPr="00C90F0D">
        <w:rPr>
          <w:rFonts w:ascii="Times New Roman" w:hAnsi="Times New Roman" w:cs="Times New Roman"/>
          <w:color w:val="000000" w:themeColor="text1"/>
          <w:lang w:val="en-ID"/>
        </w:rPr>
        <w:t xml:space="preserve">diakses </w:t>
      </w:r>
      <w:r w:rsidR="00225535">
        <w:rPr>
          <w:rFonts w:ascii="Times New Roman" w:hAnsi="Times New Roman" w:cs="Times New Roman"/>
          <w:color w:val="000000" w:themeColor="text1"/>
          <w:lang w:val="en-ID"/>
        </w:rPr>
        <w:t>04</w:t>
      </w:r>
      <w:r w:rsidR="00F83F6C">
        <w:rPr>
          <w:rFonts w:ascii="Times New Roman" w:hAnsi="Times New Roman" w:cs="Times New Roman"/>
          <w:color w:val="000000" w:themeColor="text1"/>
          <w:lang w:val="en-ID"/>
        </w:rPr>
        <w:t xml:space="preserve"> </w:t>
      </w:r>
      <w:r w:rsidR="00225535">
        <w:rPr>
          <w:rFonts w:ascii="Times New Roman" w:hAnsi="Times New Roman" w:cs="Times New Roman"/>
          <w:color w:val="000000" w:themeColor="text1"/>
          <w:lang w:val="en-ID"/>
        </w:rPr>
        <w:t>Januari</w:t>
      </w:r>
      <w:r w:rsidR="00F83F6C">
        <w:rPr>
          <w:rFonts w:ascii="Times New Roman" w:hAnsi="Times New Roman" w:cs="Times New Roman"/>
          <w:color w:val="000000" w:themeColor="text1"/>
          <w:lang w:val="en-ID"/>
        </w:rPr>
        <w:t xml:space="preserve"> </w:t>
      </w:r>
      <w:r w:rsidRPr="00C90F0D">
        <w:rPr>
          <w:rFonts w:ascii="Times New Roman" w:hAnsi="Times New Roman" w:cs="Times New Roman"/>
          <w:color w:val="000000" w:themeColor="text1"/>
          <w:lang w:val="en-ID"/>
        </w:rPr>
        <w:t>2021</w:t>
      </w:r>
      <w:r w:rsidR="00225535">
        <w:rPr>
          <w:rFonts w:ascii="Times New Roman" w:hAnsi="Times New Roman" w:cs="Times New Roman"/>
          <w:color w:val="000000" w:themeColor="text1"/>
          <w:lang w:val="en-ID"/>
        </w:rPr>
        <w:t>)</w:t>
      </w:r>
      <w:r w:rsidRPr="00C90F0D">
        <w:rPr>
          <w:rFonts w:ascii="Times New Roman" w:hAnsi="Times New Roman" w:cs="Times New Roman"/>
          <w:color w:val="000000" w:themeColor="text1"/>
          <w:lang w:val="en-ID"/>
        </w:rPr>
        <w:t>.</w:t>
      </w:r>
    </w:p>
  </w:footnote>
  <w:footnote w:id="4">
    <w:p w:rsidR="00BF323A" w:rsidRPr="00C90F0D" w:rsidRDefault="00BF323A" w:rsidP="00414D4D">
      <w:pPr>
        <w:pStyle w:val="FootnoteText"/>
        <w:ind w:firstLine="567"/>
        <w:jc w:val="both"/>
        <w:rPr>
          <w:rFonts w:ascii="Times New Roman" w:hAnsi="Times New Roman" w:cs="Times New Roman"/>
          <w:lang w:val="en-ID"/>
        </w:rPr>
      </w:pPr>
      <w:r>
        <w:rPr>
          <w:rStyle w:val="FootnoteReference"/>
        </w:rPr>
        <w:footnoteRef/>
      </w:r>
      <w:r>
        <w:t xml:space="preserve"> </w:t>
      </w:r>
      <w:proofErr w:type="gramStart"/>
      <w:r>
        <w:rPr>
          <w:rFonts w:ascii="Times New Roman" w:hAnsi="Times New Roman" w:cs="Times New Roman"/>
          <w:lang w:val="en-ID"/>
        </w:rPr>
        <w:t>Suhartoyo, 2019,”</w:t>
      </w:r>
      <w:r w:rsidRPr="00F83F6C">
        <w:rPr>
          <w:rFonts w:ascii="Times New Roman" w:hAnsi="Times New Roman" w:cs="Times New Roman"/>
          <w:lang w:val="en-ID"/>
        </w:rPr>
        <w:t>Perlindungan Hukum Bagi Buruh Dalam Sistem Hukum Ketenagakerjaan Nasional</w:t>
      </w:r>
      <w:r>
        <w:rPr>
          <w:rFonts w:ascii="Times New Roman" w:hAnsi="Times New Roman" w:cs="Times New Roman"/>
          <w:lang w:val="en-ID"/>
        </w:rPr>
        <w:t>”.</w:t>
      </w:r>
      <w:proofErr w:type="gramEnd"/>
      <w:r>
        <w:rPr>
          <w:rFonts w:ascii="Times New Roman" w:hAnsi="Times New Roman" w:cs="Times New Roman"/>
          <w:lang w:val="en-ID"/>
        </w:rPr>
        <w:t xml:space="preserve"> </w:t>
      </w:r>
      <w:r w:rsidRPr="00F83F6C">
        <w:rPr>
          <w:rFonts w:ascii="Times New Roman" w:hAnsi="Times New Roman" w:cs="Times New Roman"/>
          <w:i/>
          <w:lang w:val="en-ID"/>
        </w:rPr>
        <w:t xml:space="preserve">Administrative Law &amp; Governance Journal, </w:t>
      </w:r>
      <w:r w:rsidR="00962DA6">
        <w:rPr>
          <w:rFonts w:ascii="Times New Roman" w:hAnsi="Times New Roman" w:cs="Times New Roman"/>
          <w:lang w:val="en-ID"/>
        </w:rPr>
        <w:t>Volume 2 Issue 2, (</w:t>
      </w:r>
      <w:r w:rsidRPr="00225535">
        <w:rPr>
          <w:rFonts w:ascii="Times New Roman" w:hAnsi="Times New Roman" w:cs="Times New Roman"/>
          <w:lang w:val="en-ID"/>
        </w:rPr>
        <w:t>2019</w:t>
      </w:r>
      <w:proofErr w:type="gramStart"/>
      <w:r w:rsidR="00962DA6">
        <w:rPr>
          <w:rFonts w:ascii="Times New Roman" w:hAnsi="Times New Roman" w:cs="Times New Roman"/>
          <w:lang w:val="en-ID"/>
        </w:rPr>
        <w:t>) :</w:t>
      </w:r>
      <w:proofErr w:type="gramEnd"/>
      <w:r w:rsidR="00962DA6">
        <w:rPr>
          <w:rFonts w:ascii="Times New Roman" w:hAnsi="Times New Roman" w:cs="Times New Roman"/>
          <w:lang w:val="en-ID"/>
        </w:rPr>
        <w:t xml:space="preserve"> </w:t>
      </w:r>
      <w:r>
        <w:rPr>
          <w:rFonts w:ascii="Times New Roman" w:hAnsi="Times New Roman" w:cs="Times New Roman"/>
          <w:lang w:val="en-ID"/>
        </w:rPr>
        <w:t>327.</w:t>
      </w:r>
    </w:p>
  </w:footnote>
  <w:footnote w:id="5">
    <w:p w:rsidR="00BF323A" w:rsidRPr="002869CC" w:rsidRDefault="00BF323A" w:rsidP="00414D4D">
      <w:pPr>
        <w:pStyle w:val="FootnoteText"/>
        <w:ind w:firstLine="567"/>
        <w:jc w:val="both"/>
        <w:rPr>
          <w:rFonts w:ascii="Times New Roman" w:hAnsi="Times New Roman" w:cs="Times New Roman"/>
          <w:color w:val="000000" w:themeColor="text1"/>
          <w:lang w:val="en-ID"/>
        </w:rPr>
      </w:pPr>
      <w:r w:rsidRPr="002869CC">
        <w:rPr>
          <w:rStyle w:val="FootnoteReference"/>
          <w:color w:val="000000" w:themeColor="text1"/>
        </w:rPr>
        <w:footnoteRef/>
      </w:r>
      <w:r w:rsidRPr="002869CC">
        <w:rPr>
          <w:color w:val="000000" w:themeColor="text1"/>
        </w:rPr>
        <w:t xml:space="preserve"> </w:t>
      </w:r>
      <w:r w:rsidR="00962DA6">
        <w:rPr>
          <w:rFonts w:ascii="Times New Roman" w:hAnsi="Times New Roman" w:cs="Times New Roman"/>
          <w:color w:val="000000" w:themeColor="text1"/>
          <w:lang w:val="en-ID"/>
        </w:rPr>
        <w:t xml:space="preserve">Tohir – Gatra.com. </w:t>
      </w:r>
      <w:proofErr w:type="gramStart"/>
      <w:r w:rsidR="00962DA6">
        <w:rPr>
          <w:rFonts w:ascii="Times New Roman" w:hAnsi="Times New Roman" w:cs="Times New Roman"/>
          <w:color w:val="000000" w:themeColor="text1"/>
          <w:lang w:val="en-ID"/>
        </w:rPr>
        <w:t>(</w:t>
      </w:r>
      <w:r w:rsidRPr="00824945">
        <w:rPr>
          <w:rFonts w:ascii="Times New Roman" w:hAnsi="Times New Roman" w:cs="Times New Roman"/>
          <w:color w:val="000000" w:themeColor="text1"/>
          <w:lang w:val="en-ID"/>
        </w:rPr>
        <w:t>2020</w:t>
      </w:r>
      <w:r w:rsidR="00962DA6">
        <w:rPr>
          <w:rFonts w:ascii="Times New Roman" w:hAnsi="Times New Roman" w:cs="Times New Roman"/>
          <w:color w:val="000000" w:themeColor="text1"/>
          <w:lang w:val="en-ID"/>
        </w:rPr>
        <w:t>).</w:t>
      </w:r>
      <w:r w:rsidRPr="00824945">
        <w:rPr>
          <w:rFonts w:ascii="Times New Roman" w:hAnsi="Times New Roman" w:cs="Times New Roman"/>
          <w:color w:val="000000" w:themeColor="text1"/>
          <w:lang w:val="en-ID"/>
        </w:rPr>
        <w:t xml:space="preserve"> “</w:t>
      </w:r>
      <w:r w:rsidRPr="00962DA6">
        <w:rPr>
          <w:rFonts w:ascii="Times New Roman" w:hAnsi="Times New Roman" w:cs="Times New Roman"/>
          <w:color w:val="000000" w:themeColor="text1"/>
          <w:lang w:val="en-ID"/>
        </w:rPr>
        <w:t>165 Kasus PHK di Palembang Tak Dapat Pesangon</w:t>
      </w:r>
      <w:r w:rsidR="00824945">
        <w:rPr>
          <w:rFonts w:ascii="Times New Roman" w:hAnsi="Times New Roman" w:cs="Times New Roman"/>
          <w:color w:val="000000" w:themeColor="text1"/>
          <w:lang w:val="en-ID"/>
        </w:rPr>
        <w:t>”.</w:t>
      </w:r>
      <w:proofErr w:type="gramEnd"/>
      <w:r w:rsidR="00824945">
        <w:rPr>
          <w:rFonts w:ascii="Times New Roman" w:hAnsi="Times New Roman" w:cs="Times New Roman"/>
          <w:color w:val="000000" w:themeColor="text1"/>
          <w:lang w:val="en-ID"/>
        </w:rPr>
        <w:t xml:space="preserve"> </w:t>
      </w:r>
      <w:r w:rsidR="00962DA6">
        <w:rPr>
          <w:rFonts w:ascii="Times New Roman" w:hAnsi="Times New Roman" w:cs="Times New Roman"/>
          <w:color w:val="000000" w:themeColor="text1"/>
          <w:lang w:val="en-ID"/>
        </w:rPr>
        <w:t xml:space="preserve">Tersedia </w:t>
      </w:r>
      <w:proofErr w:type="gramStart"/>
      <w:r w:rsidR="00962DA6">
        <w:rPr>
          <w:rFonts w:ascii="Times New Roman" w:hAnsi="Times New Roman" w:cs="Times New Roman"/>
          <w:color w:val="000000" w:themeColor="text1"/>
          <w:lang w:val="en-ID"/>
        </w:rPr>
        <w:t>pada :</w:t>
      </w:r>
      <w:proofErr w:type="gramEnd"/>
      <w:r w:rsidR="00824945">
        <w:rPr>
          <w:rFonts w:ascii="Times New Roman" w:hAnsi="Times New Roman" w:cs="Times New Roman"/>
          <w:color w:val="000000" w:themeColor="text1"/>
          <w:lang w:val="en-ID"/>
        </w:rPr>
        <w:t xml:space="preserve"> </w:t>
      </w:r>
      <w:hyperlink r:id="rId2" w:history="1">
        <w:r w:rsidRPr="00824945">
          <w:rPr>
            <w:rStyle w:val="Hyperlink"/>
            <w:rFonts w:ascii="Times New Roman" w:hAnsi="Times New Roman" w:cs="Times New Roman"/>
            <w:color w:val="000000" w:themeColor="text1"/>
            <w:u w:val="none"/>
            <w:lang w:val="en-ID"/>
          </w:rPr>
          <w:t>https://www.gatra.com/detail/news/495349/hukum/165-kasus-phk-di-palembang-tak-dapat-pesangon</w:t>
        </w:r>
      </w:hyperlink>
      <w:r w:rsidRPr="00824945">
        <w:rPr>
          <w:rFonts w:ascii="Times New Roman" w:hAnsi="Times New Roman" w:cs="Times New Roman"/>
          <w:color w:val="000000" w:themeColor="text1"/>
          <w:lang w:val="en-ID"/>
        </w:rPr>
        <w:t xml:space="preserve">, </w:t>
      </w:r>
      <w:r w:rsidR="00F83F6C">
        <w:rPr>
          <w:rFonts w:ascii="Times New Roman" w:hAnsi="Times New Roman" w:cs="Times New Roman"/>
          <w:color w:val="000000" w:themeColor="text1"/>
          <w:lang w:val="en-ID"/>
        </w:rPr>
        <w:t>(</w:t>
      </w:r>
      <w:r w:rsidRPr="00824945">
        <w:rPr>
          <w:rFonts w:ascii="Times New Roman" w:hAnsi="Times New Roman" w:cs="Times New Roman"/>
          <w:color w:val="000000" w:themeColor="text1"/>
          <w:lang w:val="en-ID"/>
        </w:rPr>
        <w:t xml:space="preserve">diakses </w:t>
      </w:r>
      <w:r w:rsidR="00F83F6C">
        <w:rPr>
          <w:rFonts w:ascii="Times New Roman" w:hAnsi="Times New Roman" w:cs="Times New Roman"/>
          <w:color w:val="000000" w:themeColor="text1"/>
          <w:lang w:val="en-ID"/>
        </w:rPr>
        <w:t>04 Januari</w:t>
      </w:r>
      <w:r w:rsidR="00962DA6">
        <w:rPr>
          <w:rFonts w:ascii="Times New Roman" w:hAnsi="Times New Roman" w:cs="Times New Roman"/>
          <w:color w:val="000000" w:themeColor="text1"/>
          <w:lang w:val="en-ID"/>
        </w:rPr>
        <w:t>,</w:t>
      </w:r>
      <w:r w:rsidR="00F83F6C">
        <w:rPr>
          <w:rFonts w:ascii="Times New Roman" w:hAnsi="Times New Roman" w:cs="Times New Roman"/>
          <w:color w:val="000000" w:themeColor="text1"/>
          <w:lang w:val="en-ID"/>
        </w:rPr>
        <w:t xml:space="preserve"> </w:t>
      </w:r>
      <w:r w:rsidRPr="00824945">
        <w:rPr>
          <w:rFonts w:ascii="Times New Roman" w:hAnsi="Times New Roman" w:cs="Times New Roman"/>
          <w:color w:val="000000" w:themeColor="text1"/>
          <w:lang w:val="en-ID"/>
        </w:rPr>
        <w:t>2021</w:t>
      </w:r>
      <w:r w:rsidR="00F83F6C">
        <w:rPr>
          <w:rFonts w:ascii="Times New Roman" w:hAnsi="Times New Roman" w:cs="Times New Roman"/>
          <w:color w:val="000000" w:themeColor="text1"/>
          <w:lang w:val="en-ID"/>
        </w:rPr>
        <w:t>).</w:t>
      </w:r>
    </w:p>
  </w:footnote>
  <w:footnote w:id="6">
    <w:p w:rsidR="00BF323A" w:rsidRPr="00D64589" w:rsidRDefault="00BF323A" w:rsidP="00414D4D">
      <w:pPr>
        <w:pStyle w:val="FootnoteText"/>
        <w:ind w:firstLine="567"/>
        <w:jc w:val="both"/>
        <w:rPr>
          <w:rFonts w:ascii="Times New Roman" w:hAnsi="Times New Roman" w:cs="Times New Roman"/>
          <w:color w:val="000000" w:themeColor="text1"/>
          <w:lang w:val="en-ID"/>
        </w:rPr>
      </w:pPr>
      <w:r w:rsidRPr="00D64589">
        <w:rPr>
          <w:rStyle w:val="FootnoteReference"/>
          <w:color w:val="000000" w:themeColor="text1"/>
        </w:rPr>
        <w:footnoteRef/>
      </w:r>
      <w:r w:rsidRPr="00D64589">
        <w:rPr>
          <w:color w:val="000000" w:themeColor="text1"/>
        </w:rPr>
        <w:t xml:space="preserve"> </w:t>
      </w:r>
      <w:r w:rsidRPr="00D64589">
        <w:rPr>
          <w:rFonts w:ascii="Times New Roman" w:hAnsi="Times New Roman" w:cs="Times New Roman"/>
          <w:color w:val="000000" w:themeColor="text1"/>
          <w:lang w:val="en-ID"/>
        </w:rPr>
        <w:t>Fen</w:t>
      </w:r>
      <w:r w:rsidR="00962DA6">
        <w:rPr>
          <w:rFonts w:ascii="Times New Roman" w:hAnsi="Times New Roman" w:cs="Times New Roman"/>
          <w:color w:val="000000" w:themeColor="text1"/>
          <w:lang w:val="en-ID"/>
        </w:rPr>
        <w:t xml:space="preserve">y Maulia Agustin – Idtimes.com. </w:t>
      </w:r>
      <w:proofErr w:type="gramStart"/>
      <w:r w:rsidR="00962DA6">
        <w:rPr>
          <w:rFonts w:ascii="Times New Roman" w:hAnsi="Times New Roman" w:cs="Times New Roman"/>
          <w:color w:val="000000" w:themeColor="text1"/>
          <w:lang w:val="en-ID"/>
        </w:rPr>
        <w:t>(</w:t>
      </w:r>
      <w:r w:rsidRPr="00D64589">
        <w:rPr>
          <w:rFonts w:ascii="Times New Roman" w:hAnsi="Times New Roman" w:cs="Times New Roman"/>
          <w:color w:val="000000" w:themeColor="text1"/>
          <w:lang w:val="en-ID"/>
        </w:rPr>
        <w:t>2020</w:t>
      </w:r>
      <w:r w:rsidR="00962DA6">
        <w:rPr>
          <w:rFonts w:ascii="Times New Roman" w:hAnsi="Times New Roman" w:cs="Times New Roman"/>
          <w:color w:val="000000" w:themeColor="text1"/>
          <w:lang w:val="en-ID"/>
        </w:rPr>
        <w:t>).</w:t>
      </w:r>
      <w:r w:rsidRPr="00D64589">
        <w:rPr>
          <w:rFonts w:ascii="Times New Roman" w:hAnsi="Times New Roman" w:cs="Times New Roman"/>
          <w:color w:val="000000" w:themeColor="text1"/>
          <w:lang w:val="en-ID"/>
        </w:rPr>
        <w:t xml:space="preserve"> “</w:t>
      </w:r>
      <w:r w:rsidRPr="00962DA6">
        <w:rPr>
          <w:rFonts w:ascii="Times New Roman" w:hAnsi="Times New Roman" w:cs="Times New Roman"/>
          <w:color w:val="000000" w:themeColor="text1"/>
          <w:lang w:val="en-ID"/>
        </w:rPr>
        <w:t>Dampak Corona 400 Perusahaan di Palembang PHK Karyawan</w:t>
      </w:r>
      <w:r w:rsidR="00962DA6">
        <w:rPr>
          <w:rFonts w:ascii="Times New Roman" w:hAnsi="Times New Roman" w:cs="Times New Roman"/>
          <w:color w:val="000000" w:themeColor="text1"/>
          <w:lang w:val="en-ID"/>
        </w:rPr>
        <w:t>”.</w:t>
      </w:r>
      <w:proofErr w:type="gramEnd"/>
      <w:r w:rsidR="00962DA6">
        <w:rPr>
          <w:rFonts w:ascii="Times New Roman" w:hAnsi="Times New Roman" w:cs="Times New Roman"/>
          <w:color w:val="000000" w:themeColor="text1"/>
          <w:lang w:val="en-ID"/>
        </w:rPr>
        <w:t xml:space="preserve"> Tersedia </w:t>
      </w:r>
      <w:proofErr w:type="gramStart"/>
      <w:r w:rsidR="00962DA6">
        <w:rPr>
          <w:rFonts w:ascii="Times New Roman" w:hAnsi="Times New Roman" w:cs="Times New Roman"/>
          <w:color w:val="000000" w:themeColor="text1"/>
          <w:lang w:val="en-ID"/>
        </w:rPr>
        <w:t>pada :</w:t>
      </w:r>
      <w:proofErr w:type="gramEnd"/>
      <w:r w:rsidRPr="00D64589">
        <w:rPr>
          <w:rFonts w:ascii="Times New Roman" w:hAnsi="Times New Roman" w:cs="Times New Roman"/>
          <w:color w:val="000000" w:themeColor="text1"/>
          <w:lang w:val="en-ID"/>
        </w:rPr>
        <w:t xml:space="preserve"> </w:t>
      </w:r>
      <w:hyperlink r:id="rId3" w:history="1">
        <w:r w:rsidRPr="00F83F6C">
          <w:rPr>
            <w:rStyle w:val="Hyperlink"/>
            <w:rFonts w:ascii="Times New Roman" w:hAnsi="Times New Roman" w:cs="Times New Roman"/>
            <w:color w:val="000000" w:themeColor="text1"/>
            <w:u w:val="none"/>
            <w:lang w:val="en-ID"/>
          </w:rPr>
          <w:t>https://sumsel.idtimes.com/news/sumsel/feny-agustin/dampak-corona-400-perusahaan-di-palembang-phk-karyawan/</w:t>
        </w:r>
      </w:hyperlink>
      <w:r w:rsidRPr="00F83F6C">
        <w:rPr>
          <w:rFonts w:ascii="Times New Roman" w:hAnsi="Times New Roman" w:cs="Times New Roman"/>
          <w:color w:val="000000" w:themeColor="text1"/>
          <w:lang w:val="en-ID"/>
        </w:rPr>
        <w:t>,</w:t>
      </w:r>
      <w:r w:rsidRPr="00D64589">
        <w:rPr>
          <w:rFonts w:ascii="Times New Roman" w:hAnsi="Times New Roman" w:cs="Times New Roman"/>
          <w:color w:val="000000" w:themeColor="text1"/>
          <w:lang w:val="en-ID"/>
        </w:rPr>
        <w:t xml:space="preserve"> </w:t>
      </w:r>
      <w:r w:rsidR="00F83F6C">
        <w:rPr>
          <w:rFonts w:ascii="Times New Roman" w:hAnsi="Times New Roman" w:cs="Times New Roman"/>
          <w:color w:val="000000" w:themeColor="text1"/>
          <w:lang w:val="en-ID"/>
        </w:rPr>
        <w:t>(</w:t>
      </w:r>
      <w:r w:rsidRPr="00D64589">
        <w:rPr>
          <w:rFonts w:ascii="Times New Roman" w:hAnsi="Times New Roman" w:cs="Times New Roman"/>
          <w:color w:val="000000" w:themeColor="text1"/>
          <w:lang w:val="en-ID"/>
        </w:rPr>
        <w:t>diakses</w:t>
      </w:r>
      <w:r w:rsidR="00F83F6C">
        <w:rPr>
          <w:rFonts w:ascii="Times New Roman" w:hAnsi="Times New Roman" w:cs="Times New Roman"/>
          <w:color w:val="000000" w:themeColor="text1"/>
          <w:lang w:val="en-ID"/>
        </w:rPr>
        <w:t xml:space="preserve"> :</w:t>
      </w:r>
      <w:r w:rsidRPr="00D64589">
        <w:rPr>
          <w:rFonts w:ascii="Times New Roman" w:hAnsi="Times New Roman" w:cs="Times New Roman"/>
          <w:color w:val="000000" w:themeColor="text1"/>
          <w:lang w:val="en-ID"/>
        </w:rPr>
        <w:t xml:space="preserve"> </w:t>
      </w:r>
      <w:r w:rsidR="00F83F6C">
        <w:rPr>
          <w:rFonts w:ascii="Times New Roman" w:hAnsi="Times New Roman" w:cs="Times New Roman"/>
          <w:color w:val="000000" w:themeColor="text1"/>
          <w:lang w:val="en-ID"/>
        </w:rPr>
        <w:t xml:space="preserve">18 </w:t>
      </w:r>
      <w:r w:rsidRPr="00D64589">
        <w:rPr>
          <w:rFonts w:ascii="Times New Roman" w:hAnsi="Times New Roman" w:cs="Times New Roman"/>
          <w:color w:val="000000" w:themeColor="text1"/>
          <w:lang w:val="en-ID"/>
        </w:rPr>
        <w:t>Januari</w:t>
      </w:r>
      <w:r w:rsidR="00962DA6">
        <w:rPr>
          <w:rFonts w:ascii="Times New Roman" w:hAnsi="Times New Roman" w:cs="Times New Roman"/>
          <w:color w:val="000000" w:themeColor="text1"/>
          <w:lang w:val="en-ID"/>
        </w:rPr>
        <w:t>,</w:t>
      </w:r>
      <w:r w:rsidR="00F83F6C">
        <w:rPr>
          <w:rFonts w:ascii="Times New Roman" w:hAnsi="Times New Roman" w:cs="Times New Roman"/>
          <w:color w:val="000000" w:themeColor="text1"/>
          <w:lang w:val="en-ID"/>
        </w:rPr>
        <w:t xml:space="preserve"> </w:t>
      </w:r>
      <w:r w:rsidRPr="00D64589">
        <w:rPr>
          <w:rFonts w:ascii="Times New Roman" w:hAnsi="Times New Roman" w:cs="Times New Roman"/>
          <w:color w:val="000000" w:themeColor="text1"/>
          <w:lang w:val="en-ID"/>
        </w:rPr>
        <w:t>2021</w:t>
      </w:r>
      <w:r w:rsidR="00F83F6C">
        <w:rPr>
          <w:rFonts w:ascii="Times New Roman" w:hAnsi="Times New Roman" w:cs="Times New Roman"/>
          <w:color w:val="000000" w:themeColor="text1"/>
          <w:lang w:val="en-ID"/>
        </w:rPr>
        <w:t>).</w:t>
      </w:r>
    </w:p>
  </w:footnote>
  <w:footnote w:id="7">
    <w:p w:rsidR="00BF323A" w:rsidRPr="0095317B" w:rsidRDefault="00BF323A" w:rsidP="00E33CEE">
      <w:pPr>
        <w:pStyle w:val="FootnoteText"/>
        <w:ind w:firstLine="567"/>
        <w:jc w:val="both"/>
        <w:rPr>
          <w:rFonts w:ascii="Times New Roman" w:hAnsi="Times New Roman" w:cs="Times New Roman"/>
          <w:color w:val="000000" w:themeColor="text1"/>
          <w:lang w:val="en-ID"/>
        </w:rPr>
      </w:pPr>
      <w:r w:rsidRPr="0095317B">
        <w:rPr>
          <w:rStyle w:val="FootnoteReference"/>
          <w:color w:val="000000" w:themeColor="text1"/>
        </w:rPr>
        <w:footnoteRef/>
      </w:r>
      <w:r w:rsidRPr="0095317B">
        <w:rPr>
          <w:color w:val="000000" w:themeColor="text1"/>
        </w:rPr>
        <w:t xml:space="preserve"> </w:t>
      </w:r>
      <w:r w:rsidR="00962DA6">
        <w:rPr>
          <w:rFonts w:ascii="Times New Roman" w:hAnsi="Times New Roman" w:cs="Times New Roman"/>
          <w:color w:val="000000" w:themeColor="text1"/>
          <w:lang w:val="en-ID"/>
        </w:rPr>
        <w:t>Fornews.co. (2017)</w:t>
      </w:r>
      <w:r w:rsidRPr="0095317B">
        <w:rPr>
          <w:rFonts w:ascii="Times New Roman" w:hAnsi="Times New Roman" w:cs="Times New Roman"/>
          <w:color w:val="000000" w:themeColor="text1"/>
          <w:lang w:val="en-ID"/>
        </w:rPr>
        <w:t xml:space="preserve"> “</w:t>
      </w:r>
      <w:r w:rsidRPr="00962DA6">
        <w:rPr>
          <w:rFonts w:ascii="Times New Roman" w:hAnsi="Times New Roman" w:cs="Times New Roman"/>
          <w:color w:val="000000" w:themeColor="text1"/>
          <w:lang w:val="en-ID"/>
        </w:rPr>
        <w:t>Kasus PHK di Palembang, Perusahaan Abaikan UU Ketenagakerjaan”</w:t>
      </w:r>
      <w:r w:rsidR="00F83F6C">
        <w:rPr>
          <w:rFonts w:ascii="Times New Roman" w:hAnsi="Times New Roman" w:cs="Times New Roman"/>
          <w:color w:val="000000" w:themeColor="text1"/>
          <w:lang w:val="en-ID"/>
        </w:rPr>
        <w:t xml:space="preserve">. </w:t>
      </w:r>
      <w:r w:rsidR="00962DA6">
        <w:rPr>
          <w:rFonts w:ascii="Times New Roman" w:hAnsi="Times New Roman" w:cs="Times New Roman"/>
          <w:color w:val="000000" w:themeColor="text1"/>
          <w:lang w:val="en-ID"/>
        </w:rPr>
        <w:t xml:space="preserve">Tersedia pada </w:t>
      </w:r>
      <w:r w:rsidR="00F83F6C">
        <w:rPr>
          <w:rFonts w:ascii="Times New Roman" w:hAnsi="Times New Roman" w:cs="Times New Roman"/>
          <w:color w:val="000000" w:themeColor="text1"/>
          <w:lang w:val="en-ID"/>
        </w:rPr>
        <w:t>:</w:t>
      </w:r>
      <w:r>
        <w:rPr>
          <w:rFonts w:ascii="Times New Roman" w:hAnsi="Times New Roman" w:cs="Times New Roman"/>
          <w:color w:val="000000" w:themeColor="text1"/>
          <w:lang w:val="en-ID"/>
        </w:rPr>
        <w:t xml:space="preserve"> </w:t>
      </w:r>
      <w:hyperlink r:id="rId4" w:history="1">
        <w:r w:rsidRPr="00F83F6C">
          <w:rPr>
            <w:rStyle w:val="Hyperlink"/>
            <w:rFonts w:ascii="Times New Roman" w:hAnsi="Times New Roman" w:cs="Times New Roman"/>
            <w:color w:val="000000" w:themeColor="text1"/>
            <w:u w:val="none"/>
            <w:lang w:val="en-ID"/>
          </w:rPr>
          <w:t>https://fornews.co/news/kasus-phk-di-palembang-perusahaan-abaikan-uu-ketenagakerjaan/</w:t>
        </w:r>
      </w:hyperlink>
      <w:r w:rsidRPr="00F83F6C">
        <w:rPr>
          <w:rFonts w:ascii="Times New Roman" w:hAnsi="Times New Roman" w:cs="Times New Roman"/>
          <w:color w:val="000000" w:themeColor="text1"/>
          <w:lang w:val="en-ID"/>
        </w:rPr>
        <w:t xml:space="preserve">, </w:t>
      </w:r>
      <w:r w:rsidR="00F83F6C">
        <w:rPr>
          <w:rFonts w:ascii="Times New Roman" w:hAnsi="Times New Roman" w:cs="Times New Roman"/>
          <w:color w:val="000000" w:themeColor="text1"/>
          <w:lang w:val="en-ID"/>
        </w:rPr>
        <w:t>(</w:t>
      </w:r>
      <w:r>
        <w:rPr>
          <w:rFonts w:ascii="Times New Roman" w:hAnsi="Times New Roman" w:cs="Times New Roman"/>
          <w:color w:val="000000" w:themeColor="text1"/>
          <w:lang w:val="en-ID"/>
        </w:rPr>
        <w:t xml:space="preserve">diakses </w:t>
      </w:r>
      <w:r w:rsidR="00F83F6C">
        <w:rPr>
          <w:rFonts w:ascii="Times New Roman" w:hAnsi="Times New Roman" w:cs="Times New Roman"/>
          <w:color w:val="000000" w:themeColor="text1"/>
          <w:lang w:val="en-ID"/>
        </w:rPr>
        <w:t xml:space="preserve">: 11 </w:t>
      </w:r>
      <w:r w:rsidRPr="0095317B">
        <w:rPr>
          <w:rFonts w:ascii="Times New Roman" w:hAnsi="Times New Roman" w:cs="Times New Roman"/>
          <w:color w:val="000000" w:themeColor="text1"/>
          <w:lang w:val="en-ID"/>
        </w:rPr>
        <w:t>Januari</w:t>
      </w:r>
      <w:r w:rsidR="00962DA6">
        <w:rPr>
          <w:rFonts w:ascii="Times New Roman" w:hAnsi="Times New Roman" w:cs="Times New Roman"/>
          <w:color w:val="000000" w:themeColor="text1"/>
          <w:lang w:val="en-ID"/>
        </w:rPr>
        <w:t>,</w:t>
      </w:r>
      <w:r w:rsidRPr="0095317B">
        <w:rPr>
          <w:rFonts w:ascii="Times New Roman" w:hAnsi="Times New Roman" w:cs="Times New Roman"/>
          <w:color w:val="000000" w:themeColor="text1"/>
          <w:lang w:val="en-ID"/>
        </w:rPr>
        <w:t xml:space="preserve"> 2021</w:t>
      </w:r>
      <w:r w:rsidR="00F83F6C">
        <w:rPr>
          <w:rFonts w:ascii="Times New Roman" w:hAnsi="Times New Roman" w:cs="Times New Roman"/>
          <w:color w:val="000000" w:themeColor="text1"/>
          <w:lang w:val="en-ID"/>
        </w:rPr>
        <w:t>)</w:t>
      </w:r>
    </w:p>
  </w:footnote>
  <w:footnote w:id="8">
    <w:p w:rsidR="00BF323A" w:rsidRPr="00141749" w:rsidRDefault="00BF323A" w:rsidP="00E33CEE">
      <w:pPr>
        <w:pStyle w:val="FootnoteText"/>
        <w:ind w:firstLine="567"/>
        <w:jc w:val="both"/>
        <w:rPr>
          <w:rFonts w:ascii="Times New Roman" w:hAnsi="Times New Roman" w:cs="Times New Roman"/>
          <w:lang w:val="en-ID"/>
        </w:rPr>
      </w:pPr>
      <w:r w:rsidRPr="00141749">
        <w:rPr>
          <w:rStyle w:val="FootnoteReference"/>
          <w:rFonts w:ascii="Times New Roman" w:hAnsi="Times New Roman" w:cs="Times New Roman"/>
        </w:rPr>
        <w:footnoteRef/>
      </w:r>
      <w:r w:rsidRPr="00141749">
        <w:rPr>
          <w:rFonts w:ascii="Times New Roman" w:hAnsi="Times New Roman" w:cs="Times New Roman"/>
        </w:rPr>
        <w:t xml:space="preserve"> Putusan Mahkamah Konstitusi Perkara Nomor 012/PUU-I/2003, tanggal 26 Oktober 2004.</w:t>
      </w:r>
    </w:p>
  </w:footnote>
  <w:footnote w:id="9">
    <w:p w:rsidR="00BF323A" w:rsidRPr="00225721" w:rsidRDefault="00BF323A" w:rsidP="00E33CEE">
      <w:pPr>
        <w:pStyle w:val="FootnoteText"/>
        <w:ind w:firstLine="567"/>
        <w:jc w:val="both"/>
        <w:rPr>
          <w:lang w:val="en-ID"/>
        </w:rPr>
      </w:pPr>
      <w:r>
        <w:rPr>
          <w:rStyle w:val="FootnoteReference"/>
        </w:rPr>
        <w:footnoteRef/>
      </w:r>
      <w:r>
        <w:t xml:space="preserve"> </w:t>
      </w:r>
      <w:r w:rsidRPr="00225721">
        <w:rPr>
          <w:rFonts w:ascii="Times New Roman" w:hAnsi="Times New Roman" w:cs="Times New Roman"/>
        </w:rPr>
        <w:t xml:space="preserve">Surat Edaran Mahkamah Agung </w:t>
      </w:r>
      <w:r>
        <w:rPr>
          <w:rFonts w:ascii="Times New Roman" w:hAnsi="Times New Roman" w:cs="Times New Roman"/>
          <w:lang w:val="en-ID"/>
        </w:rPr>
        <w:t xml:space="preserve">(SEMA) </w:t>
      </w:r>
      <w:r w:rsidRPr="00225721">
        <w:rPr>
          <w:rFonts w:ascii="Times New Roman" w:hAnsi="Times New Roman" w:cs="Times New Roman"/>
        </w:rPr>
        <w:t>Nomor 3 Tahun 2015 tentang Pemberlakuan Rumusan Hasil Rapat Pleno Kamar Mahkamah Agung Tahun 2015 sebagai Pedoman Pelaksanaan Tugas Bagi Pengadilan</w:t>
      </w:r>
      <w:r>
        <w:rPr>
          <w:rFonts w:ascii="Times New Roman" w:hAnsi="Times New Roman" w:cs="Times New Roman"/>
          <w:lang w:val="en-ID"/>
        </w:rPr>
        <w:t>, tanggal 29 Desember 2015.</w:t>
      </w:r>
    </w:p>
  </w:footnote>
  <w:footnote w:id="10">
    <w:p w:rsidR="00BF323A" w:rsidRPr="0045317D" w:rsidRDefault="00BF323A" w:rsidP="00E33CEE">
      <w:pPr>
        <w:pStyle w:val="FootnoteText"/>
        <w:ind w:firstLine="567"/>
        <w:jc w:val="both"/>
        <w:rPr>
          <w:lang w:val="en-ID"/>
        </w:rPr>
      </w:pPr>
      <w:r>
        <w:rPr>
          <w:rStyle w:val="FootnoteReference"/>
        </w:rPr>
        <w:footnoteRef/>
      </w:r>
      <w:r>
        <w:t xml:space="preserve"> </w:t>
      </w:r>
      <w:r w:rsidRPr="0045317D">
        <w:rPr>
          <w:rFonts w:ascii="Times New Roman" w:hAnsi="Times New Roman" w:cs="Times New Roman"/>
        </w:rPr>
        <w:t>Undang – Undang Republik Indonesia Nomor 11 Tahun 2020 tentang Cipta Kerja</w:t>
      </w:r>
      <w:r>
        <w:rPr>
          <w:rFonts w:ascii="Times New Roman" w:hAnsi="Times New Roman" w:cs="Times New Roman"/>
          <w:lang w:val="en-ID"/>
        </w:rPr>
        <w:t xml:space="preserve">, pada </w:t>
      </w:r>
      <w:r w:rsidRPr="0045317D">
        <w:rPr>
          <w:rFonts w:ascii="Times New Roman" w:hAnsi="Times New Roman" w:cs="Times New Roman"/>
        </w:rPr>
        <w:t>Pasal 160 ayat (5)</w:t>
      </w:r>
      <w:r>
        <w:rPr>
          <w:rFonts w:ascii="Times New Roman" w:hAnsi="Times New Roman" w:cs="Times New Roman"/>
          <w:lang w:val="en-ID"/>
        </w:rPr>
        <w:t xml:space="preserve"> BAB IV Ketenagakerjaan, </w:t>
      </w:r>
      <w:r w:rsidRPr="0045317D">
        <w:rPr>
          <w:rFonts w:ascii="Times New Roman" w:hAnsi="Times New Roman" w:cs="Times New Roman"/>
          <w:lang w:val="en-ID"/>
        </w:rPr>
        <w:t>Lembaran Nega</w:t>
      </w:r>
      <w:r>
        <w:rPr>
          <w:rFonts w:ascii="Times New Roman" w:hAnsi="Times New Roman" w:cs="Times New Roman"/>
          <w:lang w:val="en-ID"/>
        </w:rPr>
        <w:t>ra Republik Indonesia Tahun 2020</w:t>
      </w:r>
      <w:r w:rsidRPr="0045317D">
        <w:rPr>
          <w:rFonts w:ascii="Times New Roman" w:hAnsi="Times New Roman" w:cs="Times New Roman"/>
          <w:lang w:val="en-ID"/>
        </w:rPr>
        <w:t xml:space="preserve"> Nomor 245</w:t>
      </w:r>
      <w:r>
        <w:rPr>
          <w:rFonts w:ascii="Times New Roman" w:hAnsi="Times New Roman" w:cs="Times New Roman"/>
          <w:lang w:val="en-ID"/>
        </w:rPr>
        <w:t>.</w:t>
      </w:r>
    </w:p>
  </w:footnote>
  <w:footnote w:id="11">
    <w:p w:rsidR="00BF323A" w:rsidRPr="00CE1A99" w:rsidRDefault="00BF323A" w:rsidP="00BF323A">
      <w:pPr>
        <w:pStyle w:val="FootnoteText"/>
        <w:ind w:firstLine="567"/>
        <w:jc w:val="both"/>
        <w:rPr>
          <w:rFonts w:ascii="Times New Roman" w:hAnsi="Times New Roman"/>
        </w:rPr>
      </w:pPr>
      <w:r w:rsidRPr="00CE1A99">
        <w:rPr>
          <w:rStyle w:val="FootnoteReference"/>
          <w:rFonts w:ascii="Times New Roman" w:hAnsi="Times New Roman"/>
        </w:rPr>
        <w:footnoteRef/>
      </w:r>
      <w:r>
        <w:rPr>
          <w:rFonts w:ascii="Times New Roman" w:hAnsi="Times New Roman"/>
          <w:lang w:val="en-ID"/>
        </w:rPr>
        <w:t xml:space="preserve"> </w:t>
      </w:r>
      <w:r w:rsidR="001D15AD">
        <w:rPr>
          <w:rFonts w:ascii="Times New Roman" w:hAnsi="Times New Roman"/>
        </w:rPr>
        <w:t>Soerjono Soekanto. 1986.</w:t>
      </w:r>
      <w:r w:rsidRPr="00CE1A99">
        <w:rPr>
          <w:rFonts w:ascii="Times New Roman" w:hAnsi="Times New Roman"/>
        </w:rPr>
        <w:t xml:space="preserve"> </w:t>
      </w:r>
      <w:r w:rsidRPr="00CE1A99">
        <w:rPr>
          <w:rFonts w:ascii="Times New Roman" w:hAnsi="Times New Roman"/>
          <w:i/>
        </w:rPr>
        <w:t>Pengantar penelitian Hukum</w:t>
      </w:r>
      <w:r w:rsidR="001D15AD">
        <w:rPr>
          <w:rFonts w:ascii="Times New Roman" w:hAnsi="Times New Roman"/>
        </w:rPr>
        <w:t xml:space="preserve">. </w:t>
      </w:r>
      <w:proofErr w:type="gramStart"/>
      <w:r w:rsidR="001D15AD">
        <w:rPr>
          <w:rFonts w:ascii="Times New Roman" w:hAnsi="Times New Roman"/>
        </w:rPr>
        <w:t>Jakarta :</w:t>
      </w:r>
      <w:proofErr w:type="gramEnd"/>
      <w:r w:rsidR="001D15AD">
        <w:rPr>
          <w:rFonts w:ascii="Times New Roman" w:hAnsi="Times New Roman"/>
        </w:rPr>
        <w:t xml:space="preserve"> </w:t>
      </w:r>
      <w:r w:rsidRPr="00CE1A99">
        <w:rPr>
          <w:rFonts w:ascii="Times New Roman" w:hAnsi="Times New Roman"/>
        </w:rPr>
        <w:t>UI Press</w:t>
      </w:r>
      <w:r w:rsidR="001D15AD">
        <w:rPr>
          <w:rFonts w:ascii="Times New Roman" w:hAnsi="Times New Roman"/>
        </w:rPr>
        <w:t xml:space="preserve">. </w:t>
      </w:r>
      <w:proofErr w:type="gramStart"/>
      <w:r w:rsidRPr="00CE1A99">
        <w:rPr>
          <w:rFonts w:ascii="Times New Roman" w:hAnsi="Times New Roman"/>
        </w:rPr>
        <w:t>hlm</w:t>
      </w:r>
      <w:proofErr w:type="gramEnd"/>
      <w:r w:rsidRPr="00CE1A99">
        <w:rPr>
          <w:rFonts w:ascii="Times New Roman" w:hAnsi="Times New Roman"/>
        </w:rPr>
        <w:t>. 52.</w:t>
      </w:r>
    </w:p>
  </w:footnote>
  <w:footnote w:id="12">
    <w:p w:rsidR="00BF323A" w:rsidRPr="008A17A3" w:rsidRDefault="00BF323A" w:rsidP="00BF323A">
      <w:pPr>
        <w:pStyle w:val="FootnoteText"/>
        <w:ind w:firstLine="567"/>
        <w:jc w:val="both"/>
        <w:rPr>
          <w:rFonts w:ascii="Times New Roman" w:hAnsi="Times New Roman" w:cs="Times New Roman"/>
        </w:rPr>
      </w:pPr>
      <w:r w:rsidRPr="008A17A3">
        <w:rPr>
          <w:rStyle w:val="FootnoteReference"/>
          <w:rFonts w:ascii="Times New Roman" w:hAnsi="Times New Roman" w:cs="Times New Roman"/>
        </w:rPr>
        <w:footnoteRef/>
      </w:r>
      <w:r>
        <w:rPr>
          <w:rFonts w:ascii="Times New Roman" w:hAnsi="Times New Roman" w:cs="Times New Roman"/>
          <w:lang w:val="en-ID"/>
        </w:rPr>
        <w:t xml:space="preserve"> </w:t>
      </w:r>
      <w:r w:rsidRPr="008A17A3">
        <w:rPr>
          <w:rFonts w:ascii="Times New Roman" w:hAnsi="Times New Roman" w:cs="Times New Roman"/>
        </w:rPr>
        <w:t>Suryati</w:t>
      </w:r>
      <w:r w:rsidR="001E698C">
        <w:rPr>
          <w:rFonts w:ascii="Times New Roman" w:hAnsi="Times New Roman" w:cs="Times New Roman"/>
        </w:rPr>
        <w:t xml:space="preserve"> Hartono, </w:t>
      </w:r>
      <w:r w:rsidRPr="008A17A3">
        <w:rPr>
          <w:rFonts w:ascii="Times New Roman" w:hAnsi="Times New Roman" w:cs="Times New Roman"/>
          <w:i/>
        </w:rPr>
        <w:t>Penelitian Hukum</w:t>
      </w:r>
      <w:r w:rsidRPr="008A17A3">
        <w:rPr>
          <w:rFonts w:ascii="Times New Roman" w:hAnsi="Times New Roman" w:cs="Times New Roman"/>
        </w:rPr>
        <w:t xml:space="preserve">, dalam </w:t>
      </w:r>
      <w:hyperlink r:id="rId5" w:history="1">
        <w:r w:rsidRPr="001E698C">
          <w:rPr>
            <w:rStyle w:val="Hyperlink"/>
            <w:rFonts w:ascii="Times New Roman" w:hAnsi="Times New Roman" w:cs="Times New Roman"/>
            <w:color w:val="auto"/>
            <w:u w:val="none"/>
          </w:rPr>
          <w:t>www.idtesis.com</w:t>
        </w:r>
      </w:hyperlink>
      <w:r w:rsidRPr="008A17A3">
        <w:rPr>
          <w:rFonts w:ascii="Times New Roman" w:hAnsi="Times New Roman" w:cs="Times New Roman"/>
        </w:rPr>
        <w:t xml:space="preserve">, </w:t>
      </w:r>
      <w:r w:rsidR="001E698C">
        <w:rPr>
          <w:rFonts w:ascii="Times New Roman" w:hAnsi="Times New Roman" w:cs="Times New Roman"/>
        </w:rPr>
        <w:t>(</w:t>
      </w:r>
      <w:r w:rsidRPr="008A17A3">
        <w:rPr>
          <w:rFonts w:ascii="Times New Roman" w:hAnsi="Times New Roman" w:cs="Times New Roman"/>
        </w:rPr>
        <w:t>diakses</w:t>
      </w:r>
      <w:r w:rsidR="001E698C">
        <w:rPr>
          <w:rFonts w:ascii="Times New Roman" w:hAnsi="Times New Roman" w:cs="Times New Roman"/>
        </w:rPr>
        <w:t>:</w:t>
      </w:r>
      <w:r w:rsidRPr="008A17A3">
        <w:rPr>
          <w:rFonts w:ascii="Times New Roman" w:hAnsi="Times New Roman" w:cs="Times New Roman"/>
        </w:rPr>
        <w:t xml:space="preserve"> </w:t>
      </w:r>
      <w:r w:rsidR="001E698C">
        <w:rPr>
          <w:rFonts w:ascii="Times New Roman" w:hAnsi="Times New Roman" w:cs="Times New Roman"/>
        </w:rPr>
        <w:t>18 Januari 2021)</w:t>
      </w:r>
      <w:r w:rsidRPr="008A17A3">
        <w:rPr>
          <w:rFonts w:ascii="Times New Roman" w:hAnsi="Times New Roman" w:cs="Times New Roman"/>
        </w:rPr>
        <w:t>.</w:t>
      </w:r>
    </w:p>
  </w:footnote>
  <w:footnote w:id="13">
    <w:p w:rsidR="00BF323A" w:rsidRPr="00AB1C91" w:rsidRDefault="00BF323A" w:rsidP="00BF323A">
      <w:pPr>
        <w:pStyle w:val="FootnoteText"/>
        <w:ind w:firstLine="567"/>
        <w:jc w:val="both"/>
        <w:rPr>
          <w:rFonts w:ascii="Times New Roman" w:hAnsi="Times New Roman" w:cs="Times New Roman"/>
        </w:rPr>
      </w:pPr>
      <w:r w:rsidRPr="00AB1C91">
        <w:rPr>
          <w:rStyle w:val="FootnoteReference"/>
          <w:rFonts w:ascii="Times New Roman" w:hAnsi="Times New Roman" w:cs="Times New Roman"/>
        </w:rPr>
        <w:footnoteRef/>
      </w:r>
      <w:r w:rsidRPr="00AB1C91">
        <w:rPr>
          <w:rFonts w:ascii="Times New Roman" w:hAnsi="Times New Roman" w:cs="Times New Roman"/>
        </w:rPr>
        <w:t xml:space="preserve"> </w:t>
      </w:r>
      <w:proofErr w:type="gramStart"/>
      <w:r w:rsidRPr="00AB1C91">
        <w:rPr>
          <w:rFonts w:ascii="Times New Roman" w:hAnsi="Times New Roman" w:cs="Times New Roman"/>
          <w:i/>
        </w:rPr>
        <w:t>Ibid</w:t>
      </w:r>
      <w:r>
        <w:rPr>
          <w:rFonts w:ascii="Times New Roman" w:hAnsi="Times New Roman" w:cs="Times New Roman"/>
        </w:rPr>
        <w:t>,</w:t>
      </w:r>
      <w:r w:rsidR="001D15AD">
        <w:rPr>
          <w:rFonts w:ascii="Times New Roman" w:hAnsi="Times New Roman" w:cs="Times New Roman"/>
          <w:lang w:val="en-ID"/>
        </w:rPr>
        <w:t xml:space="preserve"> </w:t>
      </w:r>
      <w:r>
        <w:rPr>
          <w:rFonts w:ascii="Times New Roman" w:hAnsi="Times New Roman" w:cs="Times New Roman"/>
        </w:rPr>
        <w:t>h</w:t>
      </w:r>
      <w:r>
        <w:rPr>
          <w:rFonts w:ascii="Times New Roman" w:hAnsi="Times New Roman" w:cs="Times New Roman"/>
          <w:lang w:val="en-ID"/>
        </w:rPr>
        <w:t>lm</w:t>
      </w:r>
      <w:r w:rsidRPr="00AB1C91">
        <w:rPr>
          <w:rFonts w:ascii="Times New Roman" w:hAnsi="Times New Roman" w:cs="Times New Roman"/>
        </w:rPr>
        <w:t>.</w:t>
      </w:r>
      <w:proofErr w:type="gramEnd"/>
      <w:r>
        <w:rPr>
          <w:rFonts w:ascii="Times New Roman" w:hAnsi="Times New Roman" w:cs="Times New Roman"/>
          <w:lang w:val="en-ID"/>
        </w:rPr>
        <w:t xml:space="preserve"> </w:t>
      </w:r>
      <w:r w:rsidRPr="00AB1C91">
        <w:rPr>
          <w:rFonts w:ascii="Times New Roman" w:hAnsi="Times New Roman" w:cs="Times New Roman"/>
        </w:rPr>
        <w:t>1.</w:t>
      </w:r>
    </w:p>
  </w:footnote>
  <w:footnote w:id="14">
    <w:p w:rsidR="00BF323A" w:rsidRPr="007D79FF" w:rsidRDefault="00BF323A" w:rsidP="00BF323A">
      <w:pPr>
        <w:pStyle w:val="FootnoteText"/>
        <w:ind w:firstLine="567"/>
        <w:rPr>
          <w:lang w:val="en-ID"/>
        </w:rPr>
      </w:pPr>
      <w:r>
        <w:rPr>
          <w:rStyle w:val="FootnoteReference"/>
        </w:rPr>
        <w:footnoteRef/>
      </w:r>
      <w:r>
        <w:t xml:space="preserve"> </w:t>
      </w:r>
      <w:proofErr w:type="gramStart"/>
      <w:r w:rsidRPr="00AB1C91">
        <w:rPr>
          <w:rFonts w:ascii="Times New Roman" w:hAnsi="Times New Roman" w:cs="Times New Roman"/>
          <w:i/>
        </w:rPr>
        <w:t>Ibid</w:t>
      </w:r>
      <w:r>
        <w:rPr>
          <w:rFonts w:ascii="Times New Roman" w:hAnsi="Times New Roman" w:cs="Times New Roman"/>
        </w:rPr>
        <w:t>,</w:t>
      </w:r>
      <w:r>
        <w:rPr>
          <w:rFonts w:ascii="Times New Roman" w:hAnsi="Times New Roman" w:cs="Times New Roman"/>
          <w:lang w:val="en-ID"/>
        </w:rPr>
        <w:t xml:space="preserve"> h</w:t>
      </w:r>
      <w:r w:rsidRPr="00AB1C91">
        <w:rPr>
          <w:rFonts w:ascii="Times New Roman" w:hAnsi="Times New Roman" w:cs="Times New Roman"/>
        </w:rPr>
        <w:t>l</w:t>
      </w:r>
      <w:r>
        <w:rPr>
          <w:rFonts w:ascii="Times New Roman" w:hAnsi="Times New Roman" w:cs="Times New Roman"/>
          <w:lang w:val="en-ID"/>
        </w:rPr>
        <w:t>m</w:t>
      </w:r>
      <w:r w:rsidRPr="00AB1C91">
        <w:rPr>
          <w:rFonts w:ascii="Times New Roman" w:hAnsi="Times New Roman" w:cs="Times New Roman"/>
        </w:rPr>
        <w:t>.</w:t>
      </w:r>
      <w:proofErr w:type="gramEnd"/>
      <w:r>
        <w:rPr>
          <w:rFonts w:ascii="Times New Roman" w:hAnsi="Times New Roman" w:cs="Times New Roman"/>
          <w:lang w:val="en-ID"/>
        </w:rPr>
        <w:t xml:space="preserve"> 12.</w:t>
      </w:r>
    </w:p>
  </w:footnote>
  <w:footnote w:id="15">
    <w:p w:rsidR="00BF323A" w:rsidRPr="00B32879" w:rsidRDefault="00BF323A" w:rsidP="00BF323A">
      <w:pPr>
        <w:pStyle w:val="FootnoteText"/>
        <w:ind w:firstLine="567"/>
        <w:jc w:val="both"/>
        <w:rPr>
          <w:lang w:val="en-ID"/>
        </w:rPr>
      </w:pPr>
      <w:r>
        <w:rPr>
          <w:rStyle w:val="FootnoteReference"/>
        </w:rPr>
        <w:footnoteRef/>
      </w:r>
      <w:r>
        <w:t xml:space="preserve"> </w:t>
      </w:r>
      <w:proofErr w:type="gramStart"/>
      <w:r>
        <w:rPr>
          <w:rFonts w:ascii="Times New Roman" w:hAnsi="Times New Roman" w:cs="Times New Roman"/>
          <w:i/>
          <w:lang w:val="en-ID"/>
        </w:rPr>
        <w:t xml:space="preserve">Ibid. </w:t>
      </w:r>
      <w:r w:rsidRPr="00B32879">
        <w:rPr>
          <w:rFonts w:ascii="Times New Roman" w:hAnsi="Times New Roman" w:cs="Times New Roman"/>
          <w:lang w:val="en-ID"/>
        </w:rPr>
        <w:t>hlm.</w:t>
      </w:r>
      <w:proofErr w:type="gramEnd"/>
      <w:r w:rsidRPr="00B32879">
        <w:rPr>
          <w:rFonts w:ascii="Times New Roman" w:hAnsi="Times New Roman" w:cs="Times New Roman"/>
          <w:lang w:val="en-ID"/>
        </w:rPr>
        <w:t xml:space="preserve"> 12.</w:t>
      </w:r>
    </w:p>
  </w:footnote>
  <w:footnote w:id="16">
    <w:p w:rsidR="00BF323A" w:rsidRPr="00D27753" w:rsidRDefault="00BF323A" w:rsidP="00BF323A">
      <w:pPr>
        <w:pStyle w:val="FootnoteText"/>
        <w:ind w:firstLine="567"/>
        <w:jc w:val="both"/>
        <w:rPr>
          <w:rFonts w:ascii="Times New Roman" w:hAnsi="Times New Roman" w:cs="Times New Roman"/>
          <w:lang w:val="en-ID"/>
        </w:rPr>
      </w:pPr>
      <w:r w:rsidRPr="00D27753">
        <w:rPr>
          <w:rStyle w:val="FootnoteReference"/>
          <w:rFonts w:ascii="Times New Roman" w:hAnsi="Times New Roman" w:cs="Times New Roman"/>
        </w:rPr>
        <w:footnoteRef/>
      </w:r>
      <w:r w:rsidRPr="00D27753">
        <w:rPr>
          <w:rFonts w:ascii="Times New Roman" w:hAnsi="Times New Roman" w:cs="Times New Roman"/>
        </w:rPr>
        <w:t xml:space="preserve"> </w:t>
      </w:r>
      <w:proofErr w:type="gramStart"/>
      <w:r w:rsidRPr="00D27753">
        <w:rPr>
          <w:rFonts w:ascii="Times New Roman" w:hAnsi="Times New Roman" w:cs="Times New Roman"/>
          <w:lang w:val="en-ID"/>
        </w:rPr>
        <w:t>Undang-Undang Nomor 13 Tahun 2003 tantang Ketenagakerjaan (Lembar Negara Republik Indonesia Tahun 2003 Nomor 39, Tambahan Lembaran Negara Republik Indonesia Nomor 4279), Pasal 134</w:t>
      </w:r>
      <w:r>
        <w:rPr>
          <w:rFonts w:ascii="Times New Roman" w:hAnsi="Times New Roman" w:cs="Times New Roman"/>
          <w:lang w:val="en-ID"/>
        </w:rPr>
        <w:t>.</w:t>
      </w:r>
      <w:proofErr w:type="gramEnd"/>
    </w:p>
  </w:footnote>
  <w:footnote w:id="17">
    <w:p w:rsidR="00BF323A" w:rsidRPr="00EB785B" w:rsidRDefault="00BF323A" w:rsidP="00BF323A">
      <w:pPr>
        <w:pStyle w:val="FootnoteText"/>
        <w:ind w:firstLine="567"/>
        <w:rPr>
          <w:rFonts w:ascii="Times New Roman" w:hAnsi="Times New Roman" w:cs="Times New Roman"/>
          <w:lang w:val="en-ID"/>
        </w:rPr>
      </w:pPr>
      <w:r w:rsidRPr="00EB785B">
        <w:rPr>
          <w:rStyle w:val="FootnoteReference"/>
          <w:rFonts w:ascii="Times New Roman" w:hAnsi="Times New Roman" w:cs="Times New Roman"/>
        </w:rPr>
        <w:footnoteRef/>
      </w:r>
      <w:r w:rsidRPr="00EB785B">
        <w:rPr>
          <w:rFonts w:ascii="Times New Roman" w:hAnsi="Times New Roman" w:cs="Times New Roman"/>
        </w:rPr>
        <w:t xml:space="preserve"> </w:t>
      </w:r>
      <w:proofErr w:type="gramStart"/>
      <w:r w:rsidRPr="00EB785B">
        <w:rPr>
          <w:rFonts w:ascii="Times New Roman" w:hAnsi="Times New Roman" w:cs="Times New Roman"/>
          <w:i/>
          <w:lang w:val="en-ID"/>
        </w:rPr>
        <w:t>Ibid</w:t>
      </w:r>
      <w:r w:rsidRPr="00EB785B">
        <w:rPr>
          <w:rFonts w:ascii="Times New Roman" w:hAnsi="Times New Roman" w:cs="Times New Roman"/>
          <w:lang w:val="en-ID"/>
        </w:rPr>
        <w:t>, Pasal 176.</w:t>
      </w:r>
      <w:proofErr w:type="gramEnd"/>
    </w:p>
  </w:footnote>
  <w:footnote w:id="18">
    <w:p w:rsidR="00BF323A" w:rsidRPr="001D15AD" w:rsidRDefault="00BF323A" w:rsidP="001D15AD">
      <w:pPr>
        <w:pStyle w:val="FootnoteText"/>
        <w:ind w:firstLine="567"/>
        <w:rPr>
          <w:rFonts w:ascii="Times New Roman" w:hAnsi="Times New Roman" w:cs="Times New Roman"/>
          <w:lang w:val="en-ID"/>
        </w:rPr>
      </w:pPr>
      <w:r>
        <w:rPr>
          <w:rStyle w:val="FootnoteReference"/>
        </w:rPr>
        <w:footnoteRef/>
      </w:r>
      <w:r>
        <w:t xml:space="preserve"> </w:t>
      </w:r>
      <w:proofErr w:type="gramStart"/>
      <w:r w:rsidRPr="00EB785B">
        <w:rPr>
          <w:rFonts w:ascii="Times New Roman" w:hAnsi="Times New Roman" w:cs="Times New Roman"/>
          <w:i/>
          <w:lang w:val="en-ID"/>
        </w:rPr>
        <w:t>Ibid</w:t>
      </w:r>
      <w:r>
        <w:rPr>
          <w:rFonts w:ascii="Times New Roman" w:hAnsi="Times New Roman" w:cs="Times New Roman"/>
          <w:lang w:val="en-ID"/>
        </w:rPr>
        <w:t>, Pasal 177</w:t>
      </w:r>
      <w:r w:rsidR="001D15AD">
        <w:rPr>
          <w:rFonts w:ascii="Times New Roman" w:hAnsi="Times New Roman" w:cs="Times New Roman"/>
          <w:lang w:val="en-ID"/>
        </w:rPr>
        <w:t>.</w:t>
      </w:r>
      <w:proofErr w:type="gramEnd"/>
    </w:p>
  </w:footnote>
  <w:footnote w:id="19">
    <w:p w:rsidR="00BF323A" w:rsidRPr="00AC2424" w:rsidRDefault="00BF323A" w:rsidP="00BF323A">
      <w:pPr>
        <w:pStyle w:val="FootnoteText"/>
        <w:ind w:firstLine="567"/>
        <w:jc w:val="both"/>
        <w:rPr>
          <w:rFonts w:ascii="Times New Roman" w:hAnsi="Times New Roman" w:cs="Times New Roman"/>
          <w:lang w:val="en-ID"/>
        </w:rPr>
      </w:pPr>
      <w:r w:rsidRPr="00AC2424">
        <w:rPr>
          <w:rStyle w:val="FootnoteReference"/>
          <w:rFonts w:ascii="Times New Roman" w:hAnsi="Times New Roman" w:cs="Times New Roman"/>
        </w:rPr>
        <w:footnoteRef/>
      </w:r>
      <w:r w:rsidRPr="00AC2424">
        <w:rPr>
          <w:rFonts w:ascii="Times New Roman" w:hAnsi="Times New Roman" w:cs="Times New Roman"/>
        </w:rPr>
        <w:t xml:space="preserve"> </w:t>
      </w:r>
      <w:r w:rsidR="001D15AD">
        <w:rPr>
          <w:rFonts w:ascii="Times New Roman" w:hAnsi="Times New Roman" w:cs="Times New Roman"/>
          <w:lang w:val="en-ID"/>
        </w:rPr>
        <w:t>Rachmat Trijono. 2020.</w:t>
      </w:r>
      <w:r w:rsidRPr="00AC2424">
        <w:rPr>
          <w:rFonts w:ascii="Times New Roman" w:hAnsi="Times New Roman" w:cs="Times New Roman"/>
          <w:lang w:val="en-ID"/>
        </w:rPr>
        <w:t xml:space="preserve"> </w:t>
      </w:r>
      <w:r w:rsidRPr="00AC2424">
        <w:rPr>
          <w:rFonts w:ascii="Times New Roman" w:hAnsi="Times New Roman" w:cs="Times New Roman"/>
          <w:i/>
          <w:lang w:val="en-ID"/>
        </w:rPr>
        <w:t>Omnibus Law Cipta Kerja Lapangan</w:t>
      </w:r>
      <w:r w:rsidR="001D15AD">
        <w:rPr>
          <w:rFonts w:ascii="Times New Roman" w:hAnsi="Times New Roman" w:cs="Times New Roman"/>
          <w:lang w:val="en-ID"/>
        </w:rPr>
        <w:t xml:space="preserve">. </w:t>
      </w:r>
      <w:proofErr w:type="gramStart"/>
      <w:r w:rsidR="001D15AD">
        <w:rPr>
          <w:rFonts w:ascii="Times New Roman" w:hAnsi="Times New Roman" w:cs="Times New Roman"/>
          <w:lang w:val="en-ID"/>
        </w:rPr>
        <w:t>Jakarta :</w:t>
      </w:r>
      <w:proofErr w:type="gramEnd"/>
      <w:r w:rsidR="001D15AD">
        <w:rPr>
          <w:rFonts w:ascii="Times New Roman" w:hAnsi="Times New Roman" w:cs="Times New Roman"/>
          <w:lang w:val="en-ID"/>
        </w:rPr>
        <w:t xml:space="preserve"> Papas Sinar Sinanti. </w:t>
      </w:r>
      <w:proofErr w:type="gramStart"/>
      <w:r w:rsidRPr="00AC2424">
        <w:rPr>
          <w:rFonts w:ascii="Times New Roman" w:hAnsi="Times New Roman" w:cs="Times New Roman"/>
          <w:lang w:val="en-ID"/>
        </w:rPr>
        <w:t>hlm</w:t>
      </w:r>
      <w:proofErr w:type="gramEnd"/>
      <w:r w:rsidRPr="00AC2424">
        <w:rPr>
          <w:rFonts w:ascii="Times New Roman" w:hAnsi="Times New Roman" w:cs="Times New Roman"/>
          <w:lang w:val="en-ID"/>
        </w:rPr>
        <w:t>. 145.</w:t>
      </w:r>
    </w:p>
  </w:footnote>
  <w:footnote w:id="20">
    <w:p w:rsidR="00BF323A" w:rsidRPr="00BA1BD5" w:rsidRDefault="00BF323A" w:rsidP="00BF323A">
      <w:pPr>
        <w:pStyle w:val="FootnoteText"/>
        <w:ind w:firstLine="567"/>
        <w:jc w:val="both"/>
        <w:rPr>
          <w:rFonts w:ascii="Times New Roman" w:hAnsi="Times New Roman" w:cs="Times New Roman"/>
          <w:lang w:val="en-ID"/>
        </w:rPr>
      </w:pPr>
      <w:r>
        <w:rPr>
          <w:rStyle w:val="FootnoteReference"/>
        </w:rPr>
        <w:footnoteRef/>
      </w:r>
      <w:r>
        <w:t xml:space="preserve"> </w:t>
      </w:r>
      <w:r w:rsidR="001E698C">
        <w:rPr>
          <w:rFonts w:ascii="Times New Roman" w:hAnsi="Times New Roman" w:cs="Times New Roman"/>
        </w:rPr>
        <w:t>Djoko Triyanto.</w:t>
      </w:r>
      <w:r w:rsidR="001E698C">
        <w:rPr>
          <w:rFonts w:ascii="Times New Roman" w:hAnsi="Times New Roman" w:cs="Times New Roman"/>
          <w:lang w:val="en-ID"/>
        </w:rPr>
        <w:t xml:space="preserve"> </w:t>
      </w:r>
      <w:proofErr w:type="gramStart"/>
      <w:r w:rsidR="001E698C">
        <w:rPr>
          <w:rFonts w:ascii="Times New Roman" w:hAnsi="Times New Roman" w:cs="Times New Roman"/>
          <w:lang w:val="en-ID"/>
        </w:rPr>
        <w:t xml:space="preserve">2004. </w:t>
      </w:r>
      <w:r w:rsidRPr="00EE40BB">
        <w:rPr>
          <w:rFonts w:ascii="Times New Roman" w:hAnsi="Times New Roman" w:cs="Times New Roman"/>
          <w:i/>
        </w:rPr>
        <w:t>Hubungan Kerja di Perusahaan Jasa Konstruksi</w:t>
      </w:r>
      <w:r w:rsidR="001E698C">
        <w:rPr>
          <w:rFonts w:ascii="Times New Roman" w:hAnsi="Times New Roman" w:cs="Times New Roman"/>
        </w:rPr>
        <w:t>.</w:t>
      </w:r>
      <w:proofErr w:type="gramEnd"/>
      <w:r w:rsidR="001E698C">
        <w:rPr>
          <w:rFonts w:ascii="Times New Roman" w:hAnsi="Times New Roman" w:cs="Times New Roman"/>
        </w:rPr>
        <w:t xml:space="preserve"> </w:t>
      </w:r>
      <w:proofErr w:type="gramStart"/>
      <w:r w:rsidR="001E698C">
        <w:rPr>
          <w:rFonts w:ascii="Times New Roman" w:hAnsi="Times New Roman" w:cs="Times New Roman"/>
        </w:rPr>
        <w:t>Bandung :</w:t>
      </w:r>
      <w:proofErr w:type="gramEnd"/>
      <w:r w:rsidR="001E698C">
        <w:rPr>
          <w:rFonts w:ascii="Times New Roman" w:hAnsi="Times New Roman" w:cs="Times New Roman"/>
        </w:rPr>
        <w:t xml:space="preserve"> Mandar Maju.</w:t>
      </w:r>
      <w:r>
        <w:rPr>
          <w:rFonts w:ascii="Times New Roman" w:hAnsi="Times New Roman" w:cs="Times New Roman"/>
        </w:rPr>
        <w:t xml:space="preserve"> </w:t>
      </w:r>
      <w:proofErr w:type="gramStart"/>
      <w:r>
        <w:rPr>
          <w:rFonts w:ascii="Times New Roman" w:hAnsi="Times New Roman" w:cs="Times New Roman"/>
        </w:rPr>
        <w:t>h</w:t>
      </w:r>
      <w:r w:rsidRPr="00EE40BB">
        <w:rPr>
          <w:rFonts w:ascii="Times New Roman" w:hAnsi="Times New Roman" w:cs="Times New Roman"/>
        </w:rPr>
        <w:t>l</w:t>
      </w:r>
      <w:r>
        <w:rPr>
          <w:rFonts w:ascii="Times New Roman" w:hAnsi="Times New Roman" w:cs="Times New Roman"/>
          <w:lang w:val="en-ID"/>
        </w:rPr>
        <w:t>m</w:t>
      </w:r>
      <w:proofErr w:type="gramEnd"/>
      <w:r>
        <w:rPr>
          <w:rFonts w:ascii="Times New Roman" w:hAnsi="Times New Roman" w:cs="Times New Roman"/>
          <w:lang w:val="en-ID"/>
        </w:rPr>
        <w:t xml:space="preserve">. </w:t>
      </w:r>
      <w:r w:rsidRPr="00EE40BB">
        <w:rPr>
          <w:rFonts w:ascii="Times New Roman" w:hAnsi="Times New Roman" w:cs="Times New Roman"/>
        </w:rPr>
        <w:t>159.</w:t>
      </w:r>
    </w:p>
  </w:footnote>
  <w:footnote w:id="21">
    <w:p w:rsidR="00BF323A" w:rsidRPr="00AC2424" w:rsidRDefault="00BF323A" w:rsidP="00BF323A">
      <w:pPr>
        <w:pStyle w:val="FootnoteText"/>
        <w:ind w:firstLine="567"/>
        <w:jc w:val="both"/>
        <w:rPr>
          <w:rFonts w:ascii="Times New Roman" w:hAnsi="Times New Roman" w:cs="Times New Roman"/>
          <w:lang w:val="en-ID"/>
        </w:rPr>
      </w:pPr>
      <w:r>
        <w:rPr>
          <w:rStyle w:val="FootnoteReference"/>
        </w:rPr>
        <w:footnoteRef/>
      </w:r>
      <w:r>
        <w:t xml:space="preserve"> </w:t>
      </w:r>
      <w:r w:rsidR="001E698C">
        <w:rPr>
          <w:rFonts w:ascii="Times New Roman" w:hAnsi="Times New Roman" w:cs="Times New Roman"/>
          <w:lang w:val="en-ID"/>
        </w:rPr>
        <w:t>Rachmat Trijono.</w:t>
      </w:r>
      <w:r w:rsidRPr="00AC2424">
        <w:rPr>
          <w:rFonts w:ascii="Times New Roman" w:hAnsi="Times New Roman" w:cs="Times New Roman"/>
          <w:lang w:val="en-ID"/>
        </w:rPr>
        <w:t xml:space="preserve"> </w:t>
      </w:r>
      <w:r w:rsidR="001E698C" w:rsidRPr="001E698C">
        <w:rPr>
          <w:rFonts w:ascii="Times New Roman" w:hAnsi="Times New Roman" w:cs="Times New Roman"/>
          <w:lang w:val="en-ID"/>
        </w:rPr>
        <w:t>2020</w:t>
      </w:r>
      <w:r w:rsidR="001E698C">
        <w:rPr>
          <w:rFonts w:ascii="Times New Roman" w:hAnsi="Times New Roman" w:cs="Times New Roman"/>
          <w:i/>
          <w:lang w:val="en-ID"/>
        </w:rPr>
        <w:t>.</w:t>
      </w:r>
      <w:r w:rsidR="001E698C" w:rsidRPr="001E698C">
        <w:rPr>
          <w:rFonts w:ascii="Times New Roman" w:hAnsi="Times New Roman" w:cs="Times New Roman"/>
          <w:i/>
          <w:lang w:val="en-ID"/>
        </w:rPr>
        <w:t xml:space="preserve"> O</w:t>
      </w:r>
      <w:r w:rsidR="001E698C">
        <w:rPr>
          <w:rFonts w:ascii="Times New Roman" w:hAnsi="Times New Roman" w:cs="Times New Roman"/>
          <w:i/>
          <w:lang w:val="en-ID"/>
        </w:rPr>
        <w:t>mnibus Law Cipta Kerja Lapangan.</w:t>
      </w:r>
      <w:r w:rsidR="001E698C" w:rsidRPr="001E698C">
        <w:rPr>
          <w:rFonts w:ascii="Times New Roman" w:hAnsi="Times New Roman" w:cs="Times New Roman"/>
          <w:i/>
          <w:lang w:val="en-ID"/>
        </w:rPr>
        <w:t xml:space="preserve"> </w:t>
      </w:r>
      <w:proofErr w:type="gramStart"/>
      <w:r w:rsidR="001E698C">
        <w:rPr>
          <w:rFonts w:ascii="Times New Roman" w:hAnsi="Times New Roman" w:cs="Times New Roman"/>
          <w:lang w:val="en-ID"/>
        </w:rPr>
        <w:t>Jakarta :</w:t>
      </w:r>
      <w:proofErr w:type="gramEnd"/>
      <w:r w:rsidR="001E698C">
        <w:rPr>
          <w:rFonts w:ascii="Times New Roman" w:hAnsi="Times New Roman" w:cs="Times New Roman"/>
          <w:lang w:val="en-ID"/>
        </w:rPr>
        <w:t xml:space="preserve"> </w:t>
      </w:r>
      <w:r w:rsidR="001E698C" w:rsidRPr="001E698C">
        <w:rPr>
          <w:rFonts w:ascii="Times New Roman" w:hAnsi="Times New Roman" w:cs="Times New Roman"/>
          <w:lang w:val="en-ID"/>
        </w:rPr>
        <w:t>Papas Sinar Sinanti</w:t>
      </w:r>
      <w:r w:rsidR="001E698C">
        <w:rPr>
          <w:rFonts w:ascii="Times New Roman" w:hAnsi="Times New Roman" w:cs="Times New Roman"/>
          <w:lang w:val="en-ID"/>
        </w:rPr>
        <w:t>.</w:t>
      </w:r>
      <w:r>
        <w:rPr>
          <w:rFonts w:ascii="Times New Roman" w:hAnsi="Times New Roman" w:cs="Times New Roman"/>
          <w:lang w:val="en-ID"/>
        </w:rPr>
        <w:t xml:space="preserve"> hlm. 149-150</w:t>
      </w:r>
      <w:r w:rsidRPr="00AC2424">
        <w:rPr>
          <w:rFonts w:ascii="Times New Roman" w:hAnsi="Times New Roman" w:cs="Times New Roman"/>
          <w:lang w:val="en-ID"/>
        </w:rPr>
        <w:t>.</w:t>
      </w:r>
    </w:p>
    <w:p w:rsidR="00BF323A" w:rsidRPr="00F64348" w:rsidRDefault="00BF323A" w:rsidP="00BF323A">
      <w:pPr>
        <w:pStyle w:val="FootnoteText"/>
        <w:rPr>
          <w:lang w:val="en-ID"/>
        </w:rPr>
      </w:pPr>
    </w:p>
  </w:footnote>
  <w:footnote w:id="22">
    <w:p w:rsidR="00BF323A" w:rsidRPr="00446F46" w:rsidRDefault="00BF323A" w:rsidP="00BF323A">
      <w:pPr>
        <w:pStyle w:val="FootnoteText"/>
        <w:ind w:firstLine="567"/>
        <w:rPr>
          <w:rFonts w:ascii="Times New Roman" w:hAnsi="Times New Roman" w:cs="Times New Roman"/>
          <w:lang w:val="en-ID"/>
        </w:rPr>
      </w:pPr>
      <w:r w:rsidRPr="00446F46">
        <w:rPr>
          <w:rStyle w:val="FootnoteReference"/>
          <w:rFonts w:ascii="Times New Roman" w:hAnsi="Times New Roman" w:cs="Times New Roman"/>
        </w:rPr>
        <w:footnoteRef/>
      </w:r>
      <w:r w:rsidRPr="00446F46">
        <w:rPr>
          <w:rFonts w:ascii="Times New Roman" w:hAnsi="Times New Roman" w:cs="Times New Roman"/>
        </w:rPr>
        <w:t xml:space="preserve"> </w:t>
      </w:r>
      <w:r>
        <w:rPr>
          <w:rFonts w:ascii="Times New Roman" w:hAnsi="Times New Roman" w:cs="Times New Roman"/>
          <w:lang w:val="en-ID"/>
        </w:rPr>
        <w:t xml:space="preserve">Z. </w:t>
      </w:r>
      <w:r>
        <w:rPr>
          <w:rFonts w:ascii="Times New Roman" w:hAnsi="Times New Roman" w:cs="Times New Roman"/>
        </w:rPr>
        <w:t>Asikin</w:t>
      </w:r>
      <w:r w:rsidR="000670AE">
        <w:rPr>
          <w:rFonts w:ascii="Times New Roman" w:hAnsi="Times New Roman" w:cs="Times New Roman"/>
          <w:lang w:val="en-ID"/>
        </w:rPr>
        <w:t xml:space="preserve">. </w:t>
      </w:r>
      <w:r>
        <w:rPr>
          <w:rFonts w:ascii="Times New Roman" w:hAnsi="Times New Roman" w:cs="Times New Roman"/>
        </w:rPr>
        <w:t>2006</w:t>
      </w:r>
      <w:r w:rsidR="000670AE">
        <w:rPr>
          <w:rFonts w:ascii="Times New Roman" w:hAnsi="Times New Roman" w:cs="Times New Roman"/>
          <w:lang w:val="en-ID"/>
        </w:rPr>
        <w:t>.</w:t>
      </w:r>
      <w:r>
        <w:rPr>
          <w:rFonts w:ascii="Times New Roman" w:hAnsi="Times New Roman" w:cs="Times New Roman"/>
        </w:rPr>
        <w:t xml:space="preserve"> </w:t>
      </w:r>
      <w:r w:rsidRPr="00446F46">
        <w:rPr>
          <w:rFonts w:ascii="Times New Roman" w:hAnsi="Times New Roman" w:cs="Times New Roman"/>
          <w:i/>
        </w:rPr>
        <w:t>Dasar-Dasar Hukum Perburuhan</w:t>
      </w:r>
      <w:r w:rsidR="000670AE">
        <w:rPr>
          <w:rFonts w:ascii="Times New Roman" w:hAnsi="Times New Roman" w:cs="Times New Roman"/>
          <w:lang w:val="en-ID"/>
        </w:rPr>
        <w:t xml:space="preserve">. </w:t>
      </w:r>
      <w:proofErr w:type="gramStart"/>
      <w:r w:rsidR="000670AE">
        <w:rPr>
          <w:rFonts w:ascii="Times New Roman" w:hAnsi="Times New Roman" w:cs="Times New Roman"/>
          <w:lang w:val="en-ID"/>
        </w:rPr>
        <w:t>Jakarta :</w:t>
      </w:r>
      <w:proofErr w:type="gramEnd"/>
      <w:r w:rsidR="000670AE">
        <w:rPr>
          <w:rFonts w:ascii="Times New Roman" w:hAnsi="Times New Roman" w:cs="Times New Roman"/>
          <w:lang w:val="en-ID"/>
        </w:rPr>
        <w:t xml:space="preserve"> </w:t>
      </w:r>
      <w:r w:rsidR="007B2129">
        <w:rPr>
          <w:rFonts w:ascii="Times New Roman" w:hAnsi="Times New Roman" w:cs="Times New Roman"/>
        </w:rPr>
        <w:t>Raja Grafindo Persada.</w:t>
      </w:r>
      <w:r w:rsidR="00310F56">
        <w:rPr>
          <w:rFonts w:ascii="Times New Roman" w:hAnsi="Times New Roman" w:cs="Times New Roman"/>
          <w:lang w:val="en-ID"/>
        </w:rPr>
        <w:t xml:space="preserve"> </w:t>
      </w:r>
      <w:proofErr w:type="gramStart"/>
      <w:r w:rsidR="00310F56">
        <w:rPr>
          <w:rFonts w:ascii="Times New Roman" w:hAnsi="Times New Roman" w:cs="Times New Roman"/>
          <w:lang w:val="en-ID"/>
        </w:rPr>
        <w:t>hlm</w:t>
      </w:r>
      <w:proofErr w:type="gramEnd"/>
      <w:r w:rsidR="00310F56">
        <w:rPr>
          <w:rFonts w:ascii="Times New Roman" w:hAnsi="Times New Roman" w:cs="Times New Roman"/>
          <w:lang w:val="en-ID"/>
        </w:rPr>
        <w:t xml:space="preserve">. </w:t>
      </w:r>
      <w:r w:rsidR="007B2129">
        <w:rPr>
          <w:rFonts w:ascii="Times New Roman" w:hAnsi="Times New Roman" w:cs="Times New Roman"/>
          <w:lang w:val="en-ID"/>
        </w:rPr>
        <w:t xml:space="preserve">21. </w:t>
      </w:r>
    </w:p>
  </w:footnote>
  <w:footnote w:id="23">
    <w:p w:rsidR="00BF323A" w:rsidRPr="005A488E" w:rsidRDefault="00BF323A" w:rsidP="00BF323A">
      <w:pPr>
        <w:pStyle w:val="FootnoteText"/>
        <w:ind w:firstLine="567"/>
        <w:jc w:val="both"/>
        <w:rPr>
          <w:rFonts w:ascii="Times New Roman" w:hAnsi="Times New Roman" w:cs="Times New Roman"/>
        </w:rPr>
      </w:pPr>
      <w:r w:rsidRPr="005A488E">
        <w:rPr>
          <w:rStyle w:val="FootnoteReference"/>
          <w:rFonts w:ascii="Times New Roman" w:hAnsi="Times New Roman" w:cs="Times New Roman"/>
        </w:rPr>
        <w:footnoteRef/>
      </w:r>
      <w:r w:rsidRPr="005A488E">
        <w:rPr>
          <w:rFonts w:ascii="Times New Roman" w:hAnsi="Times New Roman" w:cs="Times New Roman"/>
        </w:rPr>
        <w:t xml:space="preserve"> </w:t>
      </w:r>
      <w:r>
        <w:rPr>
          <w:rFonts w:ascii="Times New Roman" w:hAnsi="Times New Roman" w:cs="Times New Roman"/>
          <w:lang w:val="en-ID"/>
        </w:rPr>
        <w:t xml:space="preserve">M. </w:t>
      </w:r>
      <w:r w:rsidR="006E7DB4">
        <w:rPr>
          <w:rFonts w:ascii="Times New Roman" w:hAnsi="Times New Roman" w:cs="Times New Roman"/>
        </w:rPr>
        <w:t>Fahrurrozi.</w:t>
      </w:r>
      <w:r>
        <w:rPr>
          <w:rFonts w:ascii="Times New Roman" w:hAnsi="Times New Roman" w:cs="Times New Roman"/>
          <w:lang w:val="en-ID"/>
        </w:rPr>
        <w:t xml:space="preserve"> </w:t>
      </w:r>
      <w:r>
        <w:rPr>
          <w:rFonts w:ascii="Times New Roman" w:hAnsi="Times New Roman" w:cs="Times New Roman"/>
        </w:rPr>
        <w:t>2018</w:t>
      </w:r>
      <w:r w:rsidR="006E7DB4">
        <w:rPr>
          <w:rFonts w:ascii="Times New Roman" w:hAnsi="Times New Roman" w:cs="Times New Roman"/>
          <w:lang w:val="en-ID"/>
        </w:rPr>
        <w:t>.</w:t>
      </w:r>
      <w:r w:rsidRPr="005A488E">
        <w:rPr>
          <w:rFonts w:ascii="Times New Roman" w:hAnsi="Times New Roman" w:cs="Times New Roman"/>
        </w:rPr>
        <w:t xml:space="preserve"> </w:t>
      </w:r>
      <w:r w:rsidRPr="005A488E">
        <w:rPr>
          <w:rFonts w:ascii="Times New Roman" w:hAnsi="Times New Roman" w:cs="Times New Roman"/>
          <w:i/>
        </w:rPr>
        <w:t>Pemutusan Hubungan Kerja</w:t>
      </w:r>
      <w:r w:rsidRPr="005A488E">
        <w:rPr>
          <w:rFonts w:ascii="Times New Roman" w:hAnsi="Times New Roman" w:cs="Times New Roman"/>
          <w:i/>
          <w:lang w:val="en-ID"/>
        </w:rPr>
        <w:t xml:space="preserve"> </w:t>
      </w:r>
      <w:r w:rsidRPr="005A488E">
        <w:rPr>
          <w:rFonts w:ascii="Times New Roman" w:hAnsi="Times New Roman" w:cs="Times New Roman"/>
          <w:i/>
        </w:rPr>
        <w:t>Sepihak Antara PT. Indah Kiat Dengan Tenga</w:t>
      </w:r>
      <w:r w:rsidRPr="005A488E">
        <w:rPr>
          <w:rFonts w:ascii="Times New Roman" w:hAnsi="Times New Roman" w:cs="Times New Roman"/>
          <w:i/>
          <w:lang w:val="en-ID"/>
        </w:rPr>
        <w:t xml:space="preserve"> </w:t>
      </w:r>
      <w:r w:rsidRPr="005A488E">
        <w:rPr>
          <w:rFonts w:ascii="Times New Roman" w:hAnsi="Times New Roman" w:cs="Times New Roman"/>
          <w:i/>
        </w:rPr>
        <w:t>Kerja Be</w:t>
      </w:r>
      <w:r>
        <w:rPr>
          <w:rFonts w:ascii="Times New Roman" w:hAnsi="Times New Roman" w:cs="Times New Roman"/>
          <w:i/>
        </w:rPr>
        <w:t>rdasarkan U</w:t>
      </w:r>
      <w:r>
        <w:rPr>
          <w:rFonts w:ascii="Times New Roman" w:hAnsi="Times New Roman" w:cs="Times New Roman"/>
          <w:i/>
          <w:lang w:val="en-ID"/>
        </w:rPr>
        <w:t>ndang-Undang</w:t>
      </w:r>
      <w:r>
        <w:rPr>
          <w:rFonts w:ascii="Times New Roman" w:hAnsi="Times New Roman" w:cs="Times New Roman"/>
          <w:i/>
        </w:rPr>
        <w:t xml:space="preserve"> No.</w:t>
      </w:r>
      <w:r>
        <w:rPr>
          <w:rFonts w:ascii="Times New Roman" w:hAnsi="Times New Roman" w:cs="Times New Roman"/>
          <w:i/>
          <w:lang w:val="en-ID"/>
        </w:rPr>
        <w:t xml:space="preserve"> </w:t>
      </w:r>
      <w:r w:rsidRPr="005A488E">
        <w:rPr>
          <w:rFonts w:ascii="Times New Roman" w:hAnsi="Times New Roman" w:cs="Times New Roman"/>
          <w:i/>
        </w:rPr>
        <w:t>13 Tahun 2003.</w:t>
      </w:r>
      <w:r>
        <w:rPr>
          <w:rFonts w:ascii="Times New Roman" w:hAnsi="Times New Roman" w:cs="Times New Roman"/>
          <w:lang w:val="en-ID"/>
        </w:rPr>
        <w:t xml:space="preserve"> </w:t>
      </w:r>
      <w:r>
        <w:rPr>
          <w:rFonts w:ascii="Times New Roman" w:hAnsi="Times New Roman" w:cs="Times New Roman"/>
        </w:rPr>
        <w:t>Vol.5,</w:t>
      </w:r>
      <w:r>
        <w:rPr>
          <w:rFonts w:ascii="Times New Roman" w:hAnsi="Times New Roman" w:cs="Times New Roman"/>
          <w:lang w:val="en-ID"/>
        </w:rPr>
        <w:t xml:space="preserve"> </w:t>
      </w:r>
      <w:r w:rsidR="006E7DB4">
        <w:rPr>
          <w:rFonts w:ascii="Times New Roman" w:hAnsi="Times New Roman" w:cs="Times New Roman"/>
        </w:rPr>
        <w:t>(No. 2</w:t>
      </w:r>
      <w:proofErr w:type="gramStart"/>
      <w:r w:rsidR="006E7DB4">
        <w:rPr>
          <w:rFonts w:ascii="Times New Roman" w:hAnsi="Times New Roman" w:cs="Times New Roman"/>
        </w:rPr>
        <w:t>)</w:t>
      </w:r>
      <w:r w:rsidR="00962DA6">
        <w:rPr>
          <w:rFonts w:ascii="Times New Roman" w:hAnsi="Times New Roman" w:cs="Times New Roman"/>
        </w:rPr>
        <w:t xml:space="preserve"> :</w:t>
      </w:r>
      <w:proofErr w:type="gramEnd"/>
      <w:r>
        <w:rPr>
          <w:rFonts w:ascii="Times New Roman" w:hAnsi="Times New Roman" w:cs="Times New Roman"/>
          <w:lang w:val="en-ID"/>
        </w:rPr>
        <w:t xml:space="preserve"> </w:t>
      </w:r>
      <w:r w:rsidRPr="005A488E">
        <w:rPr>
          <w:rFonts w:ascii="Times New Roman" w:hAnsi="Times New Roman" w:cs="Times New Roman"/>
        </w:rPr>
        <w:t>11.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323A" w:rsidRPr="003255B0" w:rsidRDefault="00BF323A" w:rsidP="00630A83">
    <w:pPr>
      <w:pStyle w:val="Header"/>
      <w:jc w:val="center"/>
      <w:rPr>
        <w:lang w:val="en-US"/>
      </w:rPr>
    </w:pPr>
  </w:p>
  <w:p w:rsidR="00BF323A" w:rsidRDefault="00BF323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62499601"/>
      <w:docPartObj>
        <w:docPartGallery w:val="Page Numbers (Top of Page)"/>
        <w:docPartUnique/>
      </w:docPartObj>
    </w:sdtPr>
    <w:sdtContent>
      <w:p w:rsidR="00BF323A" w:rsidRDefault="00BF323A">
        <w:pPr>
          <w:pStyle w:val="Header"/>
          <w:jc w:val="right"/>
        </w:pPr>
        <w:r>
          <w:fldChar w:fldCharType="begin"/>
        </w:r>
        <w:r>
          <w:instrText xml:space="preserve"> PAGE   \* MERGEFORMAT </w:instrText>
        </w:r>
        <w:r>
          <w:fldChar w:fldCharType="separate"/>
        </w:r>
        <w:r w:rsidR="00236D4C">
          <w:rPr>
            <w:noProof/>
          </w:rPr>
          <w:t>1</w:t>
        </w:r>
        <w:r>
          <w:rPr>
            <w:noProof/>
          </w:rPr>
          <w:fldChar w:fldCharType="end"/>
        </w:r>
      </w:p>
    </w:sdtContent>
  </w:sdt>
  <w:p w:rsidR="00BF323A" w:rsidRDefault="00BF323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323A" w:rsidRDefault="00BF323A">
    <w:pPr>
      <w:pStyle w:val="Header"/>
      <w:jc w:val="right"/>
    </w:pPr>
  </w:p>
  <w:p w:rsidR="00BF323A" w:rsidRDefault="00BF323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A773B"/>
    <w:multiLevelType w:val="hybridMultilevel"/>
    <w:tmpl w:val="C8505A2E"/>
    <w:lvl w:ilvl="0" w:tplc="0409000F">
      <w:start w:val="1"/>
      <w:numFmt w:val="decimal"/>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
    <w:nsid w:val="06D83C09"/>
    <w:multiLevelType w:val="hybridMultilevel"/>
    <w:tmpl w:val="E25A5214"/>
    <w:lvl w:ilvl="0" w:tplc="0409000F">
      <w:start w:val="1"/>
      <w:numFmt w:val="decimal"/>
      <w:lvlText w:val="%1."/>
      <w:lvlJc w:val="left"/>
      <w:pPr>
        <w:ind w:left="1571" w:hanging="360"/>
      </w:pPr>
    </w:lvl>
    <w:lvl w:ilvl="1" w:tplc="04090019">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2">
    <w:nsid w:val="0B9B5CEA"/>
    <w:multiLevelType w:val="hybridMultilevel"/>
    <w:tmpl w:val="210ADAC2"/>
    <w:lvl w:ilvl="0" w:tplc="C65E944E">
      <w:start w:val="1"/>
      <w:numFmt w:val="lowerLetter"/>
      <w:lvlText w:val="%1."/>
      <w:lvlJc w:val="left"/>
      <w:pPr>
        <w:ind w:left="1069" w:hanging="360"/>
      </w:pPr>
      <w:rPr>
        <w:rFonts w:cs="Times New Roman" w:hint="default"/>
      </w:rPr>
    </w:lvl>
    <w:lvl w:ilvl="1" w:tplc="04090019" w:tentative="1">
      <w:start w:val="1"/>
      <w:numFmt w:val="lowerLetter"/>
      <w:lvlText w:val="%2."/>
      <w:lvlJc w:val="left"/>
      <w:pPr>
        <w:ind w:left="1789" w:hanging="360"/>
      </w:pPr>
      <w:rPr>
        <w:rFonts w:cs="Times New Roman"/>
      </w:rPr>
    </w:lvl>
    <w:lvl w:ilvl="2" w:tplc="0409001B" w:tentative="1">
      <w:start w:val="1"/>
      <w:numFmt w:val="lowerRoman"/>
      <w:lvlText w:val="%3."/>
      <w:lvlJc w:val="right"/>
      <w:pPr>
        <w:ind w:left="2509" w:hanging="180"/>
      </w:pPr>
      <w:rPr>
        <w:rFonts w:cs="Times New Roman"/>
      </w:rPr>
    </w:lvl>
    <w:lvl w:ilvl="3" w:tplc="0409000F" w:tentative="1">
      <w:start w:val="1"/>
      <w:numFmt w:val="decimal"/>
      <w:lvlText w:val="%4."/>
      <w:lvlJc w:val="left"/>
      <w:pPr>
        <w:ind w:left="3229" w:hanging="360"/>
      </w:pPr>
      <w:rPr>
        <w:rFonts w:cs="Times New Roman"/>
      </w:rPr>
    </w:lvl>
    <w:lvl w:ilvl="4" w:tplc="04090019" w:tentative="1">
      <w:start w:val="1"/>
      <w:numFmt w:val="lowerLetter"/>
      <w:lvlText w:val="%5."/>
      <w:lvlJc w:val="left"/>
      <w:pPr>
        <w:ind w:left="3949" w:hanging="360"/>
      </w:pPr>
      <w:rPr>
        <w:rFonts w:cs="Times New Roman"/>
      </w:rPr>
    </w:lvl>
    <w:lvl w:ilvl="5" w:tplc="0409001B" w:tentative="1">
      <w:start w:val="1"/>
      <w:numFmt w:val="lowerRoman"/>
      <w:lvlText w:val="%6."/>
      <w:lvlJc w:val="right"/>
      <w:pPr>
        <w:ind w:left="4669" w:hanging="180"/>
      </w:pPr>
      <w:rPr>
        <w:rFonts w:cs="Times New Roman"/>
      </w:rPr>
    </w:lvl>
    <w:lvl w:ilvl="6" w:tplc="0409000F" w:tentative="1">
      <w:start w:val="1"/>
      <w:numFmt w:val="decimal"/>
      <w:lvlText w:val="%7."/>
      <w:lvlJc w:val="left"/>
      <w:pPr>
        <w:ind w:left="5389" w:hanging="360"/>
      </w:pPr>
      <w:rPr>
        <w:rFonts w:cs="Times New Roman"/>
      </w:rPr>
    </w:lvl>
    <w:lvl w:ilvl="7" w:tplc="04090019" w:tentative="1">
      <w:start w:val="1"/>
      <w:numFmt w:val="lowerLetter"/>
      <w:lvlText w:val="%8."/>
      <w:lvlJc w:val="left"/>
      <w:pPr>
        <w:ind w:left="6109" w:hanging="360"/>
      </w:pPr>
      <w:rPr>
        <w:rFonts w:cs="Times New Roman"/>
      </w:rPr>
    </w:lvl>
    <w:lvl w:ilvl="8" w:tplc="0409001B" w:tentative="1">
      <w:start w:val="1"/>
      <w:numFmt w:val="lowerRoman"/>
      <w:lvlText w:val="%9."/>
      <w:lvlJc w:val="right"/>
      <w:pPr>
        <w:ind w:left="6829" w:hanging="180"/>
      </w:pPr>
      <w:rPr>
        <w:rFonts w:cs="Times New Roman"/>
      </w:rPr>
    </w:lvl>
  </w:abstractNum>
  <w:abstractNum w:abstractNumId="3">
    <w:nsid w:val="0EAD2433"/>
    <w:multiLevelType w:val="hybridMultilevel"/>
    <w:tmpl w:val="3C86326C"/>
    <w:lvl w:ilvl="0" w:tplc="B9209A34">
      <w:start w:val="68"/>
      <w:numFmt w:val="decimal"/>
      <w:lvlText w:val="(%1)"/>
      <w:lvlJc w:val="left"/>
      <w:pPr>
        <w:ind w:left="1140" w:hanging="390"/>
      </w:pPr>
      <w:rPr>
        <w:rFonts w:cs="Times New Roman" w:hint="default"/>
      </w:rPr>
    </w:lvl>
    <w:lvl w:ilvl="1" w:tplc="04090019" w:tentative="1">
      <w:start w:val="1"/>
      <w:numFmt w:val="lowerLetter"/>
      <w:lvlText w:val="%2."/>
      <w:lvlJc w:val="left"/>
      <w:pPr>
        <w:ind w:left="1830" w:hanging="360"/>
      </w:pPr>
      <w:rPr>
        <w:rFonts w:cs="Times New Roman"/>
      </w:rPr>
    </w:lvl>
    <w:lvl w:ilvl="2" w:tplc="0409001B" w:tentative="1">
      <w:start w:val="1"/>
      <w:numFmt w:val="lowerRoman"/>
      <w:lvlText w:val="%3."/>
      <w:lvlJc w:val="right"/>
      <w:pPr>
        <w:ind w:left="2550" w:hanging="180"/>
      </w:pPr>
      <w:rPr>
        <w:rFonts w:cs="Times New Roman"/>
      </w:rPr>
    </w:lvl>
    <w:lvl w:ilvl="3" w:tplc="0409000F" w:tentative="1">
      <w:start w:val="1"/>
      <w:numFmt w:val="decimal"/>
      <w:lvlText w:val="%4."/>
      <w:lvlJc w:val="left"/>
      <w:pPr>
        <w:ind w:left="3270" w:hanging="360"/>
      </w:pPr>
      <w:rPr>
        <w:rFonts w:cs="Times New Roman"/>
      </w:rPr>
    </w:lvl>
    <w:lvl w:ilvl="4" w:tplc="04090019" w:tentative="1">
      <w:start w:val="1"/>
      <w:numFmt w:val="lowerLetter"/>
      <w:lvlText w:val="%5."/>
      <w:lvlJc w:val="left"/>
      <w:pPr>
        <w:ind w:left="3990" w:hanging="360"/>
      </w:pPr>
      <w:rPr>
        <w:rFonts w:cs="Times New Roman"/>
      </w:rPr>
    </w:lvl>
    <w:lvl w:ilvl="5" w:tplc="0409001B" w:tentative="1">
      <w:start w:val="1"/>
      <w:numFmt w:val="lowerRoman"/>
      <w:lvlText w:val="%6."/>
      <w:lvlJc w:val="right"/>
      <w:pPr>
        <w:ind w:left="4710" w:hanging="180"/>
      </w:pPr>
      <w:rPr>
        <w:rFonts w:cs="Times New Roman"/>
      </w:rPr>
    </w:lvl>
    <w:lvl w:ilvl="6" w:tplc="0409000F" w:tentative="1">
      <w:start w:val="1"/>
      <w:numFmt w:val="decimal"/>
      <w:lvlText w:val="%7."/>
      <w:lvlJc w:val="left"/>
      <w:pPr>
        <w:ind w:left="5430" w:hanging="360"/>
      </w:pPr>
      <w:rPr>
        <w:rFonts w:cs="Times New Roman"/>
      </w:rPr>
    </w:lvl>
    <w:lvl w:ilvl="7" w:tplc="04090019" w:tentative="1">
      <w:start w:val="1"/>
      <w:numFmt w:val="lowerLetter"/>
      <w:lvlText w:val="%8."/>
      <w:lvlJc w:val="left"/>
      <w:pPr>
        <w:ind w:left="6150" w:hanging="360"/>
      </w:pPr>
      <w:rPr>
        <w:rFonts w:cs="Times New Roman"/>
      </w:rPr>
    </w:lvl>
    <w:lvl w:ilvl="8" w:tplc="0409001B" w:tentative="1">
      <w:start w:val="1"/>
      <w:numFmt w:val="lowerRoman"/>
      <w:lvlText w:val="%9."/>
      <w:lvlJc w:val="right"/>
      <w:pPr>
        <w:ind w:left="6870" w:hanging="180"/>
      </w:pPr>
      <w:rPr>
        <w:rFonts w:cs="Times New Roman"/>
      </w:rPr>
    </w:lvl>
  </w:abstractNum>
  <w:abstractNum w:abstractNumId="4">
    <w:nsid w:val="13BB20EA"/>
    <w:multiLevelType w:val="hybridMultilevel"/>
    <w:tmpl w:val="C70CB752"/>
    <w:lvl w:ilvl="0" w:tplc="04090019">
      <w:start w:val="1"/>
      <w:numFmt w:val="lowerLetter"/>
      <w:lvlText w:val="%1."/>
      <w:lvlJc w:val="left"/>
      <w:pPr>
        <w:ind w:left="1854" w:hanging="360"/>
      </w:pPr>
    </w:lvl>
    <w:lvl w:ilvl="1" w:tplc="04090019">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5">
    <w:nsid w:val="156034B2"/>
    <w:multiLevelType w:val="hybridMultilevel"/>
    <w:tmpl w:val="8DF8DF50"/>
    <w:lvl w:ilvl="0" w:tplc="0409000F">
      <w:start w:val="1"/>
      <w:numFmt w:val="decimal"/>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6">
    <w:nsid w:val="16F84C14"/>
    <w:multiLevelType w:val="hybridMultilevel"/>
    <w:tmpl w:val="B1D4A48C"/>
    <w:lvl w:ilvl="0" w:tplc="04090019">
      <w:start w:val="1"/>
      <w:numFmt w:val="lowerLetter"/>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7">
    <w:nsid w:val="1848319E"/>
    <w:multiLevelType w:val="hybridMultilevel"/>
    <w:tmpl w:val="B71C4CF8"/>
    <w:lvl w:ilvl="0" w:tplc="12967804">
      <w:start w:val="1"/>
      <w:numFmt w:val="upperLetter"/>
      <w:lvlText w:val="%1."/>
      <w:lvlJc w:val="left"/>
      <w:pPr>
        <w:ind w:left="1080" w:hanging="360"/>
      </w:pPr>
      <w:rPr>
        <w:rFonts w:hint="default"/>
      </w:rPr>
    </w:lvl>
    <w:lvl w:ilvl="1" w:tplc="81C2583C">
      <w:start w:val="1"/>
      <w:numFmt w:val="lowerLetter"/>
      <w:lvlText w:val="%2."/>
      <w:lvlJc w:val="left"/>
      <w:pPr>
        <w:ind w:left="2355" w:hanging="915"/>
      </w:pPr>
      <w:rPr>
        <w:rFonts w:hint="default"/>
      </w:rPr>
    </w:lvl>
    <w:lvl w:ilvl="2" w:tplc="288E3F2C">
      <w:start w:val="1"/>
      <w:numFmt w:val="decimal"/>
      <w:lvlText w:val="%3."/>
      <w:lvlJc w:val="left"/>
      <w:pPr>
        <w:ind w:left="3240" w:hanging="90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ECD435D"/>
    <w:multiLevelType w:val="hybridMultilevel"/>
    <w:tmpl w:val="35A085B8"/>
    <w:lvl w:ilvl="0" w:tplc="04090019">
      <w:start w:val="1"/>
      <w:numFmt w:val="lowerLetter"/>
      <w:lvlText w:val="%1."/>
      <w:lvlJc w:val="left"/>
      <w:pPr>
        <w:ind w:left="1004" w:hanging="360"/>
      </w:pPr>
    </w:lvl>
    <w:lvl w:ilvl="1" w:tplc="04090019">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9">
    <w:nsid w:val="22816AFE"/>
    <w:multiLevelType w:val="hybridMultilevel"/>
    <w:tmpl w:val="11A2D136"/>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nsid w:val="24A9306B"/>
    <w:multiLevelType w:val="hybridMultilevel"/>
    <w:tmpl w:val="D5A6C0C4"/>
    <w:lvl w:ilvl="0" w:tplc="0421000F">
      <w:start w:val="9"/>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nsid w:val="2602598B"/>
    <w:multiLevelType w:val="hybridMultilevel"/>
    <w:tmpl w:val="0404743A"/>
    <w:lvl w:ilvl="0" w:tplc="0409000F">
      <w:start w:val="1"/>
      <w:numFmt w:val="decimal"/>
      <w:lvlText w:val="%1."/>
      <w:lvlJc w:val="left"/>
      <w:pPr>
        <w:ind w:left="1570" w:hanging="360"/>
      </w:pPr>
    </w:lvl>
    <w:lvl w:ilvl="1" w:tplc="04090019">
      <w:start w:val="1"/>
      <w:numFmt w:val="lowerLetter"/>
      <w:lvlText w:val="%2."/>
      <w:lvlJc w:val="left"/>
      <w:pPr>
        <w:ind w:left="2290" w:hanging="360"/>
      </w:pPr>
    </w:lvl>
    <w:lvl w:ilvl="2" w:tplc="0409001B" w:tentative="1">
      <w:start w:val="1"/>
      <w:numFmt w:val="lowerRoman"/>
      <w:lvlText w:val="%3."/>
      <w:lvlJc w:val="right"/>
      <w:pPr>
        <w:ind w:left="3010" w:hanging="180"/>
      </w:pPr>
    </w:lvl>
    <w:lvl w:ilvl="3" w:tplc="0409000F" w:tentative="1">
      <w:start w:val="1"/>
      <w:numFmt w:val="decimal"/>
      <w:lvlText w:val="%4."/>
      <w:lvlJc w:val="left"/>
      <w:pPr>
        <w:ind w:left="3730" w:hanging="360"/>
      </w:pPr>
    </w:lvl>
    <w:lvl w:ilvl="4" w:tplc="04090019" w:tentative="1">
      <w:start w:val="1"/>
      <w:numFmt w:val="lowerLetter"/>
      <w:lvlText w:val="%5."/>
      <w:lvlJc w:val="left"/>
      <w:pPr>
        <w:ind w:left="4450" w:hanging="360"/>
      </w:pPr>
    </w:lvl>
    <w:lvl w:ilvl="5" w:tplc="0409001B" w:tentative="1">
      <w:start w:val="1"/>
      <w:numFmt w:val="lowerRoman"/>
      <w:lvlText w:val="%6."/>
      <w:lvlJc w:val="right"/>
      <w:pPr>
        <w:ind w:left="5170" w:hanging="180"/>
      </w:pPr>
    </w:lvl>
    <w:lvl w:ilvl="6" w:tplc="0409000F" w:tentative="1">
      <w:start w:val="1"/>
      <w:numFmt w:val="decimal"/>
      <w:lvlText w:val="%7."/>
      <w:lvlJc w:val="left"/>
      <w:pPr>
        <w:ind w:left="5890" w:hanging="360"/>
      </w:pPr>
    </w:lvl>
    <w:lvl w:ilvl="7" w:tplc="04090019" w:tentative="1">
      <w:start w:val="1"/>
      <w:numFmt w:val="lowerLetter"/>
      <w:lvlText w:val="%8."/>
      <w:lvlJc w:val="left"/>
      <w:pPr>
        <w:ind w:left="6610" w:hanging="360"/>
      </w:pPr>
    </w:lvl>
    <w:lvl w:ilvl="8" w:tplc="0409001B" w:tentative="1">
      <w:start w:val="1"/>
      <w:numFmt w:val="lowerRoman"/>
      <w:lvlText w:val="%9."/>
      <w:lvlJc w:val="right"/>
      <w:pPr>
        <w:ind w:left="7330" w:hanging="180"/>
      </w:pPr>
    </w:lvl>
  </w:abstractNum>
  <w:abstractNum w:abstractNumId="12">
    <w:nsid w:val="2603727D"/>
    <w:multiLevelType w:val="hybridMultilevel"/>
    <w:tmpl w:val="CD2EDED8"/>
    <w:lvl w:ilvl="0" w:tplc="0409000F">
      <w:start w:val="1"/>
      <w:numFmt w:val="decimal"/>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3">
    <w:nsid w:val="29BB2CA4"/>
    <w:multiLevelType w:val="hybridMultilevel"/>
    <w:tmpl w:val="B46ACB0E"/>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4">
    <w:nsid w:val="35F40DEB"/>
    <w:multiLevelType w:val="hybridMultilevel"/>
    <w:tmpl w:val="5340291E"/>
    <w:lvl w:ilvl="0" w:tplc="04090019">
      <w:start w:val="1"/>
      <w:numFmt w:val="lowerLetter"/>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5">
    <w:nsid w:val="37AF69A0"/>
    <w:multiLevelType w:val="hybridMultilevel"/>
    <w:tmpl w:val="B5087B06"/>
    <w:lvl w:ilvl="0" w:tplc="3D5C6F56">
      <w:start w:val="1"/>
      <w:numFmt w:val="decimal"/>
      <w:lvlText w:val="%1)"/>
      <w:lvlJc w:val="left"/>
      <w:pPr>
        <w:ind w:left="995" w:hanging="360"/>
      </w:pPr>
      <w:rPr>
        <w:rFonts w:cs="Times New Roman" w:hint="default"/>
      </w:rPr>
    </w:lvl>
    <w:lvl w:ilvl="1" w:tplc="04090019" w:tentative="1">
      <w:start w:val="1"/>
      <w:numFmt w:val="lowerLetter"/>
      <w:lvlText w:val="%2."/>
      <w:lvlJc w:val="left"/>
      <w:pPr>
        <w:ind w:left="1715" w:hanging="360"/>
      </w:pPr>
      <w:rPr>
        <w:rFonts w:cs="Times New Roman"/>
      </w:rPr>
    </w:lvl>
    <w:lvl w:ilvl="2" w:tplc="0409001B" w:tentative="1">
      <w:start w:val="1"/>
      <w:numFmt w:val="lowerRoman"/>
      <w:lvlText w:val="%3."/>
      <w:lvlJc w:val="right"/>
      <w:pPr>
        <w:ind w:left="2435" w:hanging="180"/>
      </w:pPr>
      <w:rPr>
        <w:rFonts w:cs="Times New Roman"/>
      </w:rPr>
    </w:lvl>
    <w:lvl w:ilvl="3" w:tplc="0409000F" w:tentative="1">
      <w:start w:val="1"/>
      <w:numFmt w:val="decimal"/>
      <w:lvlText w:val="%4."/>
      <w:lvlJc w:val="left"/>
      <w:pPr>
        <w:ind w:left="3155" w:hanging="360"/>
      </w:pPr>
      <w:rPr>
        <w:rFonts w:cs="Times New Roman"/>
      </w:rPr>
    </w:lvl>
    <w:lvl w:ilvl="4" w:tplc="04090019" w:tentative="1">
      <w:start w:val="1"/>
      <w:numFmt w:val="lowerLetter"/>
      <w:lvlText w:val="%5."/>
      <w:lvlJc w:val="left"/>
      <w:pPr>
        <w:ind w:left="3875" w:hanging="360"/>
      </w:pPr>
      <w:rPr>
        <w:rFonts w:cs="Times New Roman"/>
      </w:rPr>
    </w:lvl>
    <w:lvl w:ilvl="5" w:tplc="0409001B" w:tentative="1">
      <w:start w:val="1"/>
      <w:numFmt w:val="lowerRoman"/>
      <w:lvlText w:val="%6."/>
      <w:lvlJc w:val="right"/>
      <w:pPr>
        <w:ind w:left="4595" w:hanging="180"/>
      </w:pPr>
      <w:rPr>
        <w:rFonts w:cs="Times New Roman"/>
      </w:rPr>
    </w:lvl>
    <w:lvl w:ilvl="6" w:tplc="0409000F" w:tentative="1">
      <w:start w:val="1"/>
      <w:numFmt w:val="decimal"/>
      <w:lvlText w:val="%7."/>
      <w:lvlJc w:val="left"/>
      <w:pPr>
        <w:ind w:left="5315" w:hanging="360"/>
      </w:pPr>
      <w:rPr>
        <w:rFonts w:cs="Times New Roman"/>
      </w:rPr>
    </w:lvl>
    <w:lvl w:ilvl="7" w:tplc="04090019" w:tentative="1">
      <w:start w:val="1"/>
      <w:numFmt w:val="lowerLetter"/>
      <w:lvlText w:val="%8."/>
      <w:lvlJc w:val="left"/>
      <w:pPr>
        <w:ind w:left="6035" w:hanging="360"/>
      </w:pPr>
      <w:rPr>
        <w:rFonts w:cs="Times New Roman"/>
      </w:rPr>
    </w:lvl>
    <w:lvl w:ilvl="8" w:tplc="0409001B" w:tentative="1">
      <w:start w:val="1"/>
      <w:numFmt w:val="lowerRoman"/>
      <w:lvlText w:val="%9."/>
      <w:lvlJc w:val="right"/>
      <w:pPr>
        <w:ind w:left="6755" w:hanging="180"/>
      </w:pPr>
      <w:rPr>
        <w:rFonts w:cs="Times New Roman"/>
      </w:rPr>
    </w:lvl>
  </w:abstractNum>
  <w:abstractNum w:abstractNumId="16">
    <w:nsid w:val="39C8649C"/>
    <w:multiLevelType w:val="hybridMultilevel"/>
    <w:tmpl w:val="30E8B560"/>
    <w:lvl w:ilvl="0" w:tplc="7EF28DF4">
      <w:start w:val="1"/>
      <w:numFmt w:val="lowerLetter"/>
      <w:lvlText w:val="%1."/>
      <w:lvlJc w:val="left"/>
      <w:pPr>
        <w:ind w:left="1069" w:hanging="360"/>
      </w:pPr>
      <w:rPr>
        <w:rFonts w:cs="Times New Roman" w:hint="default"/>
      </w:rPr>
    </w:lvl>
    <w:lvl w:ilvl="1" w:tplc="04090019" w:tentative="1">
      <w:start w:val="1"/>
      <w:numFmt w:val="lowerLetter"/>
      <w:lvlText w:val="%2."/>
      <w:lvlJc w:val="left"/>
      <w:pPr>
        <w:ind w:left="1789" w:hanging="360"/>
      </w:pPr>
      <w:rPr>
        <w:rFonts w:cs="Times New Roman"/>
      </w:rPr>
    </w:lvl>
    <w:lvl w:ilvl="2" w:tplc="0409001B" w:tentative="1">
      <w:start w:val="1"/>
      <w:numFmt w:val="lowerRoman"/>
      <w:lvlText w:val="%3."/>
      <w:lvlJc w:val="right"/>
      <w:pPr>
        <w:ind w:left="2509" w:hanging="180"/>
      </w:pPr>
      <w:rPr>
        <w:rFonts w:cs="Times New Roman"/>
      </w:rPr>
    </w:lvl>
    <w:lvl w:ilvl="3" w:tplc="0409000F" w:tentative="1">
      <w:start w:val="1"/>
      <w:numFmt w:val="decimal"/>
      <w:lvlText w:val="%4."/>
      <w:lvlJc w:val="left"/>
      <w:pPr>
        <w:ind w:left="3229" w:hanging="360"/>
      </w:pPr>
      <w:rPr>
        <w:rFonts w:cs="Times New Roman"/>
      </w:rPr>
    </w:lvl>
    <w:lvl w:ilvl="4" w:tplc="04090019" w:tentative="1">
      <w:start w:val="1"/>
      <w:numFmt w:val="lowerLetter"/>
      <w:lvlText w:val="%5."/>
      <w:lvlJc w:val="left"/>
      <w:pPr>
        <w:ind w:left="3949" w:hanging="360"/>
      </w:pPr>
      <w:rPr>
        <w:rFonts w:cs="Times New Roman"/>
      </w:rPr>
    </w:lvl>
    <w:lvl w:ilvl="5" w:tplc="0409001B" w:tentative="1">
      <w:start w:val="1"/>
      <w:numFmt w:val="lowerRoman"/>
      <w:lvlText w:val="%6."/>
      <w:lvlJc w:val="right"/>
      <w:pPr>
        <w:ind w:left="4669" w:hanging="180"/>
      </w:pPr>
      <w:rPr>
        <w:rFonts w:cs="Times New Roman"/>
      </w:rPr>
    </w:lvl>
    <w:lvl w:ilvl="6" w:tplc="0409000F" w:tentative="1">
      <w:start w:val="1"/>
      <w:numFmt w:val="decimal"/>
      <w:lvlText w:val="%7."/>
      <w:lvlJc w:val="left"/>
      <w:pPr>
        <w:ind w:left="5389" w:hanging="360"/>
      </w:pPr>
      <w:rPr>
        <w:rFonts w:cs="Times New Roman"/>
      </w:rPr>
    </w:lvl>
    <w:lvl w:ilvl="7" w:tplc="04090019" w:tentative="1">
      <w:start w:val="1"/>
      <w:numFmt w:val="lowerLetter"/>
      <w:lvlText w:val="%8."/>
      <w:lvlJc w:val="left"/>
      <w:pPr>
        <w:ind w:left="6109" w:hanging="360"/>
      </w:pPr>
      <w:rPr>
        <w:rFonts w:cs="Times New Roman"/>
      </w:rPr>
    </w:lvl>
    <w:lvl w:ilvl="8" w:tplc="0409001B" w:tentative="1">
      <w:start w:val="1"/>
      <w:numFmt w:val="lowerRoman"/>
      <w:lvlText w:val="%9."/>
      <w:lvlJc w:val="right"/>
      <w:pPr>
        <w:ind w:left="6829" w:hanging="180"/>
      </w:pPr>
      <w:rPr>
        <w:rFonts w:cs="Times New Roman"/>
      </w:rPr>
    </w:lvl>
  </w:abstractNum>
  <w:abstractNum w:abstractNumId="17">
    <w:nsid w:val="3B8A5055"/>
    <w:multiLevelType w:val="hybridMultilevel"/>
    <w:tmpl w:val="3EEAE12C"/>
    <w:lvl w:ilvl="0" w:tplc="0409000F">
      <w:start w:val="1"/>
      <w:numFmt w:val="decimal"/>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8">
    <w:nsid w:val="3DCD2E98"/>
    <w:multiLevelType w:val="hybridMultilevel"/>
    <w:tmpl w:val="6BE6B0AC"/>
    <w:lvl w:ilvl="0" w:tplc="04090019">
      <w:start w:val="1"/>
      <w:numFmt w:val="lowerLetter"/>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9">
    <w:nsid w:val="40803672"/>
    <w:multiLevelType w:val="hybridMultilevel"/>
    <w:tmpl w:val="AF5E148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1452B9E"/>
    <w:multiLevelType w:val="hybridMultilevel"/>
    <w:tmpl w:val="872876DE"/>
    <w:lvl w:ilvl="0" w:tplc="047EAB12">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1">
    <w:nsid w:val="41B871DE"/>
    <w:multiLevelType w:val="hybridMultilevel"/>
    <w:tmpl w:val="4E7095F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3A67F9C"/>
    <w:multiLevelType w:val="hybridMultilevel"/>
    <w:tmpl w:val="B1EC21D0"/>
    <w:lvl w:ilvl="0" w:tplc="746238A0">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3">
    <w:nsid w:val="43E44196"/>
    <w:multiLevelType w:val="hybridMultilevel"/>
    <w:tmpl w:val="C47A1EE4"/>
    <w:lvl w:ilvl="0" w:tplc="04090011">
      <w:start w:val="1"/>
      <w:numFmt w:val="decimal"/>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24">
    <w:nsid w:val="448D278E"/>
    <w:multiLevelType w:val="hybridMultilevel"/>
    <w:tmpl w:val="6C487FC0"/>
    <w:lvl w:ilvl="0" w:tplc="04090019">
      <w:start w:val="1"/>
      <w:numFmt w:val="lowerLetter"/>
      <w:lvlText w:val="%1."/>
      <w:lvlJc w:val="left"/>
      <w:pPr>
        <w:ind w:left="1854" w:hanging="360"/>
      </w:pPr>
    </w:lvl>
    <w:lvl w:ilvl="1" w:tplc="04090019">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25">
    <w:nsid w:val="469628A6"/>
    <w:multiLevelType w:val="hybridMultilevel"/>
    <w:tmpl w:val="A2309DE8"/>
    <w:lvl w:ilvl="0" w:tplc="0409000F">
      <w:start w:val="1"/>
      <w:numFmt w:val="decimal"/>
      <w:lvlText w:val="%1."/>
      <w:lvlJc w:val="left"/>
      <w:pPr>
        <w:ind w:left="752" w:hanging="360"/>
      </w:pPr>
      <w:rPr>
        <w:rFonts w:cs="Times New Roman" w:hint="default"/>
      </w:rPr>
    </w:lvl>
    <w:lvl w:ilvl="1" w:tplc="04090019" w:tentative="1">
      <w:start w:val="1"/>
      <w:numFmt w:val="lowerLetter"/>
      <w:lvlText w:val="%2."/>
      <w:lvlJc w:val="left"/>
      <w:pPr>
        <w:ind w:left="1472" w:hanging="360"/>
      </w:pPr>
      <w:rPr>
        <w:rFonts w:cs="Times New Roman"/>
      </w:rPr>
    </w:lvl>
    <w:lvl w:ilvl="2" w:tplc="0409001B" w:tentative="1">
      <w:start w:val="1"/>
      <w:numFmt w:val="lowerRoman"/>
      <w:lvlText w:val="%3."/>
      <w:lvlJc w:val="right"/>
      <w:pPr>
        <w:ind w:left="2192" w:hanging="180"/>
      </w:pPr>
      <w:rPr>
        <w:rFonts w:cs="Times New Roman"/>
      </w:rPr>
    </w:lvl>
    <w:lvl w:ilvl="3" w:tplc="0409000F" w:tentative="1">
      <w:start w:val="1"/>
      <w:numFmt w:val="decimal"/>
      <w:lvlText w:val="%4."/>
      <w:lvlJc w:val="left"/>
      <w:pPr>
        <w:ind w:left="2912" w:hanging="360"/>
      </w:pPr>
      <w:rPr>
        <w:rFonts w:cs="Times New Roman"/>
      </w:rPr>
    </w:lvl>
    <w:lvl w:ilvl="4" w:tplc="04090019" w:tentative="1">
      <w:start w:val="1"/>
      <w:numFmt w:val="lowerLetter"/>
      <w:lvlText w:val="%5."/>
      <w:lvlJc w:val="left"/>
      <w:pPr>
        <w:ind w:left="3632" w:hanging="360"/>
      </w:pPr>
      <w:rPr>
        <w:rFonts w:cs="Times New Roman"/>
      </w:rPr>
    </w:lvl>
    <w:lvl w:ilvl="5" w:tplc="0409001B" w:tentative="1">
      <w:start w:val="1"/>
      <w:numFmt w:val="lowerRoman"/>
      <w:lvlText w:val="%6."/>
      <w:lvlJc w:val="right"/>
      <w:pPr>
        <w:ind w:left="4352" w:hanging="180"/>
      </w:pPr>
      <w:rPr>
        <w:rFonts w:cs="Times New Roman"/>
      </w:rPr>
    </w:lvl>
    <w:lvl w:ilvl="6" w:tplc="0409000F" w:tentative="1">
      <w:start w:val="1"/>
      <w:numFmt w:val="decimal"/>
      <w:lvlText w:val="%7."/>
      <w:lvlJc w:val="left"/>
      <w:pPr>
        <w:ind w:left="5072" w:hanging="360"/>
      </w:pPr>
      <w:rPr>
        <w:rFonts w:cs="Times New Roman"/>
      </w:rPr>
    </w:lvl>
    <w:lvl w:ilvl="7" w:tplc="04090019" w:tentative="1">
      <w:start w:val="1"/>
      <w:numFmt w:val="lowerLetter"/>
      <w:lvlText w:val="%8."/>
      <w:lvlJc w:val="left"/>
      <w:pPr>
        <w:ind w:left="5792" w:hanging="360"/>
      </w:pPr>
      <w:rPr>
        <w:rFonts w:cs="Times New Roman"/>
      </w:rPr>
    </w:lvl>
    <w:lvl w:ilvl="8" w:tplc="0409001B" w:tentative="1">
      <w:start w:val="1"/>
      <w:numFmt w:val="lowerRoman"/>
      <w:lvlText w:val="%9."/>
      <w:lvlJc w:val="right"/>
      <w:pPr>
        <w:ind w:left="6512" w:hanging="180"/>
      </w:pPr>
      <w:rPr>
        <w:rFonts w:cs="Times New Roman"/>
      </w:rPr>
    </w:lvl>
  </w:abstractNum>
  <w:abstractNum w:abstractNumId="26">
    <w:nsid w:val="4E107EF9"/>
    <w:multiLevelType w:val="hybridMultilevel"/>
    <w:tmpl w:val="7344635E"/>
    <w:lvl w:ilvl="0" w:tplc="3F74B0D6">
      <w:start w:val="1"/>
      <w:numFmt w:val="decimal"/>
      <w:lvlText w:val="%1."/>
      <w:lvlJc w:val="left"/>
      <w:pPr>
        <w:ind w:left="1069" w:hanging="360"/>
      </w:pPr>
      <w:rPr>
        <w:rFonts w:cs="Times New Roman" w:hint="default"/>
      </w:rPr>
    </w:lvl>
    <w:lvl w:ilvl="1" w:tplc="04090019" w:tentative="1">
      <w:start w:val="1"/>
      <w:numFmt w:val="lowerLetter"/>
      <w:lvlText w:val="%2."/>
      <w:lvlJc w:val="left"/>
      <w:pPr>
        <w:ind w:left="1789" w:hanging="360"/>
      </w:pPr>
      <w:rPr>
        <w:rFonts w:cs="Times New Roman"/>
      </w:rPr>
    </w:lvl>
    <w:lvl w:ilvl="2" w:tplc="0409001B" w:tentative="1">
      <w:start w:val="1"/>
      <w:numFmt w:val="lowerRoman"/>
      <w:lvlText w:val="%3."/>
      <w:lvlJc w:val="right"/>
      <w:pPr>
        <w:ind w:left="2509" w:hanging="180"/>
      </w:pPr>
      <w:rPr>
        <w:rFonts w:cs="Times New Roman"/>
      </w:rPr>
    </w:lvl>
    <w:lvl w:ilvl="3" w:tplc="0409000F" w:tentative="1">
      <w:start w:val="1"/>
      <w:numFmt w:val="decimal"/>
      <w:lvlText w:val="%4."/>
      <w:lvlJc w:val="left"/>
      <w:pPr>
        <w:ind w:left="3229" w:hanging="360"/>
      </w:pPr>
      <w:rPr>
        <w:rFonts w:cs="Times New Roman"/>
      </w:rPr>
    </w:lvl>
    <w:lvl w:ilvl="4" w:tplc="04090019" w:tentative="1">
      <w:start w:val="1"/>
      <w:numFmt w:val="lowerLetter"/>
      <w:lvlText w:val="%5."/>
      <w:lvlJc w:val="left"/>
      <w:pPr>
        <w:ind w:left="3949" w:hanging="360"/>
      </w:pPr>
      <w:rPr>
        <w:rFonts w:cs="Times New Roman"/>
      </w:rPr>
    </w:lvl>
    <w:lvl w:ilvl="5" w:tplc="0409001B" w:tentative="1">
      <w:start w:val="1"/>
      <w:numFmt w:val="lowerRoman"/>
      <w:lvlText w:val="%6."/>
      <w:lvlJc w:val="right"/>
      <w:pPr>
        <w:ind w:left="4669" w:hanging="180"/>
      </w:pPr>
      <w:rPr>
        <w:rFonts w:cs="Times New Roman"/>
      </w:rPr>
    </w:lvl>
    <w:lvl w:ilvl="6" w:tplc="0409000F" w:tentative="1">
      <w:start w:val="1"/>
      <w:numFmt w:val="decimal"/>
      <w:lvlText w:val="%7."/>
      <w:lvlJc w:val="left"/>
      <w:pPr>
        <w:ind w:left="5389" w:hanging="360"/>
      </w:pPr>
      <w:rPr>
        <w:rFonts w:cs="Times New Roman"/>
      </w:rPr>
    </w:lvl>
    <w:lvl w:ilvl="7" w:tplc="04090019" w:tentative="1">
      <w:start w:val="1"/>
      <w:numFmt w:val="lowerLetter"/>
      <w:lvlText w:val="%8."/>
      <w:lvlJc w:val="left"/>
      <w:pPr>
        <w:ind w:left="6109" w:hanging="360"/>
      </w:pPr>
      <w:rPr>
        <w:rFonts w:cs="Times New Roman"/>
      </w:rPr>
    </w:lvl>
    <w:lvl w:ilvl="8" w:tplc="0409001B" w:tentative="1">
      <w:start w:val="1"/>
      <w:numFmt w:val="lowerRoman"/>
      <w:lvlText w:val="%9."/>
      <w:lvlJc w:val="right"/>
      <w:pPr>
        <w:ind w:left="6829" w:hanging="180"/>
      </w:pPr>
      <w:rPr>
        <w:rFonts w:cs="Times New Roman"/>
      </w:rPr>
    </w:lvl>
  </w:abstractNum>
  <w:abstractNum w:abstractNumId="27">
    <w:nsid w:val="4EE164CD"/>
    <w:multiLevelType w:val="hybridMultilevel"/>
    <w:tmpl w:val="A412E4E6"/>
    <w:lvl w:ilvl="0" w:tplc="0409000F">
      <w:start w:val="1"/>
      <w:numFmt w:val="decimal"/>
      <w:lvlText w:val="%1."/>
      <w:lvlJc w:val="left"/>
      <w:pPr>
        <w:ind w:left="1571" w:hanging="360"/>
      </w:pPr>
    </w:lvl>
    <w:lvl w:ilvl="1" w:tplc="0409000F">
      <w:start w:val="1"/>
      <w:numFmt w:val="decimal"/>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28">
    <w:nsid w:val="5000436B"/>
    <w:multiLevelType w:val="hybridMultilevel"/>
    <w:tmpl w:val="93B2A51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65120F4"/>
    <w:multiLevelType w:val="hybridMultilevel"/>
    <w:tmpl w:val="A3BABC4C"/>
    <w:lvl w:ilvl="0" w:tplc="0409000F">
      <w:start w:val="1"/>
      <w:numFmt w:val="decimal"/>
      <w:lvlText w:val="%1."/>
      <w:lvlJc w:val="left"/>
      <w:pPr>
        <w:ind w:left="1854" w:hanging="360"/>
      </w:pPr>
    </w:lvl>
    <w:lvl w:ilvl="1" w:tplc="526A3A8E">
      <w:start w:val="1"/>
      <w:numFmt w:val="lowerLetter"/>
      <w:lvlText w:val="%2."/>
      <w:lvlJc w:val="left"/>
      <w:pPr>
        <w:ind w:left="3144" w:hanging="930"/>
      </w:pPr>
      <w:rPr>
        <w:rFonts w:hint="default"/>
      </w:r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30">
    <w:nsid w:val="59D043DE"/>
    <w:multiLevelType w:val="hybridMultilevel"/>
    <w:tmpl w:val="C34CEC52"/>
    <w:lvl w:ilvl="0" w:tplc="0409000F">
      <w:start w:val="1"/>
      <w:numFmt w:val="decimal"/>
      <w:lvlText w:val="%1."/>
      <w:lvlJc w:val="left"/>
      <w:pPr>
        <w:ind w:left="1004" w:hanging="360"/>
      </w:pPr>
    </w:lvl>
    <w:lvl w:ilvl="1" w:tplc="0409000F">
      <w:start w:val="1"/>
      <w:numFmt w:val="decimal"/>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1">
    <w:nsid w:val="5B1B5C98"/>
    <w:multiLevelType w:val="hybridMultilevel"/>
    <w:tmpl w:val="9CC6E448"/>
    <w:lvl w:ilvl="0" w:tplc="0421000F">
      <w:start w:val="2"/>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2">
    <w:nsid w:val="5BE10923"/>
    <w:multiLevelType w:val="multilevel"/>
    <w:tmpl w:val="4AE6D4DC"/>
    <w:lvl w:ilvl="0">
      <w:start w:val="1"/>
      <w:numFmt w:val="decimal"/>
      <w:lvlText w:val="%1."/>
      <w:lvlJc w:val="left"/>
      <w:pPr>
        <w:ind w:left="644" w:hanging="360"/>
      </w:pPr>
      <w:rPr>
        <w:rFonts w:hint="default"/>
      </w:rPr>
    </w:lvl>
    <w:lvl w:ilvl="1">
      <w:start w:val="1"/>
      <w:numFmt w:val="decimal"/>
      <w:isLgl/>
      <w:lvlText w:val="%1.%2."/>
      <w:lvlJc w:val="left"/>
      <w:pPr>
        <w:ind w:left="1494" w:hanging="360"/>
      </w:pPr>
      <w:rPr>
        <w:rFonts w:hint="default"/>
      </w:rPr>
    </w:lvl>
    <w:lvl w:ilvl="2">
      <w:start w:val="1"/>
      <w:numFmt w:val="decimal"/>
      <w:isLgl/>
      <w:lvlText w:val="%1.%2.%3."/>
      <w:lvlJc w:val="left"/>
      <w:pPr>
        <w:ind w:left="2704" w:hanging="720"/>
      </w:pPr>
      <w:rPr>
        <w:rFonts w:hint="default"/>
      </w:rPr>
    </w:lvl>
    <w:lvl w:ilvl="3">
      <w:start w:val="1"/>
      <w:numFmt w:val="decimal"/>
      <w:isLgl/>
      <w:lvlText w:val="%1.%2.%3.%4."/>
      <w:lvlJc w:val="left"/>
      <w:pPr>
        <w:ind w:left="3554" w:hanging="720"/>
      </w:pPr>
      <w:rPr>
        <w:rFonts w:hint="default"/>
      </w:rPr>
    </w:lvl>
    <w:lvl w:ilvl="4">
      <w:start w:val="1"/>
      <w:numFmt w:val="decimal"/>
      <w:isLgl/>
      <w:lvlText w:val="%1.%2.%3.%4.%5."/>
      <w:lvlJc w:val="left"/>
      <w:pPr>
        <w:ind w:left="4764" w:hanging="1080"/>
      </w:pPr>
      <w:rPr>
        <w:rFonts w:hint="default"/>
      </w:rPr>
    </w:lvl>
    <w:lvl w:ilvl="5">
      <w:start w:val="1"/>
      <w:numFmt w:val="decimal"/>
      <w:isLgl/>
      <w:lvlText w:val="%1.%2.%3.%4.%5.%6."/>
      <w:lvlJc w:val="left"/>
      <w:pPr>
        <w:ind w:left="5614" w:hanging="1080"/>
      </w:pPr>
      <w:rPr>
        <w:rFonts w:hint="default"/>
      </w:rPr>
    </w:lvl>
    <w:lvl w:ilvl="6">
      <w:start w:val="1"/>
      <w:numFmt w:val="decimal"/>
      <w:isLgl/>
      <w:lvlText w:val="%1.%2.%3.%4.%5.%6.%7."/>
      <w:lvlJc w:val="left"/>
      <w:pPr>
        <w:ind w:left="6824" w:hanging="1440"/>
      </w:pPr>
      <w:rPr>
        <w:rFonts w:hint="default"/>
      </w:rPr>
    </w:lvl>
    <w:lvl w:ilvl="7">
      <w:start w:val="1"/>
      <w:numFmt w:val="decimal"/>
      <w:isLgl/>
      <w:lvlText w:val="%1.%2.%3.%4.%5.%6.%7.%8."/>
      <w:lvlJc w:val="left"/>
      <w:pPr>
        <w:ind w:left="7674" w:hanging="1440"/>
      </w:pPr>
      <w:rPr>
        <w:rFonts w:hint="default"/>
      </w:rPr>
    </w:lvl>
    <w:lvl w:ilvl="8">
      <w:start w:val="1"/>
      <w:numFmt w:val="decimal"/>
      <w:isLgl/>
      <w:lvlText w:val="%1.%2.%3.%4.%5.%6.%7.%8.%9."/>
      <w:lvlJc w:val="left"/>
      <w:pPr>
        <w:ind w:left="8884" w:hanging="1800"/>
      </w:pPr>
      <w:rPr>
        <w:rFonts w:hint="default"/>
      </w:rPr>
    </w:lvl>
  </w:abstractNum>
  <w:abstractNum w:abstractNumId="33">
    <w:nsid w:val="5C963F34"/>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nsid w:val="63A573AF"/>
    <w:multiLevelType w:val="hybridMultilevel"/>
    <w:tmpl w:val="71AEACB2"/>
    <w:lvl w:ilvl="0" w:tplc="73C6E096">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5">
    <w:nsid w:val="64EB471E"/>
    <w:multiLevelType w:val="hybridMultilevel"/>
    <w:tmpl w:val="115EB690"/>
    <w:lvl w:ilvl="0" w:tplc="0409000F">
      <w:start w:val="1"/>
      <w:numFmt w:val="decimal"/>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36">
    <w:nsid w:val="65054A3D"/>
    <w:multiLevelType w:val="hybridMultilevel"/>
    <w:tmpl w:val="90ACB6DC"/>
    <w:lvl w:ilvl="0" w:tplc="0409000F">
      <w:start w:val="1"/>
      <w:numFmt w:val="decimal"/>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37">
    <w:nsid w:val="65055000"/>
    <w:multiLevelType w:val="hybridMultilevel"/>
    <w:tmpl w:val="550E890C"/>
    <w:lvl w:ilvl="0" w:tplc="BD9CBF10">
      <w:start w:val="1"/>
      <w:numFmt w:val="decimal"/>
      <w:lvlText w:val="%1."/>
      <w:lvlJc w:val="left"/>
      <w:pPr>
        <w:ind w:left="1146" w:hanging="360"/>
      </w:pPr>
      <w:rPr>
        <w:rFonts w:cs="Times New Roman" w:hint="default"/>
      </w:rPr>
    </w:lvl>
    <w:lvl w:ilvl="1" w:tplc="04090019" w:tentative="1">
      <w:start w:val="1"/>
      <w:numFmt w:val="lowerLetter"/>
      <w:lvlText w:val="%2."/>
      <w:lvlJc w:val="left"/>
      <w:pPr>
        <w:ind w:left="1866" w:hanging="360"/>
      </w:pPr>
      <w:rPr>
        <w:rFonts w:cs="Times New Roman"/>
      </w:rPr>
    </w:lvl>
    <w:lvl w:ilvl="2" w:tplc="0409001B" w:tentative="1">
      <w:start w:val="1"/>
      <w:numFmt w:val="lowerRoman"/>
      <w:lvlText w:val="%3."/>
      <w:lvlJc w:val="right"/>
      <w:pPr>
        <w:ind w:left="2586" w:hanging="180"/>
      </w:pPr>
      <w:rPr>
        <w:rFonts w:cs="Times New Roman"/>
      </w:rPr>
    </w:lvl>
    <w:lvl w:ilvl="3" w:tplc="0409000F" w:tentative="1">
      <w:start w:val="1"/>
      <w:numFmt w:val="decimal"/>
      <w:lvlText w:val="%4."/>
      <w:lvlJc w:val="left"/>
      <w:pPr>
        <w:ind w:left="3306" w:hanging="360"/>
      </w:pPr>
      <w:rPr>
        <w:rFonts w:cs="Times New Roman"/>
      </w:rPr>
    </w:lvl>
    <w:lvl w:ilvl="4" w:tplc="04090019" w:tentative="1">
      <w:start w:val="1"/>
      <w:numFmt w:val="lowerLetter"/>
      <w:lvlText w:val="%5."/>
      <w:lvlJc w:val="left"/>
      <w:pPr>
        <w:ind w:left="4026" w:hanging="360"/>
      </w:pPr>
      <w:rPr>
        <w:rFonts w:cs="Times New Roman"/>
      </w:rPr>
    </w:lvl>
    <w:lvl w:ilvl="5" w:tplc="0409001B" w:tentative="1">
      <w:start w:val="1"/>
      <w:numFmt w:val="lowerRoman"/>
      <w:lvlText w:val="%6."/>
      <w:lvlJc w:val="right"/>
      <w:pPr>
        <w:ind w:left="4746" w:hanging="180"/>
      </w:pPr>
      <w:rPr>
        <w:rFonts w:cs="Times New Roman"/>
      </w:rPr>
    </w:lvl>
    <w:lvl w:ilvl="6" w:tplc="0409000F" w:tentative="1">
      <w:start w:val="1"/>
      <w:numFmt w:val="decimal"/>
      <w:lvlText w:val="%7."/>
      <w:lvlJc w:val="left"/>
      <w:pPr>
        <w:ind w:left="5466" w:hanging="360"/>
      </w:pPr>
      <w:rPr>
        <w:rFonts w:cs="Times New Roman"/>
      </w:rPr>
    </w:lvl>
    <w:lvl w:ilvl="7" w:tplc="04090019" w:tentative="1">
      <w:start w:val="1"/>
      <w:numFmt w:val="lowerLetter"/>
      <w:lvlText w:val="%8."/>
      <w:lvlJc w:val="left"/>
      <w:pPr>
        <w:ind w:left="6186" w:hanging="360"/>
      </w:pPr>
      <w:rPr>
        <w:rFonts w:cs="Times New Roman"/>
      </w:rPr>
    </w:lvl>
    <w:lvl w:ilvl="8" w:tplc="0409001B" w:tentative="1">
      <w:start w:val="1"/>
      <w:numFmt w:val="lowerRoman"/>
      <w:lvlText w:val="%9."/>
      <w:lvlJc w:val="right"/>
      <w:pPr>
        <w:ind w:left="6906" w:hanging="180"/>
      </w:pPr>
      <w:rPr>
        <w:rFonts w:cs="Times New Roman"/>
      </w:rPr>
    </w:lvl>
  </w:abstractNum>
  <w:abstractNum w:abstractNumId="38">
    <w:nsid w:val="6CB647CC"/>
    <w:multiLevelType w:val="hybridMultilevel"/>
    <w:tmpl w:val="67A6E29C"/>
    <w:lvl w:ilvl="0" w:tplc="0409000F">
      <w:start w:val="1"/>
      <w:numFmt w:val="decimal"/>
      <w:lvlText w:val="%1."/>
      <w:lvlJc w:val="left"/>
      <w:pPr>
        <w:ind w:left="1724" w:hanging="360"/>
      </w:pPr>
    </w:lvl>
    <w:lvl w:ilvl="1" w:tplc="04090019" w:tentative="1">
      <w:start w:val="1"/>
      <w:numFmt w:val="lowerLetter"/>
      <w:lvlText w:val="%2."/>
      <w:lvlJc w:val="left"/>
      <w:pPr>
        <w:ind w:left="2444" w:hanging="360"/>
      </w:pPr>
    </w:lvl>
    <w:lvl w:ilvl="2" w:tplc="0409001B" w:tentative="1">
      <w:start w:val="1"/>
      <w:numFmt w:val="lowerRoman"/>
      <w:lvlText w:val="%3."/>
      <w:lvlJc w:val="right"/>
      <w:pPr>
        <w:ind w:left="3164" w:hanging="180"/>
      </w:pPr>
    </w:lvl>
    <w:lvl w:ilvl="3" w:tplc="0409000F" w:tentative="1">
      <w:start w:val="1"/>
      <w:numFmt w:val="decimal"/>
      <w:lvlText w:val="%4."/>
      <w:lvlJc w:val="left"/>
      <w:pPr>
        <w:ind w:left="3884" w:hanging="360"/>
      </w:pPr>
    </w:lvl>
    <w:lvl w:ilvl="4" w:tplc="04090019" w:tentative="1">
      <w:start w:val="1"/>
      <w:numFmt w:val="lowerLetter"/>
      <w:lvlText w:val="%5."/>
      <w:lvlJc w:val="left"/>
      <w:pPr>
        <w:ind w:left="4604" w:hanging="360"/>
      </w:pPr>
    </w:lvl>
    <w:lvl w:ilvl="5" w:tplc="0409001B" w:tentative="1">
      <w:start w:val="1"/>
      <w:numFmt w:val="lowerRoman"/>
      <w:lvlText w:val="%6."/>
      <w:lvlJc w:val="right"/>
      <w:pPr>
        <w:ind w:left="5324" w:hanging="180"/>
      </w:pPr>
    </w:lvl>
    <w:lvl w:ilvl="6" w:tplc="0409000F" w:tentative="1">
      <w:start w:val="1"/>
      <w:numFmt w:val="decimal"/>
      <w:lvlText w:val="%7."/>
      <w:lvlJc w:val="left"/>
      <w:pPr>
        <w:ind w:left="6044" w:hanging="360"/>
      </w:pPr>
    </w:lvl>
    <w:lvl w:ilvl="7" w:tplc="04090019" w:tentative="1">
      <w:start w:val="1"/>
      <w:numFmt w:val="lowerLetter"/>
      <w:lvlText w:val="%8."/>
      <w:lvlJc w:val="left"/>
      <w:pPr>
        <w:ind w:left="6764" w:hanging="360"/>
      </w:pPr>
    </w:lvl>
    <w:lvl w:ilvl="8" w:tplc="0409001B" w:tentative="1">
      <w:start w:val="1"/>
      <w:numFmt w:val="lowerRoman"/>
      <w:lvlText w:val="%9."/>
      <w:lvlJc w:val="right"/>
      <w:pPr>
        <w:ind w:left="7484" w:hanging="180"/>
      </w:pPr>
    </w:lvl>
  </w:abstractNum>
  <w:abstractNum w:abstractNumId="39">
    <w:nsid w:val="6EAA40DD"/>
    <w:multiLevelType w:val="hybridMultilevel"/>
    <w:tmpl w:val="0986C380"/>
    <w:lvl w:ilvl="0" w:tplc="D1067C44">
      <w:start w:val="1"/>
      <w:numFmt w:val="decimal"/>
      <w:lvlText w:val="%1."/>
      <w:lvlJc w:val="left"/>
      <w:pPr>
        <w:ind w:left="644" w:hanging="360"/>
      </w:pPr>
      <w:rPr>
        <w:rFonts w:hint="default"/>
      </w:rPr>
    </w:lvl>
    <w:lvl w:ilvl="1" w:tplc="8D3CAB38">
      <w:start w:val="1"/>
      <w:numFmt w:val="decimal"/>
      <w:lvlText w:val="%2)"/>
      <w:lvlJc w:val="left"/>
      <w:pPr>
        <w:ind w:left="1364" w:hanging="360"/>
      </w:pPr>
      <w:rPr>
        <w:rFonts w:hint="default"/>
      </w:r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0">
    <w:nsid w:val="752C6656"/>
    <w:multiLevelType w:val="hybridMultilevel"/>
    <w:tmpl w:val="80DE5118"/>
    <w:lvl w:ilvl="0" w:tplc="0409000F">
      <w:start w:val="1"/>
      <w:numFmt w:val="decimal"/>
      <w:lvlText w:val="%1."/>
      <w:lvlJc w:val="left"/>
      <w:pPr>
        <w:ind w:left="1854" w:hanging="360"/>
      </w:pPr>
    </w:lvl>
    <w:lvl w:ilvl="1" w:tplc="04090019" w:tentative="1">
      <w:start w:val="1"/>
      <w:numFmt w:val="lowerLetter"/>
      <w:lvlText w:val="%2."/>
      <w:lvlJc w:val="left"/>
      <w:pPr>
        <w:ind w:left="2574" w:hanging="360"/>
      </w:pPr>
    </w:lvl>
    <w:lvl w:ilvl="2" w:tplc="0409001B">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41">
    <w:nsid w:val="75503CEA"/>
    <w:multiLevelType w:val="hybridMultilevel"/>
    <w:tmpl w:val="46B286B0"/>
    <w:lvl w:ilvl="0" w:tplc="DE6A281C">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2">
    <w:nsid w:val="75AF1680"/>
    <w:multiLevelType w:val="hybridMultilevel"/>
    <w:tmpl w:val="820A5200"/>
    <w:lvl w:ilvl="0" w:tplc="04090019">
      <w:start w:val="1"/>
      <w:numFmt w:val="lowerLetter"/>
      <w:lvlText w:val="%1."/>
      <w:lvlJc w:val="left"/>
      <w:pPr>
        <w:ind w:left="1440" w:hanging="360"/>
      </w:pPr>
      <w:rPr>
        <w:rFonts w:cs="Times New Roman"/>
      </w:rPr>
    </w:lvl>
    <w:lvl w:ilvl="1" w:tplc="04090019">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43">
    <w:nsid w:val="77442F0C"/>
    <w:multiLevelType w:val="hybridMultilevel"/>
    <w:tmpl w:val="1EA6447A"/>
    <w:lvl w:ilvl="0" w:tplc="AC1AD1FA">
      <w:start w:val="1"/>
      <w:numFmt w:val="lowerLetter"/>
      <w:lvlText w:val="%1."/>
      <w:lvlJc w:val="left"/>
      <w:pPr>
        <w:ind w:left="1211" w:hanging="360"/>
      </w:pPr>
      <w:rPr>
        <w:rFonts w:hint="default"/>
      </w:rPr>
    </w:lvl>
    <w:lvl w:ilvl="1" w:tplc="6E623850">
      <w:start w:val="1"/>
      <w:numFmt w:val="decimal"/>
      <w:lvlText w:val="%2."/>
      <w:lvlJc w:val="left"/>
      <w:pPr>
        <w:ind w:left="1931" w:hanging="360"/>
      </w:pPr>
      <w:rPr>
        <w:rFonts w:hint="default"/>
      </w:r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44">
    <w:nsid w:val="78F10F68"/>
    <w:multiLevelType w:val="hybridMultilevel"/>
    <w:tmpl w:val="9E9E9FC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BDC0220"/>
    <w:multiLevelType w:val="hybridMultilevel"/>
    <w:tmpl w:val="4CCED432"/>
    <w:lvl w:ilvl="0" w:tplc="0409000F">
      <w:start w:val="1"/>
      <w:numFmt w:val="decimal"/>
      <w:lvlText w:val="%1."/>
      <w:lvlJc w:val="left"/>
      <w:pPr>
        <w:ind w:left="2290" w:hanging="360"/>
      </w:pPr>
    </w:lvl>
    <w:lvl w:ilvl="1" w:tplc="04090019" w:tentative="1">
      <w:start w:val="1"/>
      <w:numFmt w:val="lowerLetter"/>
      <w:lvlText w:val="%2."/>
      <w:lvlJc w:val="left"/>
      <w:pPr>
        <w:ind w:left="3010" w:hanging="360"/>
      </w:pPr>
    </w:lvl>
    <w:lvl w:ilvl="2" w:tplc="0409001B" w:tentative="1">
      <w:start w:val="1"/>
      <w:numFmt w:val="lowerRoman"/>
      <w:lvlText w:val="%3."/>
      <w:lvlJc w:val="right"/>
      <w:pPr>
        <w:ind w:left="3730" w:hanging="180"/>
      </w:pPr>
    </w:lvl>
    <w:lvl w:ilvl="3" w:tplc="0409000F" w:tentative="1">
      <w:start w:val="1"/>
      <w:numFmt w:val="decimal"/>
      <w:lvlText w:val="%4."/>
      <w:lvlJc w:val="left"/>
      <w:pPr>
        <w:ind w:left="4450" w:hanging="360"/>
      </w:pPr>
    </w:lvl>
    <w:lvl w:ilvl="4" w:tplc="04090019" w:tentative="1">
      <w:start w:val="1"/>
      <w:numFmt w:val="lowerLetter"/>
      <w:lvlText w:val="%5."/>
      <w:lvlJc w:val="left"/>
      <w:pPr>
        <w:ind w:left="5170" w:hanging="360"/>
      </w:pPr>
    </w:lvl>
    <w:lvl w:ilvl="5" w:tplc="0409001B" w:tentative="1">
      <w:start w:val="1"/>
      <w:numFmt w:val="lowerRoman"/>
      <w:lvlText w:val="%6."/>
      <w:lvlJc w:val="right"/>
      <w:pPr>
        <w:ind w:left="5890" w:hanging="180"/>
      </w:pPr>
    </w:lvl>
    <w:lvl w:ilvl="6" w:tplc="0409000F" w:tentative="1">
      <w:start w:val="1"/>
      <w:numFmt w:val="decimal"/>
      <w:lvlText w:val="%7."/>
      <w:lvlJc w:val="left"/>
      <w:pPr>
        <w:ind w:left="6610" w:hanging="360"/>
      </w:pPr>
    </w:lvl>
    <w:lvl w:ilvl="7" w:tplc="04090019" w:tentative="1">
      <w:start w:val="1"/>
      <w:numFmt w:val="lowerLetter"/>
      <w:lvlText w:val="%8."/>
      <w:lvlJc w:val="left"/>
      <w:pPr>
        <w:ind w:left="7330" w:hanging="360"/>
      </w:pPr>
    </w:lvl>
    <w:lvl w:ilvl="8" w:tplc="0409001B" w:tentative="1">
      <w:start w:val="1"/>
      <w:numFmt w:val="lowerRoman"/>
      <w:lvlText w:val="%9."/>
      <w:lvlJc w:val="right"/>
      <w:pPr>
        <w:ind w:left="8050" w:hanging="180"/>
      </w:pPr>
    </w:lvl>
  </w:abstractNum>
  <w:abstractNum w:abstractNumId="46">
    <w:nsid w:val="7C743723"/>
    <w:multiLevelType w:val="hybridMultilevel"/>
    <w:tmpl w:val="D47E67CE"/>
    <w:lvl w:ilvl="0" w:tplc="04090019">
      <w:start w:val="1"/>
      <w:numFmt w:val="lowerLetter"/>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num w:numId="1">
    <w:abstractNumId w:val="33"/>
  </w:num>
  <w:num w:numId="2">
    <w:abstractNumId w:val="9"/>
  </w:num>
  <w:num w:numId="3">
    <w:abstractNumId w:val="25"/>
  </w:num>
  <w:num w:numId="4">
    <w:abstractNumId w:val="22"/>
  </w:num>
  <w:num w:numId="5">
    <w:abstractNumId w:val="42"/>
  </w:num>
  <w:num w:numId="6">
    <w:abstractNumId w:val="41"/>
  </w:num>
  <w:num w:numId="7">
    <w:abstractNumId w:val="15"/>
  </w:num>
  <w:num w:numId="8">
    <w:abstractNumId w:val="3"/>
  </w:num>
  <w:num w:numId="9">
    <w:abstractNumId w:val="16"/>
  </w:num>
  <w:num w:numId="10">
    <w:abstractNumId w:val="26"/>
  </w:num>
  <w:num w:numId="11">
    <w:abstractNumId w:val="31"/>
  </w:num>
  <w:num w:numId="12">
    <w:abstractNumId w:val="10"/>
  </w:num>
  <w:num w:numId="13">
    <w:abstractNumId w:val="37"/>
  </w:num>
  <w:num w:numId="14">
    <w:abstractNumId w:val="2"/>
  </w:num>
  <w:num w:numId="15">
    <w:abstractNumId w:val="7"/>
  </w:num>
  <w:num w:numId="16">
    <w:abstractNumId w:val="32"/>
  </w:num>
  <w:num w:numId="17">
    <w:abstractNumId w:val="4"/>
  </w:num>
  <w:num w:numId="18">
    <w:abstractNumId w:val="36"/>
  </w:num>
  <w:num w:numId="19">
    <w:abstractNumId w:val="40"/>
  </w:num>
  <w:num w:numId="20">
    <w:abstractNumId w:val="5"/>
  </w:num>
  <w:num w:numId="21">
    <w:abstractNumId w:val="0"/>
  </w:num>
  <w:num w:numId="22">
    <w:abstractNumId w:val="17"/>
  </w:num>
  <w:num w:numId="23">
    <w:abstractNumId w:val="12"/>
  </w:num>
  <w:num w:numId="24">
    <w:abstractNumId w:val="18"/>
  </w:num>
  <w:num w:numId="25">
    <w:abstractNumId w:val="35"/>
  </w:num>
  <w:num w:numId="26">
    <w:abstractNumId w:val="29"/>
  </w:num>
  <w:num w:numId="27">
    <w:abstractNumId w:val="24"/>
  </w:num>
  <w:num w:numId="28">
    <w:abstractNumId w:val="8"/>
  </w:num>
  <w:num w:numId="29">
    <w:abstractNumId w:val="39"/>
  </w:num>
  <w:num w:numId="30">
    <w:abstractNumId w:val="30"/>
  </w:num>
  <w:num w:numId="31">
    <w:abstractNumId w:val="38"/>
  </w:num>
  <w:num w:numId="32">
    <w:abstractNumId w:val="13"/>
  </w:num>
  <w:num w:numId="33">
    <w:abstractNumId w:val="46"/>
  </w:num>
  <w:num w:numId="34">
    <w:abstractNumId w:val="6"/>
  </w:num>
  <w:num w:numId="35">
    <w:abstractNumId w:val="14"/>
  </w:num>
  <w:num w:numId="36">
    <w:abstractNumId w:val="34"/>
  </w:num>
  <w:num w:numId="37">
    <w:abstractNumId w:val="43"/>
  </w:num>
  <w:num w:numId="38">
    <w:abstractNumId w:val="23"/>
  </w:num>
  <w:num w:numId="39">
    <w:abstractNumId w:val="1"/>
  </w:num>
  <w:num w:numId="40">
    <w:abstractNumId w:val="27"/>
  </w:num>
  <w:num w:numId="41">
    <w:abstractNumId w:val="11"/>
  </w:num>
  <w:num w:numId="42">
    <w:abstractNumId w:val="45"/>
  </w:num>
  <w:num w:numId="43">
    <w:abstractNumId w:val="20"/>
  </w:num>
  <w:num w:numId="44">
    <w:abstractNumId w:val="28"/>
  </w:num>
  <w:num w:numId="45">
    <w:abstractNumId w:val="19"/>
  </w:num>
  <w:num w:numId="46">
    <w:abstractNumId w:val="44"/>
  </w:num>
  <w:num w:numId="4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645B2E"/>
    <w:rsid w:val="00047687"/>
    <w:rsid w:val="000670AE"/>
    <w:rsid w:val="000D389E"/>
    <w:rsid w:val="000D5288"/>
    <w:rsid w:val="001372AF"/>
    <w:rsid w:val="001B25B1"/>
    <w:rsid w:val="001D15AD"/>
    <w:rsid w:val="001E698C"/>
    <w:rsid w:val="0021515D"/>
    <w:rsid w:val="00225535"/>
    <w:rsid w:val="00236D4C"/>
    <w:rsid w:val="002F2487"/>
    <w:rsid w:val="00302EA0"/>
    <w:rsid w:val="00310F56"/>
    <w:rsid w:val="003255B0"/>
    <w:rsid w:val="00414D4D"/>
    <w:rsid w:val="004815D9"/>
    <w:rsid w:val="004B4291"/>
    <w:rsid w:val="004F05FD"/>
    <w:rsid w:val="00630A83"/>
    <w:rsid w:val="00645B2E"/>
    <w:rsid w:val="00646AC2"/>
    <w:rsid w:val="00667287"/>
    <w:rsid w:val="0067476B"/>
    <w:rsid w:val="006E7DB4"/>
    <w:rsid w:val="00785AEC"/>
    <w:rsid w:val="007B2129"/>
    <w:rsid w:val="00824945"/>
    <w:rsid w:val="00900BBE"/>
    <w:rsid w:val="00947C02"/>
    <w:rsid w:val="009529FF"/>
    <w:rsid w:val="00962DA6"/>
    <w:rsid w:val="009A36BA"/>
    <w:rsid w:val="00AF6D7E"/>
    <w:rsid w:val="00B519F0"/>
    <w:rsid w:val="00B55635"/>
    <w:rsid w:val="00BA07F2"/>
    <w:rsid w:val="00BD2759"/>
    <w:rsid w:val="00BE5DEE"/>
    <w:rsid w:val="00BF323A"/>
    <w:rsid w:val="00C84449"/>
    <w:rsid w:val="00CD7E38"/>
    <w:rsid w:val="00CE0C12"/>
    <w:rsid w:val="00D85D90"/>
    <w:rsid w:val="00D87E47"/>
    <w:rsid w:val="00E33CEE"/>
    <w:rsid w:val="00EB35DB"/>
    <w:rsid w:val="00EF1194"/>
    <w:rsid w:val="00F83F6C"/>
    <w:rsid w:val="00F92D0D"/>
    <w:rsid w:val="00FA71AC"/>
    <w:rsid w:val="00FC23D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US"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1F17"/>
  </w:style>
  <w:style w:type="paragraph" w:styleId="Heading1">
    <w:name w:val="heading 1"/>
    <w:basedOn w:val="Normal"/>
    <w:next w:val="Normal"/>
    <w:uiPriority w:val="9"/>
    <w:qFormat/>
    <w:rsid w:val="00785AEC"/>
    <w:pPr>
      <w:keepNext/>
      <w:keepLines/>
      <w:spacing w:before="480" w:after="120"/>
      <w:outlineLvl w:val="0"/>
    </w:pPr>
    <w:rPr>
      <w:b/>
      <w:sz w:val="48"/>
      <w:szCs w:val="48"/>
    </w:rPr>
  </w:style>
  <w:style w:type="paragraph" w:styleId="Heading2">
    <w:name w:val="heading 2"/>
    <w:basedOn w:val="Normal"/>
    <w:next w:val="Normal"/>
    <w:link w:val="Heading2Char"/>
    <w:uiPriority w:val="9"/>
    <w:unhideWhenUsed/>
    <w:qFormat/>
    <w:rsid w:val="00785AEC"/>
    <w:pPr>
      <w:keepNext/>
      <w:keepLines/>
      <w:spacing w:before="360" w:after="80"/>
      <w:outlineLvl w:val="1"/>
    </w:pPr>
    <w:rPr>
      <w:b/>
      <w:sz w:val="36"/>
      <w:szCs w:val="36"/>
    </w:rPr>
  </w:style>
  <w:style w:type="paragraph" w:styleId="Heading3">
    <w:name w:val="heading 3"/>
    <w:basedOn w:val="Normal"/>
    <w:next w:val="Normal"/>
    <w:uiPriority w:val="9"/>
    <w:unhideWhenUsed/>
    <w:qFormat/>
    <w:rsid w:val="00785AEC"/>
    <w:pPr>
      <w:keepNext/>
      <w:keepLines/>
      <w:spacing w:before="280" w:after="80"/>
      <w:outlineLvl w:val="2"/>
    </w:pPr>
    <w:rPr>
      <w:b/>
      <w:sz w:val="28"/>
      <w:szCs w:val="28"/>
    </w:rPr>
  </w:style>
  <w:style w:type="paragraph" w:styleId="Heading4">
    <w:name w:val="heading 4"/>
    <w:basedOn w:val="Normal"/>
    <w:next w:val="Normal"/>
    <w:uiPriority w:val="9"/>
    <w:unhideWhenUsed/>
    <w:qFormat/>
    <w:rsid w:val="00785AEC"/>
    <w:pPr>
      <w:keepNext/>
      <w:keepLines/>
      <w:spacing w:before="240" w:after="40"/>
      <w:outlineLvl w:val="3"/>
    </w:pPr>
    <w:rPr>
      <w:b/>
      <w:sz w:val="24"/>
      <w:szCs w:val="24"/>
    </w:rPr>
  </w:style>
  <w:style w:type="paragraph" w:styleId="Heading5">
    <w:name w:val="heading 5"/>
    <w:basedOn w:val="Normal"/>
    <w:next w:val="Normal"/>
    <w:uiPriority w:val="9"/>
    <w:semiHidden/>
    <w:unhideWhenUsed/>
    <w:qFormat/>
    <w:rsid w:val="00785AEC"/>
    <w:pPr>
      <w:keepNext/>
      <w:keepLines/>
      <w:spacing w:before="220" w:after="40"/>
      <w:outlineLvl w:val="4"/>
    </w:pPr>
    <w:rPr>
      <w:b/>
    </w:rPr>
  </w:style>
  <w:style w:type="paragraph" w:styleId="Heading6">
    <w:name w:val="heading 6"/>
    <w:basedOn w:val="Normal"/>
    <w:next w:val="Normal"/>
    <w:uiPriority w:val="9"/>
    <w:semiHidden/>
    <w:unhideWhenUsed/>
    <w:qFormat/>
    <w:rsid w:val="00785AEC"/>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rsid w:val="00785AEC"/>
    <w:tblPr>
      <w:tblCellMar>
        <w:top w:w="0" w:type="dxa"/>
        <w:left w:w="0" w:type="dxa"/>
        <w:bottom w:w="0" w:type="dxa"/>
        <w:right w:w="0" w:type="dxa"/>
      </w:tblCellMar>
    </w:tblPr>
  </w:style>
  <w:style w:type="paragraph" w:styleId="Title">
    <w:name w:val="Title"/>
    <w:basedOn w:val="Normal"/>
    <w:next w:val="Normal"/>
    <w:uiPriority w:val="10"/>
    <w:qFormat/>
    <w:rsid w:val="00785AEC"/>
    <w:pPr>
      <w:keepNext/>
      <w:keepLines/>
      <w:spacing w:before="480" w:after="120"/>
    </w:pPr>
    <w:rPr>
      <w:b/>
      <w:sz w:val="72"/>
      <w:szCs w:val="72"/>
    </w:rPr>
  </w:style>
  <w:style w:type="character" w:styleId="Hyperlink">
    <w:name w:val="Hyperlink"/>
    <w:basedOn w:val="DefaultParagraphFont"/>
    <w:uiPriority w:val="99"/>
    <w:unhideWhenUsed/>
    <w:rsid w:val="00D718FB"/>
    <w:rPr>
      <w:color w:val="0000FF" w:themeColor="hyperlink"/>
      <w:u w:val="single"/>
    </w:rPr>
  </w:style>
  <w:style w:type="character" w:styleId="Emphasis">
    <w:name w:val="Emphasis"/>
    <w:basedOn w:val="DefaultParagraphFont"/>
    <w:uiPriority w:val="20"/>
    <w:qFormat/>
    <w:rsid w:val="00D718FB"/>
    <w:rPr>
      <w:i/>
      <w:iCs/>
    </w:rPr>
  </w:style>
  <w:style w:type="paragraph" w:styleId="ListParagraph">
    <w:name w:val="List Paragraph"/>
    <w:basedOn w:val="Normal"/>
    <w:link w:val="ListParagraphChar"/>
    <w:uiPriority w:val="34"/>
    <w:qFormat/>
    <w:rsid w:val="00BB04B0"/>
    <w:pPr>
      <w:ind w:left="720"/>
      <w:contextualSpacing/>
    </w:pPr>
  </w:style>
  <w:style w:type="paragraph" w:styleId="FootnoteText">
    <w:name w:val="footnote text"/>
    <w:aliases w:val="Footnote Text Char1 Char,Footnote Text Char Char1 Char,Footnote Text Char1 Char Char Char,Footnote Text Char Char1 Char Char Char,Footnote Text Char Char2 Char,Footnote Text Char1 Char1,Footnote Text Char Char1 Char1, Char,Char"/>
    <w:basedOn w:val="Normal"/>
    <w:link w:val="FootnoteTextChar"/>
    <w:uiPriority w:val="99"/>
    <w:unhideWhenUsed/>
    <w:qFormat/>
    <w:rsid w:val="00BB04B0"/>
    <w:pPr>
      <w:spacing w:after="0" w:line="240" w:lineRule="auto"/>
    </w:pPr>
    <w:rPr>
      <w:sz w:val="20"/>
      <w:szCs w:val="20"/>
    </w:rPr>
  </w:style>
  <w:style w:type="character" w:customStyle="1" w:styleId="FootnoteTextChar">
    <w:name w:val="Footnote Text Char"/>
    <w:aliases w:val="Footnote Text Char1 Char Char,Footnote Text Char Char1 Char Char,Footnote Text Char1 Char Char Char Char,Footnote Text Char Char1 Char Char Char Char,Footnote Text Char Char2 Char Char,Footnote Text Char1 Char1 Char, Char Char"/>
    <w:basedOn w:val="DefaultParagraphFont"/>
    <w:link w:val="FootnoteText"/>
    <w:uiPriority w:val="99"/>
    <w:qFormat/>
    <w:rsid w:val="00BB04B0"/>
    <w:rPr>
      <w:sz w:val="20"/>
      <w:szCs w:val="20"/>
    </w:rPr>
  </w:style>
  <w:style w:type="character" w:styleId="FootnoteReference">
    <w:name w:val="footnote reference"/>
    <w:basedOn w:val="DefaultParagraphFont"/>
    <w:uiPriority w:val="99"/>
    <w:unhideWhenUsed/>
    <w:qFormat/>
    <w:rsid w:val="00BB04B0"/>
    <w:rPr>
      <w:vertAlign w:val="superscript"/>
    </w:rPr>
  </w:style>
  <w:style w:type="character" w:styleId="Strong">
    <w:name w:val="Strong"/>
    <w:basedOn w:val="DefaultParagraphFont"/>
    <w:uiPriority w:val="22"/>
    <w:qFormat/>
    <w:rsid w:val="001D16E7"/>
    <w:rPr>
      <w:b/>
      <w:bCs/>
    </w:rPr>
  </w:style>
  <w:style w:type="table" w:styleId="TableGrid">
    <w:name w:val="Table Grid"/>
    <w:basedOn w:val="TableNormal"/>
    <w:uiPriority w:val="59"/>
    <w:rsid w:val="00C465A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Footer">
    <w:name w:val="footer"/>
    <w:basedOn w:val="Normal"/>
    <w:link w:val="FooterChar"/>
    <w:uiPriority w:val="99"/>
    <w:unhideWhenUsed/>
    <w:rsid w:val="00D23C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3C76"/>
  </w:style>
  <w:style w:type="paragraph" w:styleId="Subtitle">
    <w:name w:val="Subtitle"/>
    <w:basedOn w:val="Normal"/>
    <w:next w:val="Normal"/>
    <w:uiPriority w:val="11"/>
    <w:qFormat/>
    <w:rsid w:val="00785AEC"/>
    <w:pPr>
      <w:keepNext/>
      <w:keepLines/>
      <w:spacing w:before="360" w:after="80"/>
    </w:pPr>
    <w:rPr>
      <w:rFonts w:ascii="Georgia" w:eastAsia="Georgia" w:hAnsi="Georgia" w:cs="Georgia"/>
      <w:i/>
      <w:color w:val="666666"/>
      <w:sz w:val="48"/>
      <w:szCs w:val="48"/>
    </w:rPr>
  </w:style>
  <w:style w:type="table" w:customStyle="1" w:styleId="a">
    <w:basedOn w:val="TableNormal"/>
    <w:rsid w:val="00785AEC"/>
    <w:pPr>
      <w:spacing w:after="0" w:line="240" w:lineRule="auto"/>
    </w:pPr>
    <w:tblPr>
      <w:tblStyleRowBandSize w:val="1"/>
      <w:tblStyleColBandSize w:val="1"/>
      <w:tblInd w:w="0" w:type="dxa"/>
      <w:tblCellMar>
        <w:top w:w="0" w:type="dxa"/>
        <w:left w:w="108" w:type="dxa"/>
        <w:bottom w:w="0" w:type="dxa"/>
        <w:right w:w="108" w:type="dxa"/>
      </w:tblCellMar>
    </w:tblPr>
  </w:style>
  <w:style w:type="paragraph" w:styleId="NormalWeb">
    <w:name w:val="Normal (Web)"/>
    <w:basedOn w:val="Normal"/>
    <w:uiPriority w:val="99"/>
    <w:unhideWhenUsed/>
    <w:rsid w:val="00BA07F2"/>
    <w:pPr>
      <w:spacing w:before="100" w:beforeAutospacing="1" w:after="100" w:afterAutospacing="1" w:line="240" w:lineRule="auto"/>
      <w:ind w:left="992" w:hanging="357"/>
      <w:jc w:val="both"/>
    </w:pPr>
    <w:rPr>
      <w:rFonts w:ascii="Times New Roman" w:eastAsia="Times New Roman" w:hAnsi="Times New Roman" w:cs="Times New Roman"/>
      <w:sz w:val="24"/>
      <w:szCs w:val="24"/>
      <w:lang w:val="id-ID"/>
    </w:rPr>
  </w:style>
  <w:style w:type="character" w:customStyle="1" w:styleId="Heading2Char">
    <w:name w:val="Heading 2 Char"/>
    <w:basedOn w:val="DefaultParagraphFont"/>
    <w:link w:val="Heading2"/>
    <w:uiPriority w:val="9"/>
    <w:locked/>
    <w:rsid w:val="00947C02"/>
    <w:rPr>
      <w:b/>
      <w:sz w:val="36"/>
      <w:szCs w:val="36"/>
    </w:rPr>
  </w:style>
  <w:style w:type="character" w:customStyle="1" w:styleId="apple-converted-space">
    <w:name w:val="apple-converted-space"/>
    <w:rsid w:val="00947C02"/>
  </w:style>
  <w:style w:type="character" w:customStyle="1" w:styleId="badge">
    <w:name w:val="badge"/>
    <w:rsid w:val="00947C02"/>
  </w:style>
  <w:style w:type="character" w:styleId="FollowedHyperlink">
    <w:name w:val="FollowedHyperlink"/>
    <w:basedOn w:val="DefaultParagraphFont"/>
    <w:uiPriority w:val="99"/>
    <w:semiHidden/>
    <w:unhideWhenUsed/>
    <w:rsid w:val="00947C02"/>
    <w:rPr>
      <w:rFonts w:cs="Times New Roman"/>
      <w:color w:val="800080" w:themeColor="followedHyperlink"/>
      <w:u w:val="single"/>
    </w:rPr>
  </w:style>
  <w:style w:type="paragraph" w:styleId="Header">
    <w:name w:val="header"/>
    <w:basedOn w:val="Normal"/>
    <w:link w:val="HeaderChar"/>
    <w:uiPriority w:val="99"/>
    <w:unhideWhenUsed/>
    <w:rsid w:val="00947C02"/>
    <w:pPr>
      <w:tabs>
        <w:tab w:val="center" w:pos="4513"/>
        <w:tab w:val="right" w:pos="9026"/>
      </w:tabs>
      <w:spacing w:after="0" w:line="240" w:lineRule="auto"/>
      <w:ind w:left="992" w:hanging="357"/>
      <w:jc w:val="both"/>
    </w:pPr>
    <w:rPr>
      <w:rFonts w:eastAsia="Times New Roman" w:cs="Times New Roman"/>
      <w:lang w:val="id-ID" w:eastAsia="en-US"/>
    </w:rPr>
  </w:style>
  <w:style w:type="character" w:customStyle="1" w:styleId="HeaderChar">
    <w:name w:val="Header Char"/>
    <w:basedOn w:val="DefaultParagraphFont"/>
    <w:link w:val="Header"/>
    <w:uiPriority w:val="99"/>
    <w:rsid w:val="00947C02"/>
    <w:rPr>
      <w:rFonts w:eastAsia="Times New Roman" w:cs="Times New Roman"/>
      <w:lang w:val="id-ID" w:eastAsia="en-US"/>
    </w:rPr>
  </w:style>
  <w:style w:type="character" w:customStyle="1" w:styleId="ListParagraphChar">
    <w:name w:val="List Paragraph Char"/>
    <w:basedOn w:val="DefaultParagraphFont"/>
    <w:link w:val="ListParagraph"/>
    <w:uiPriority w:val="34"/>
    <w:locked/>
    <w:rsid w:val="00947C02"/>
  </w:style>
  <w:style w:type="paragraph" w:styleId="BodyTextIndent">
    <w:name w:val="Body Text Indent"/>
    <w:basedOn w:val="Normal"/>
    <w:link w:val="BodyTextIndentChar"/>
    <w:uiPriority w:val="99"/>
    <w:rsid w:val="00947C02"/>
    <w:pPr>
      <w:tabs>
        <w:tab w:val="left" w:pos="1080"/>
      </w:tabs>
      <w:spacing w:after="0" w:line="480" w:lineRule="auto"/>
      <w:ind w:left="360"/>
      <w:jc w:val="both"/>
    </w:pPr>
    <w:rPr>
      <w:rFonts w:ascii="Arial" w:eastAsia="Times New Roman" w:hAnsi="Arial" w:cs="Arial"/>
      <w:sz w:val="24"/>
      <w:szCs w:val="24"/>
      <w:lang w:eastAsia="en-US"/>
    </w:rPr>
  </w:style>
  <w:style w:type="character" w:customStyle="1" w:styleId="BodyTextIndentChar">
    <w:name w:val="Body Text Indent Char"/>
    <w:basedOn w:val="DefaultParagraphFont"/>
    <w:link w:val="BodyTextIndent"/>
    <w:uiPriority w:val="99"/>
    <w:rsid w:val="00947C02"/>
    <w:rPr>
      <w:rFonts w:ascii="Arial" w:eastAsia="Times New Roman" w:hAnsi="Arial" w:cs="Arial"/>
      <w:sz w:val="24"/>
      <w:szCs w:val="24"/>
      <w:lang w:eastAsia="en-US"/>
    </w:rPr>
  </w:style>
  <w:style w:type="paragraph" w:customStyle="1" w:styleId="Pa17">
    <w:name w:val="Pa17"/>
    <w:basedOn w:val="Normal"/>
    <w:next w:val="Normal"/>
    <w:uiPriority w:val="99"/>
    <w:rsid w:val="00947C02"/>
    <w:pPr>
      <w:autoSpaceDE w:val="0"/>
      <w:autoSpaceDN w:val="0"/>
      <w:adjustRightInd w:val="0"/>
      <w:spacing w:after="0" w:line="241" w:lineRule="atLeast"/>
    </w:pPr>
    <w:rPr>
      <w:rFonts w:ascii="Esprit LT Book" w:eastAsia="Times New Roman" w:hAnsi="Esprit LT Book" w:cs="Arial"/>
      <w:sz w:val="24"/>
      <w:szCs w:val="24"/>
      <w:lang w:val="id-ID" w:eastAsia="en-US"/>
    </w:rPr>
  </w:style>
  <w:style w:type="paragraph" w:customStyle="1" w:styleId="Default">
    <w:name w:val="Default"/>
    <w:rsid w:val="00947C02"/>
    <w:pPr>
      <w:autoSpaceDE w:val="0"/>
      <w:autoSpaceDN w:val="0"/>
      <w:adjustRightInd w:val="0"/>
      <w:spacing w:after="0" w:line="240" w:lineRule="auto"/>
    </w:pPr>
    <w:rPr>
      <w:rFonts w:ascii="Esprit LT Book" w:eastAsia="Times New Roman" w:hAnsi="Esprit LT Book" w:cs="Esprit LT Book"/>
      <w:color w:val="000000"/>
      <w:sz w:val="24"/>
      <w:szCs w:val="24"/>
      <w:lang w:val="id-ID" w:eastAsia="en-US"/>
    </w:rPr>
  </w:style>
  <w:style w:type="paragraph" w:customStyle="1" w:styleId="footnotedescription">
    <w:name w:val="footnote description"/>
    <w:next w:val="Normal"/>
    <w:link w:val="footnotedescriptionChar"/>
    <w:hidden/>
    <w:rsid w:val="00414D4D"/>
    <w:pPr>
      <w:spacing w:after="0" w:line="259" w:lineRule="auto"/>
      <w:ind w:firstLine="720"/>
    </w:pPr>
    <w:rPr>
      <w:rFonts w:ascii="Times New Roman" w:eastAsia="Times New Roman" w:hAnsi="Times New Roman" w:cs="Times New Roman"/>
      <w:color w:val="000000"/>
      <w:sz w:val="19"/>
      <w:lang w:eastAsia="en-US"/>
    </w:rPr>
  </w:style>
  <w:style w:type="character" w:customStyle="1" w:styleId="footnotedescriptionChar">
    <w:name w:val="footnote description Char"/>
    <w:link w:val="footnotedescription"/>
    <w:rsid w:val="00414D4D"/>
    <w:rPr>
      <w:rFonts w:ascii="Times New Roman" w:eastAsia="Times New Roman" w:hAnsi="Times New Roman" w:cs="Times New Roman"/>
      <w:color w:val="000000"/>
      <w:sz w:val="19"/>
      <w:lang w:eastAsia="en-US"/>
    </w:rPr>
  </w:style>
  <w:style w:type="character" w:customStyle="1" w:styleId="footnotemark">
    <w:name w:val="footnote mark"/>
    <w:hidden/>
    <w:rsid w:val="00414D4D"/>
    <w:rPr>
      <w:rFonts w:ascii="Times New Roman" w:eastAsia="Times New Roman" w:hAnsi="Times New Roman" w:cs="Times New Roman"/>
      <w:color w:val="000000"/>
      <w:sz w:val="19"/>
      <w:vertAlign w:val="superscript"/>
    </w:rPr>
  </w:style>
  <w:style w:type="paragraph" w:customStyle="1" w:styleId="ListParagraph1">
    <w:name w:val="List Paragraph1"/>
    <w:basedOn w:val="Normal"/>
    <w:uiPriority w:val="34"/>
    <w:qFormat/>
    <w:rsid w:val="00BF323A"/>
    <w:pPr>
      <w:ind w:left="720"/>
      <w:contextualSpacing/>
    </w:pPr>
    <w:rPr>
      <w:rFonts w:cs="Times New Roman"/>
      <w:lang w:eastAsia="en-US"/>
    </w:rPr>
  </w:style>
  <w:style w:type="paragraph" w:customStyle="1" w:styleId="Style1">
    <w:name w:val="_Style 1"/>
    <w:basedOn w:val="Normal"/>
    <w:uiPriority w:val="34"/>
    <w:qFormat/>
    <w:rsid w:val="00BF323A"/>
    <w:pPr>
      <w:ind w:left="720"/>
      <w:contextualSpacing/>
    </w:pPr>
    <w:rPr>
      <w:rFonts w:cs="Times New Roman"/>
      <w:lang w:eastAsia="en-US"/>
    </w:rPr>
  </w:style>
  <w:style w:type="paragraph" w:customStyle="1" w:styleId="Style2">
    <w:name w:val="_Style 2"/>
    <w:basedOn w:val="Normal"/>
    <w:uiPriority w:val="34"/>
    <w:qFormat/>
    <w:rsid w:val="00BF323A"/>
    <w:pPr>
      <w:ind w:left="720"/>
      <w:contextualSpacing/>
    </w:pPr>
    <w:rPr>
      <w:rFonts w:cs="Times New Roman"/>
      <w:lang w:eastAsia="en-US"/>
    </w:rPr>
  </w:style>
  <w:style w:type="character" w:customStyle="1" w:styleId="textexposedhide">
    <w:name w:val="text_exposed_hide"/>
    <w:qFormat/>
    <w:rsid w:val="00BF323A"/>
  </w:style>
  <w:style w:type="paragraph" w:styleId="BalloonText">
    <w:name w:val="Balloon Text"/>
    <w:basedOn w:val="Normal"/>
    <w:link w:val="BalloonTextChar"/>
    <w:uiPriority w:val="99"/>
    <w:semiHidden/>
    <w:unhideWhenUsed/>
    <w:rsid w:val="00BF323A"/>
    <w:pPr>
      <w:spacing w:after="0" w:line="240" w:lineRule="auto"/>
    </w:pPr>
    <w:rPr>
      <w:rFonts w:ascii="Tahoma" w:eastAsiaTheme="minorHAnsi" w:hAnsi="Tahoma" w:cs="Tahoma"/>
      <w:sz w:val="16"/>
      <w:szCs w:val="16"/>
      <w:lang w:val="id-ID" w:eastAsia="en-US"/>
    </w:rPr>
  </w:style>
  <w:style w:type="character" w:customStyle="1" w:styleId="BalloonTextChar">
    <w:name w:val="Balloon Text Char"/>
    <w:basedOn w:val="DefaultParagraphFont"/>
    <w:link w:val="BalloonText"/>
    <w:uiPriority w:val="99"/>
    <w:semiHidden/>
    <w:rsid w:val="00BF323A"/>
    <w:rPr>
      <w:rFonts w:ascii="Tahoma" w:eastAsiaTheme="minorHAnsi" w:hAnsi="Tahoma" w:cs="Tahoma"/>
      <w:sz w:val="16"/>
      <w:szCs w:val="16"/>
      <w:lang w:val="id-ID"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7910356">
      <w:bodyDiv w:val="1"/>
      <w:marLeft w:val="0"/>
      <w:marRight w:val="0"/>
      <w:marTop w:val="0"/>
      <w:marBottom w:val="0"/>
      <w:divBdr>
        <w:top w:val="none" w:sz="0" w:space="0" w:color="auto"/>
        <w:left w:val="none" w:sz="0" w:space="0" w:color="auto"/>
        <w:bottom w:val="none" w:sz="0" w:space="0" w:color="auto"/>
        <w:right w:val="none" w:sz="0" w:space="0" w:color="auto"/>
      </w:divBdr>
    </w:div>
    <w:div w:id="17128007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yperlink" Target="https://fornews.co/news/kasus-phk-di-palembang-perusahaan-abaikan-uu-ketenagakerjaan/" TargetMode="External"/><Relationship Id="rId3" Type="http://schemas.openxmlformats.org/officeDocument/2006/relationships/styles" Target="styles.xml"/><Relationship Id="rId21" Type="http://schemas.openxmlformats.org/officeDocument/2006/relationships/hyperlink" Target="https://www.gatra.com/detail/news/495349/hukum/165-kasus-phk-di-palembang-tak-dapat-pesangon" TargetMode="Externa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yperlink" Target="https://sumsel.idtimes.com/news/sumsel/feny-agustin/dampak-corona-400-perusahaan-di-palembang-phk-karyawan/" TargetMode="Externa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yperlink" Target="http://www.idtesis.co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journal.fh.unsri.ac.id/index.php/LexS" TargetMode="Externa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hyperlink" Target="https://www.bps.go.id/pressrelease/2020/11/05/1673/agustus-2020--tingkat-pengangguran-terbuka-tpt--sebesar-7-07-persen.html"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2.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sumsel.idtimes.com/news/sumsel/feny-agustin/dampak-corona-400-perusahaan-di-palembang-phk-karyawan/" TargetMode="External"/><Relationship Id="rId2" Type="http://schemas.openxmlformats.org/officeDocument/2006/relationships/hyperlink" Target="https://www.gatra.com/detail/news/495349/hukum/165-kasus-phk-di-palembang-tak-dapat-pesangon" TargetMode="External"/><Relationship Id="rId1" Type="http://schemas.openxmlformats.org/officeDocument/2006/relationships/hyperlink" Target="https://www.bps.go.id/pressrelease/2020/11/05/1673/agustus-2020--tingkat-pengangguran-terbuka-tpt--sebesar-7-07-persen.html" TargetMode="External"/><Relationship Id="rId5" Type="http://schemas.openxmlformats.org/officeDocument/2006/relationships/hyperlink" Target="http://www.idtesis.com" TargetMode="External"/><Relationship Id="rId4" Type="http://schemas.openxmlformats.org/officeDocument/2006/relationships/hyperlink" Target="https://fornews.co/news/kasus-phk-di-palembang-perusahaan-abaikan-uu-ketenagakerja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T2rPNdLYOMJDe8+lEuOHgfd24AQ==">AMUW2mVqUqCLvzOj3+M+4s60SrGAlv+8w25wWnu7xdV4iFZYWMDoLhwNCczhCspfko5wHxHkEs1yAjcr/iIetrp/ZeHvO+oHKwuoZOcY8oZOBMRl7K4RnsQAvpFcIs6Zl3LKgNz5a607zM3gME8IZTzUS99dV+tT5g==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264</TotalTime>
  <Pages>21</Pages>
  <Words>5374</Words>
  <Characters>30634</Characters>
  <Application>Microsoft Office Word</Application>
  <DocSecurity>0</DocSecurity>
  <Lines>255</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acer</cp:lastModifiedBy>
  <cp:revision>21</cp:revision>
  <cp:lastPrinted>2022-06-28T21:58:00Z</cp:lastPrinted>
  <dcterms:created xsi:type="dcterms:W3CDTF">2021-04-28T03:25:00Z</dcterms:created>
  <dcterms:modified xsi:type="dcterms:W3CDTF">2022-06-29T00:37:00Z</dcterms:modified>
</cp:coreProperties>
</file>