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E1A" w:rsidRDefault="00C273AB">
      <w:pPr>
        <w:spacing w:line="240" w:lineRule="auto"/>
        <w:rPr>
          <w:rFonts w:ascii="Times New Roman" w:hAnsi="Times New Roman" w:cs="Times New Roman"/>
          <w:color w:val="000000"/>
          <w:sz w:val="56"/>
          <w:lang w:val="en-GB"/>
        </w:rPr>
        <w:sectPr w:rsidR="00E63E1A" w:rsidSect="00C273AB">
          <w:headerReference w:type="even" r:id="rId8"/>
          <w:headerReference w:type="default" r:id="rId9"/>
          <w:footerReference w:type="even" r:id="rId10"/>
          <w:footerReference w:type="default" r:id="rId11"/>
          <w:headerReference w:type="first" r:id="rId12"/>
          <w:footerReference w:type="first" r:id="rId13"/>
          <w:type w:val="continuous"/>
          <w:pgSz w:w="11907" w:h="16840"/>
          <w:pgMar w:top="2268" w:right="1701" w:bottom="1701" w:left="2268" w:header="720" w:footer="1119" w:gutter="0"/>
          <w:pgNumType w:start="1"/>
          <w:cols w:num="2" w:space="567"/>
          <w:docGrid w:linePitch="360"/>
        </w:sectPr>
      </w:pPr>
      <w:r>
        <w:rPr>
          <w:rFonts w:ascii="Times New Roman" w:hAnsi="Times New Roman" w:cs="Times New Roman"/>
          <w:noProof/>
          <w:color w:val="000000"/>
          <w:sz w:val="56"/>
        </w:rPr>
        <w:drawing>
          <wp:anchor distT="0" distB="0" distL="114300" distR="114300" simplePos="0" relativeHeight="251656704" behindDoc="1" locked="0" layoutInCell="1" allowOverlap="1">
            <wp:simplePos x="0" y="0"/>
            <wp:positionH relativeFrom="column">
              <wp:posOffset>-97156</wp:posOffset>
            </wp:positionH>
            <wp:positionV relativeFrom="paragraph">
              <wp:posOffset>-182880</wp:posOffset>
            </wp:positionV>
            <wp:extent cx="1476375" cy="1362075"/>
            <wp:effectExtent l="19050" t="0" r="9525" b="0"/>
            <wp:wrapNone/>
            <wp:docPr id="15" name="Picture 0" descr="Logo Lex LAT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Logo Lex LATA.jpg"/>
                    <pic:cNvPicPr>
                      <a:picLocks/>
                    </pic:cNvPicPr>
                  </pic:nvPicPr>
                  <pic:blipFill>
                    <a:blip r:embed="rId14">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76375" cy="1362075"/>
                    </a:xfrm>
                    <a:prstGeom prst="rect">
                      <a:avLst/>
                    </a:prstGeom>
                    <a:noFill/>
                    <a:ln>
                      <a:noFill/>
                    </a:ln>
                  </pic:spPr>
                </pic:pic>
              </a:graphicData>
            </a:graphic>
          </wp:anchor>
        </w:drawing>
      </w:r>
      <w:r>
        <w:rPr>
          <w:rFonts w:ascii="Times New Roman" w:hAnsi="Times New Roman" w:cs="Times New Roman"/>
          <w:noProof/>
          <w:color w:val="000000"/>
          <w:sz w:val="56"/>
        </w:rPr>
        <w:drawing>
          <wp:anchor distT="0" distB="0" distL="114300" distR="114300" simplePos="0" relativeHeight="251655680" behindDoc="1" locked="0" layoutInCell="1" allowOverlap="1">
            <wp:simplePos x="0" y="0"/>
            <wp:positionH relativeFrom="column">
              <wp:posOffset>1379220</wp:posOffset>
            </wp:positionH>
            <wp:positionV relativeFrom="paragraph">
              <wp:posOffset>-87630</wp:posOffset>
            </wp:positionV>
            <wp:extent cx="3629025" cy="885825"/>
            <wp:effectExtent l="19050" t="0" r="9525" b="0"/>
            <wp:wrapNone/>
            <wp:docPr id="13" name="Picture 15" descr="Description: KOP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Description: KOP2"/>
                    <pic:cNvPicPr>
                      <a:picLocks/>
                    </pic:cNvPicPr>
                  </pic:nvPicPr>
                  <pic:blipFill>
                    <a:blip r:embed="rId15">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29025" cy="885825"/>
                    </a:xfrm>
                    <a:prstGeom prst="rect">
                      <a:avLst/>
                    </a:prstGeom>
                    <a:noFill/>
                    <a:ln>
                      <a:noFill/>
                    </a:ln>
                  </pic:spPr>
                </pic:pic>
              </a:graphicData>
            </a:graphic>
          </wp:anchor>
        </w:drawing>
      </w:r>
    </w:p>
    <w:p w:rsidR="00E63E1A" w:rsidRDefault="00E63E1A">
      <w:pPr>
        <w:tabs>
          <w:tab w:val="center" w:pos="4513"/>
          <w:tab w:val="right" w:pos="9026"/>
        </w:tabs>
        <w:spacing w:after="0" w:line="240" w:lineRule="auto"/>
        <w:ind w:left="2160"/>
        <w:jc w:val="both"/>
        <w:rPr>
          <w:rFonts w:ascii="Times New Roman" w:hAnsi="Times New Roman" w:cs="Times New Roman"/>
          <w:b/>
          <w:color w:val="000000"/>
          <w:sz w:val="18"/>
          <w:szCs w:val="16"/>
          <w:lang w:val="en-GB"/>
        </w:rPr>
      </w:pPr>
    </w:p>
    <w:p w:rsidR="00E63E1A" w:rsidRDefault="00E63E1A">
      <w:pPr>
        <w:tabs>
          <w:tab w:val="center" w:pos="4513"/>
          <w:tab w:val="right" w:pos="9026"/>
        </w:tabs>
        <w:spacing w:after="0" w:line="240" w:lineRule="auto"/>
        <w:ind w:left="2160"/>
        <w:jc w:val="both"/>
        <w:rPr>
          <w:rFonts w:ascii="Times New Roman" w:hAnsi="Times New Roman" w:cs="Times New Roman"/>
          <w:b/>
          <w:color w:val="000000"/>
          <w:sz w:val="18"/>
          <w:szCs w:val="16"/>
          <w:lang w:val="en-GB"/>
        </w:rPr>
      </w:pPr>
    </w:p>
    <w:p w:rsidR="00E63E1A" w:rsidRPr="00D52AC7" w:rsidRDefault="00E63E1A">
      <w:pPr>
        <w:tabs>
          <w:tab w:val="center" w:pos="4513"/>
          <w:tab w:val="right" w:pos="9026"/>
        </w:tabs>
        <w:spacing w:after="0" w:line="240" w:lineRule="auto"/>
        <w:ind w:left="2160"/>
        <w:jc w:val="both"/>
        <w:rPr>
          <w:rFonts w:ascii="Times New Roman" w:hAnsi="Times New Roman" w:cs="Times New Roman"/>
          <w:color w:val="000000"/>
          <w:sz w:val="18"/>
          <w:szCs w:val="18"/>
          <w:lang w:val="en-GB"/>
        </w:rPr>
      </w:pPr>
      <w:r w:rsidRPr="00D52AC7">
        <w:rPr>
          <w:rFonts w:ascii="Times New Roman" w:hAnsi="Times New Roman" w:cs="Times New Roman"/>
          <w:b/>
          <w:color w:val="000000"/>
          <w:sz w:val="18"/>
          <w:szCs w:val="18"/>
          <w:lang w:val="en-GB"/>
        </w:rPr>
        <w:t xml:space="preserve">Kantor Editor: </w:t>
      </w:r>
      <w:r w:rsidRPr="00D52AC7">
        <w:rPr>
          <w:rFonts w:ascii="Times New Roman" w:hAnsi="Times New Roman" w:cs="Times New Roman"/>
          <w:color w:val="000000"/>
          <w:sz w:val="18"/>
          <w:szCs w:val="18"/>
          <w:lang w:val="en-GB"/>
        </w:rPr>
        <w:t>Program Studi Magister Ilmu Hukum Fakultas Hukum Pale</w:t>
      </w:r>
      <w:r w:rsidRPr="00D52AC7">
        <w:rPr>
          <w:rFonts w:ascii="Times New Roman" w:hAnsi="Times New Roman" w:cs="Times New Roman"/>
          <w:color w:val="000000"/>
          <w:sz w:val="18"/>
          <w:szCs w:val="18"/>
          <w:lang w:val="en-GB"/>
        </w:rPr>
        <w:t>m</w:t>
      </w:r>
      <w:r w:rsidRPr="00D52AC7">
        <w:rPr>
          <w:rFonts w:ascii="Times New Roman" w:hAnsi="Times New Roman" w:cs="Times New Roman"/>
          <w:color w:val="000000"/>
          <w:sz w:val="18"/>
          <w:szCs w:val="18"/>
          <w:lang w:val="en-GB"/>
        </w:rPr>
        <w:t>bang Sumatera Selatan-30139 Indonesia.</w:t>
      </w:r>
    </w:p>
    <w:p w:rsidR="00E63E1A" w:rsidRPr="00D52AC7" w:rsidRDefault="00A176DD">
      <w:pPr>
        <w:tabs>
          <w:tab w:val="center" w:pos="4513"/>
          <w:tab w:val="right" w:pos="9026"/>
        </w:tabs>
        <w:spacing w:after="0" w:line="240" w:lineRule="auto"/>
        <w:ind w:left="2160"/>
        <w:jc w:val="both"/>
        <w:rPr>
          <w:rFonts w:ascii="Times New Roman" w:hAnsi="Times New Roman" w:cs="Times New Roman"/>
          <w:color w:val="000000"/>
          <w:sz w:val="18"/>
          <w:szCs w:val="18"/>
          <w:lang w:val="en-GB"/>
        </w:rPr>
      </w:pPr>
      <w:r w:rsidRPr="00A176DD">
        <w:rPr>
          <w:rFonts w:cs="Times New Roman"/>
          <w:noProof/>
          <w:sz w:val="18"/>
          <w:szCs w:val="18"/>
          <w:lang w:val="en-GB"/>
        </w:rPr>
        <w:pict>
          <v:rect id="Rectangle 3" o:spid="_x0000_s1027" style="position:absolute;left:0;text-align:left;margin-left:.7pt;margin-top:9.05pt;width:97.35pt;height:33.55pt;z-index:251659776;visibility:visible" filled="f" stroked="f">
            <v:path arrowok="t"/>
            <v:textbox>
              <w:txbxContent>
                <w:p w:rsidR="00D52AC7" w:rsidRDefault="00D52AC7">
                  <w:pPr>
                    <w:spacing w:after="0" w:line="240" w:lineRule="auto"/>
                    <w:jc w:val="center"/>
                    <w:rPr>
                      <w:rFonts w:ascii="Book Antiqua" w:hAnsi="Book Antiqua"/>
                      <w:sz w:val="12"/>
                      <w:szCs w:val="16"/>
                    </w:rPr>
                  </w:pPr>
                </w:p>
                <w:p w:rsidR="00E63E1A" w:rsidRDefault="00E63E1A">
                  <w:pPr>
                    <w:spacing w:after="0" w:line="240" w:lineRule="auto"/>
                    <w:jc w:val="center"/>
                    <w:rPr>
                      <w:rFonts w:ascii="Book Antiqua" w:hAnsi="Book Antiqua"/>
                      <w:sz w:val="12"/>
                      <w:szCs w:val="16"/>
                    </w:rPr>
                  </w:pPr>
                  <w:r>
                    <w:rPr>
                      <w:rFonts w:ascii="Book Antiqua" w:hAnsi="Book Antiqua"/>
                      <w:sz w:val="12"/>
                      <w:szCs w:val="16"/>
                    </w:rPr>
                    <w:t xml:space="preserve">ISSN Print: </w:t>
                  </w:r>
                </w:p>
                <w:p w:rsidR="00E63E1A" w:rsidRDefault="00E63E1A">
                  <w:pPr>
                    <w:spacing w:after="0" w:line="240" w:lineRule="auto"/>
                    <w:jc w:val="center"/>
                    <w:rPr>
                      <w:sz w:val="18"/>
                    </w:rPr>
                  </w:pPr>
                  <w:r>
                    <w:rPr>
                      <w:rFonts w:ascii="Book Antiqua" w:hAnsi="Book Antiqua"/>
                      <w:sz w:val="12"/>
                      <w:szCs w:val="16"/>
                    </w:rPr>
                    <w:t xml:space="preserve">ISSN Online: </w:t>
                  </w:r>
                </w:p>
              </w:txbxContent>
            </v:textbox>
          </v:rect>
        </w:pict>
      </w:r>
      <w:r w:rsidR="00E63E1A" w:rsidRPr="00D52AC7">
        <w:rPr>
          <w:rFonts w:ascii="Times New Roman" w:hAnsi="Times New Roman" w:cs="Times New Roman"/>
          <w:color w:val="000000"/>
          <w:sz w:val="18"/>
          <w:szCs w:val="18"/>
          <w:lang w:val="en-GB"/>
        </w:rPr>
        <w:t>Telepon: +62711-580063 Fax: +62711-581179</w:t>
      </w:r>
    </w:p>
    <w:p w:rsidR="00E63E1A" w:rsidRPr="00D52AC7" w:rsidRDefault="00E63E1A">
      <w:pPr>
        <w:tabs>
          <w:tab w:val="center" w:pos="4513"/>
          <w:tab w:val="right" w:pos="9026"/>
        </w:tabs>
        <w:spacing w:after="0" w:line="240" w:lineRule="auto"/>
        <w:ind w:left="2160"/>
        <w:jc w:val="both"/>
        <w:rPr>
          <w:rFonts w:ascii="Times New Roman" w:hAnsi="Times New Roman" w:cs="Times New Roman"/>
          <w:color w:val="000000"/>
          <w:sz w:val="18"/>
          <w:szCs w:val="18"/>
          <w:lang w:val="en-GB"/>
        </w:rPr>
      </w:pPr>
      <w:r w:rsidRPr="00D52AC7">
        <w:rPr>
          <w:rFonts w:ascii="Times New Roman" w:hAnsi="Times New Roman" w:cs="Times New Roman"/>
          <w:color w:val="000000"/>
          <w:sz w:val="18"/>
          <w:szCs w:val="18"/>
          <w:lang w:val="en-GB"/>
        </w:rPr>
        <w:t>E-mail : lexlatamihunsri@gmail.com</w:t>
      </w:r>
    </w:p>
    <w:p w:rsidR="00E63E1A" w:rsidRPr="00D52AC7" w:rsidRDefault="00A176DD">
      <w:pPr>
        <w:tabs>
          <w:tab w:val="center" w:pos="4513"/>
          <w:tab w:val="right" w:pos="9026"/>
        </w:tabs>
        <w:spacing w:line="240" w:lineRule="auto"/>
        <w:ind w:left="2160"/>
        <w:rPr>
          <w:rFonts w:ascii="Times New Roman" w:hAnsi="Times New Roman" w:cs="Times New Roman"/>
          <w:color w:val="000000"/>
          <w:sz w:val="18"/>
          <w:szCs w:val="18"/>
          <w:lang w:val="en-GB"/>
        </w:rPr>
      </w:pPr>
      <w:r w:rsidRPr="00A176DD">
        <w:rPr>
          <w:noProof/>
          <w:sz w:val="18"/>
          <w:szCs w:val="18"/>
          <w:lang w:val="en-GB"/>
        </w:rPr>
        <w:pict>
          <v:shapetype id="_x0000_t32" coordsize="21600,21600" o:spt="32" o:oned="t" path="m,l21600,21600e" filled="f">
            <v:path arrowok="t" fillok="f" o:connecttype="none"/>
            <o:lock v:ext="edit" shapetype="t"/>
          </v:shapetype>
          <v:shape id="AutoShape 2" o:spid="_x0000_s1028" type="#_x0000_t32" style="position:absolute;left:0;text-align:left;margin-left:.7pt;margin-top:17.35pt;width:454.85pt;height:0;z-index:25165772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">
            <o:lock v:ext="edit" shapetype="f"/>
          </v:shape>
        </w:pict>
      </w:r>
      <w:r w:rsidR="00E63E1A" w:rsidRPr="00D52AC7">
        <w:rPr>
          <w:rFonts w:ascii="Times New Roman" w:hAnsi="Times New Roman" w:cs="Times New Roman"/>
          <w:color w:val="000000"/>
          <w:sz w:val="18"/>
          <w:szCs w:val="18"/>
          <w:lang w:val="en-GB"/>
        </w:rPr>
        <w:t>Website : http://journal.fh.unsri.ac.id/index.php/LexS</w:t>
      </w:r>
    </w:p>
    <w:p w:rsidR="00E63E1A" w:rsidRDefault="00E63E1A">
      <w:pPr>
        <w:spacing w:after="0" w:line="240" w:lineRule="auto"/>
        <w:jc w:val="center"/>
        <w:rPr>
          <w:rFonts w:ascii="Times New Roman" w:hAnsi="Times New Roman"/>
          <w:b/>
          <w:color w:val="333333"/>
          <w:sz w:val="28"/>
          <w:szCs w:val="28"/>
          <w:lang w:val="en-US"/>
        </w:rPr>
      </w:pPr>
    </w:p>
    <w:p w:rsidR="00E63E1A" w:rsidRDefault="00E63E1A">
      <w:pPr>
        <w:spacing w:after="0" w:line="240" w:lineRule="auto"/>
        <w:jc w:val="center"/>
        <w:rPr>
          <w:rFonts w:ascii="Times New Roman" w:hAnsi="Times New Roman"/>
          <w:b/>
          <w:color w:val="333333"/>
          <w:sz w:val="28"/>
          <w:szCs w:val="28"/>
          <w:lang w:val="en-US"/>
        </w:rPr>
      </w:pPr>
      <w:r>
        <w:rPr>
          <w:rFonts w:ascii="Times New Roman" w:hAnsi="Times New Roman"/>
          <w:b/>
          <w:color w:val="333333"/>
          <w:sz w:val="28"/>
          <w:szCs w:val="28"/>
          <w:lang w:val="en-US"/>
        </w:rPr>
        <w:t xml:space="preserve">Restrukturisasi Kredit Perbankan Berdasarkan POJK No.11/Pojk.03/2020 Dalam Penyelesaian Kewajiban Debitur </w:t>
      </w:r>
    </w:p>
    <w:p w:rsidR="00E63E1A" w:rsidRDefault="00E63E1A">
      <w:pPr>
        <w:spacing w:after="0" w:line="240" w:lineRule="auto"/>
        <w:jc w:val="center"/>
        <w:rPr>
          <w:rFonts w:ascii="Times New Roman" w:hAnsi="Times New Roman"/>
          <w:b/>
          <w:color w:val="333333"/>
          <w:sz w:val="28"/>
          <w:szCs w:val="28"/>
          <w:lang w:val="en-US"/>
        </w:rPr>
      </w:pPr>
      <w:r>
        <w:rPr>
          <w:rFonts w:ascii="Times New Roman" w:hAnsi="Times New Roman"/>
          <w:b/>
          <w:color w:val="333333"/>
          <w:sz w:val="28"/>
          <w:szCs w:val="28"/>
          <w:lang w:val="en-US"/>
        </w:rPr>
        <w:t>Terdampak Pandemi Covid-19</w:t>
      </w:r>
    </w:p>
    <w:p w:rsidR="00E63E1A" w:rsidRDefault="00E63E1A">
      <w:pPr>
        <w:pStyle w:val="SLRevTitle"/>
        <w:rPr>
          <w:lang w:val="en-GB"/>
        </w:rPr>
      </w:pPr>
    </w:p>
    <w:p w:rsidR="00E63E1A" w:rsidRDefault="00E63E1A">
      <w:pPr>
        <w:spacing w:after="0" w:line="240" w:lineRule="auto"/>
        <w:jc w:val="center"/>
        <w:rPr>
          <w:rFonts w:ascii="Times New Roman" w:hAnsi="Times New Roman"/>
          <w:bCs/>
          <w:sz w:val="24"/>
          <w:szCs w:val="24"/>
          <w:vertAlign w:val="superscript"/>
        </w:rPr>
      </w:pPr>
      <w:r>
        <w:rPr>
          <w:rFonts w:ascii="Times New Roman" w:hAnsi="Times New Roman"/>
          <w:sz w:val="24"/>
          <w:lang w:val="en-US"/>
        </w:rPr>
        <w:t>Firza Ayu Dwitari</w:t>
      </w:r>
      <w:r>
        <w:rPr>
          <w:rFonts w:ascii="Times New Roman" w:hAnsi="Times New Roman"/>
          <w:bCs/>
          <w:sz w:val="24"/>
          <w:szCs w:val="24"/>
          <w:vertAlign w:val="superscript"/>
        </w:rPr>
        <w:t>*</w:t>
      </w:r>
      <w:r>
        <w:rPr>
          <w:rFonts w:ascii="Times New Roman" w:hAnsi="Times New Roman"/>
          <w:bCs/>
          <w:sz w:val="24"/>
          <w:szCs w:val="24"/>
        </w:rPr>
        <w:t xml:space="preserve">, </w:t>
      </w:r>
      <w:r>
        <w:rPr>
          <w:rFonts w:ascii="Times New Roman" w:hAnsi="Times New Roman"/>
          <w:bCs/>
          <w:sz w:val="24"/>
          <w:szCs w:val="24"/>
          <w:lang w:val="en-GB"/>
        </w:rPr>
        <w:t>Muhammad Syaifuddin</w:t>
      </w:r>
      <w:r>
        <w:rPr>
          <w:rFonts w:ascii="Times New Roman" w:hAnsi="Times New Roman"/>
          <w:bCs/>
          <w:sz w:val="24"/>
          <w:szCs w:val="24"/>
          <w:vertAlign w:val="superscript"/>
        </w:rPr>
        <w:t>**</w:t>
      </w:r>
      <w:r>
        <w:rPr>
          <w:rFonts w:ascii="Times New Roman" w:hAnsi="Times New Roman"/>
          <w:bCs/>
          <w:sz w:val="24"/>
          <w:szCs w:val="24"/>
        </w:rPr>
        <w:t xml:space="preserve">, </w:t>
      </w:r>
      <w:r>
        <w:rPr>
          <w:rFonts w:ascii="Times New Roman" w:hAnsi="Times New Roman"/>
          <w:bCs/>
          <w:sz w:val="24"/>
          <w:szCs w:val="24"/>
          <w:lang w:val="en-GB"/>
        </w:rPr>
        <w:t>Mada Apriandi</w:t>
      </w:r>
      <w:r>
        <w:rPr>
          <w:rFonts w:ascii="Times New Roman" w:hAnsi="Times New Roman"/>
          <w:bCs/>
          <w:sz w:val="24"/>
          <w:szCs w:val="24"/>
          <w:vertAlign w:val="superscript"/>
        </w:rPr>
        <w:t>***</w:t>
      </w:r>
    </w:p>
    <w:p w:rsidR="00E63E1A" w:rsidRDefault="00E63E1A">
      <w:pPr>
        <w:shd w:val="clear" w:color="auto" w:fill="FFFFFF"/>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212121"/>
          <w:lang w:val="en-GB"/>
        </w:rPr>
      </w:pPr>
    </w:p>
    <w:p w:rsidR="00E63E1A" w:rsidRDefault="00E63E1A" w:rsidP="00B33E4E">
      <w:pPr>
        <w:shd w:val="clear" w:color="auto" w:fill="FFFFFF"/>
        <w:tabs>
          <w:tab w:val="left" w:pos="142"/>
          <w:tab w:val="left" w:pos="2748"/>
          <w:tab w:val="left" w:pos="3664"/>
          <w:tab w:val="left" w:pos="4580"/>
          <w:tab w:val="left" w:pos="5496"/>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color w:val="212121"/>
          <w:lang w:val="en-GB"/>
        </w:rPr>
      </w:pPr>
    </w:p>
    <w:p w:rsidR="00E63E1A" w:rsidRPr="00B33E4E" w:rsidRDefault="00697531" w:rsidP="00B33E4E">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after="200"/>
        <w:jc w:val="both"/>
        <w:rPr>
          <w:rFonts w:ascii="Times New Roman" w:hAnsi="Times New Roman"/>
          <w:bCs/>
          <w:sz w:val="22"/>
          <w:szCs w:val="22"/>
        </w:rPr>
      </w:pPr>
      <w:r w:rsidRPr="00B33E4E">
        <w:rPr>
          <w:rFonts w:ascii="Times New Roman" w:hAnsi="Times New Roman"/>
          <w:b/>
          <w:sz w:val="22"/>
          <w:szCs w:val="22"/>
        </w:rPr>
        <w:t xml:space="preserve">Abstrak </w:t>
      </w:r>
      <w:r w:rsidR="00E63E1A" w:rsidRPr="00B33E4E">
        <w:rPr>
          <w:rFonts w:ascii="Times New Roman" w:hAnsi="Times New Roman"/>
          <w:b/>
          <w:sz w:val="22"/>
          <w:szCs w:val="22"/>
        </w:rPr>
        <w:t>:</w:t>
      </w:r>
      <w:r w:rsidRPr="00B33E4E">
        <w:rPr>
          <w:rFonts w:ascii="Times New Roman" w:hAnsi="Times New Roman"/>
          <w:b/>
          <w:sz w:val="22"/>
          <w:szCs w:val="22"/>
        </w:rPr>
        <w:t xml:space="preserve"> </w:t>
      </w:r>
      <w:r w:rsidR="00E63E1A" w:rsidRPr="00B33E4E">
        <w:rPr>
          <w:rFonts w:ascii="Times New Roman" w:hAnsi="Times New Roman"/>
          <w:bCs/>
          <w:sz w:val="22"/>
          <w:szCs w:val="22"/>
          <w:lang w:val="en-US"/>
        </w:rPr>
        <w:t>Sebagai penyelesaian masalah penurunan kapasitas debitur dalam melakukan pembayaran kredit dimasa pandemi Covid-19, maka dikeluarkanlah POJK Nomor 11/POJK.03/2020 dengan salah satu kebijakannya adalah restrukturisasi kredit. Permas</w:t>
      </w:r>
      <w:r w:rsidR="00E63E1A" w:rsidRPr="00B33E4E">
        <w:rPr>
          <w:rFonts w:ascii="Times New Roman" w:hAnsi="Times New Roman"/>
          <w:bCs/>
          <w:sz w:val="22"/>
          <w:szCs w:val="22"/>
          <w:lang w:val="en-US"/>
        </w:rPr>
        <w:t>a</w:t>
      </w:r>
      <w:r w:rsidR="00E63E1A" w:rsidRPr="00B33E4E">
        <w:rPr>
          <w:rFonts w:ascii="Times New Roman" w:hAnsi="Times New Roman"/>
          <w:bCs/>
          <w:sz w:val="22"/>
          <w:szCs w:val="22"/>
          <w:lang w:val="en-US"/>
        </w:rPr>
        <w:t>lahan dalam tesis ini mengenai bentuk pelaksanaan restrukturisasi kredit perbankan dalam penyelesaian kewajiban debitur terdampak pandemi Covid-19. Metode penelitiannya ad</w:t>
      </w:r>
      <w:r w:rsidR="00E63E1A" w:rsidRPr="00B33E4E">
        <w:rPr>
          <w:rFonts w:ascii="Times New Roman" w:hAnsi="Times New Roman"/>
          <w:bCs/>
          <w:sz w:val="22"/>
          <w:szCs w:val="22"/>
          <w:lang w:val="en-US"/>
        </w:rPr>
        <w:t>a</w:t>
      </w:r>
      <w:r w:rsidR="00E63E1A" w:rsidRPr="00B33E4E">
        <w:rPr>
          <w:rFonts w:ascii="Times New Roman" w:hAnsi="Times New Roman"/>
          <w:bCs/>
          <w:sz w:val="22"/>
          <w:szCs w:val="22"/>
          <w:lang w:val="en-US"/>
        </w:rPr>
        <w:t>lah penelitian hukum normatif, yang bertujuan menganalisis tentang restrukturisasi kredit perbankan berdasarkan POJK No.11/POJK.03/2020 dalam penyelesaian kewajiban deb</w:t>
      </w:r>
      <w:r w:rsidR="00E63E1A" w:rsidRPr="00B33E4E">
        <w:rPr>
          <w:rFonts w:ascii="Times New Roman" w:hAnsi="Times New Roman"/>
          <w:bCs/>
          <w:sz w:val="22"/>
          <w:szCs w:val="22"/>
          <w:lang w:val="en-US"/>
        </w:rPr>
        <w:t>i</w:t>
      </w:r>
      <w:r w:rsidR="00E63E1A" w:rsidRPr="00B33E4E">
        <w:rPr>
          <w:rFonts w:ascii="Times New Roman" w:hAnsi="Times New Roman"/>
          <w:bCs/>
          <w:sz w:val="22"/>
          <w:szCs w:val="22"/>
          <w:lang w:val="en-US"/>
        </w:rPr>
        <w:t>tur terdampak pandemi Covid-19. Teknik penarikan kesimpulan dengan metode deduktif. Berdasarkan hasil penelitian, pelaksanaan restrukturisasi kredit perbankan dalam POJK No.11/POJK.03/2020 memberikan relaksasi kredit usaha mikro dan usaha kecil untuk nilai dibawah Rp10 Milyar sampai dengan bulan Maret 2022 dan berlaku untuk seluruh debitur yang terdampak pandemi sesuai analisis penilaian bank yang mengacu pada pen</w:t>
      </w:r>
      <w:r w:rsidR="00E63E1A" w:rsidRPr="00B33E4E">
        <w:rPr>
          <w:rFonts w:ascii="Times New Roman" w:hAnsi="Times New Roman"/>
          <w:bCs/>
          <w:sz w:val="22"/>
          <w:szCs w:val="22"/>
          <w:lang w:val="en-US"/>
        </w:rPr>
        <w:t>i</w:t>
      </w:r>
      <w:r w:rsidR="00E63E1A" w:rsidRPr="00B33E4E">
        <w:rPr>
          <w:rFonts w:ascii="Times New Roman" w:hAnsi="Times New Roman"/>
          <w:bCs/>
          <w:sz w:val="22"/>
          <w:szCs w:val="22"/>
          <w:lang w:val="en-US"/>
        </w:rPr>
        <w:t>laian kualitas aset dengan memperhatikan manajemen risiko.</w:t>
      </w:r>
    </w:p>
    <w:p w:rsidR="00697531" w:rsidRPr="00B33E4E" w:rsidRDefault="00E63E1A" w:rsidP="00B33E4E">
      <w:pPr>
        <w:pStyle w:val="HTMLPreformatted"/>
        <w:shd w:val="clear" w:color="auto" w:fill="FFFFFF"/>
        <w:jc w:val="both"/>
        <w:rPr>
          <w:rFonts w:ascii="Times New Roman" w:hAnsi="Times New Roman"/>
          <w:color w:val="212121"/>
          <w:sz w:val="22"/>
          <w:szCs w:val="22"/>
        </w:rPr>
      </w:pPr>
      <w:r w:rsidRPr="00B33E4E">
        <w:rPr>
          <w:rFonts w:ascii="Times New Roman" w:hAnsi="Times New Roman"/>
          <w:b/>
          <w:sz w:val="22"/>
          <w:szCs w:val="22"/>
        </w:rPr>
        <w:t xml:space="preserve">Kata Kunci: </w:t>
      </w:r>
      <w:r w:rsidRPr="00B33E4E">
        <w:rPr>
          <w:rFonts w:ascii="Times New Roman" w:hAnsi="Times New Roman"/>
          <w:color w:val="212121"/>
          <w:sz w:val="22"/>
          <w:szCs w:val="22"/>
        </w:rPr>
        <w:t>Kewajiban, Kredit Bank, Pandemi Covid-19, Restrukturisasi</w:t>
      </w:r>
      <w:r w:rsidRPr="00B33E4E">
        <w:rPr>
          <w:rFonts w:ascii="Times New Roman" w:hAnsi="Times New Roman"/>
          <w:color w:val="212121"/>
          <w:sz w:val="22"/>
          <w:szCs w:val="22"/>
          <w:lang w:val="en-US"/>
        </w:rPr>
        <w:t>.</w:t>
      </w:r>
    </w:p>
    <w:p w:rsidR="00697531" w:rsidRPr="00B33E4E" w:rsidRDefault="00697531" w:rsidP="00B33E4E">
      <w:pPr>
        <w:pStyle w:val="HTMLPreformatted"/>
        <w:shd w:val="clear" w:color="auto" w:fill="FFFFFF"/>
        <w:jc w:val="both"/>
        <w:rPr>
          <w:rFonts w:ascii="Times New Roman" w:hAnsi="Times New Roman"/>
          <w:sz w:val="22"/>
          <w:szCs w:val="22"/>
        </w:rPr>
      </w:pPr>
    </w:p>
    <w:p w:rsidR="00B33E4E" w:rsidRDefault="00697531" w:rsidP="00B33E4E">
      <w:pPr>
        <w:pStyle w:val="HTMLPreformatted"/>
        <w:shd w:val="clear" w:color="auto" w:fill="FFFFFF"/>
        <w:jc w:val="both"/>
        <w:rPr>
          <w:rFonts w:ascii="Times New Roman" w:hAnsi="Times New Roman"/>
          <w:i/>
          <w:sz w:val="22"/>
          <w:szCs w:val="22"/>
        </w:rPr>
      </w:pPr>
      <w:r w:rsidRPr="002B5BE0">
        <w:rPr>
          <w:rFonts w:ascii="Times New Roman" w:hAnsi="Times New Roman"/>
          <w:b/>
          <w:i/>
          <w:sz w:val="22"/>
          <w:szCs w:val="22"/>
        </w:rPr>
        <w:t xml:space="preserve">Abstract : </w:t>
      </w:r>
      <w:r w:rsidR="002B5BE0" w:rsidRPr="002B5BE0">
        <w:rPr>
          <w:rFonts w:ascii="Times New Roman" w:hAnsi="Times New Roman"/>
          <w:i/>
          <w:sz w:val="22"/>
          <w:szCs w:val="22"/>
        </w:rPr>
        <w:t xml:space="preserve">As a solution to the problem of the debtor’s decreasing capacity in making credit payments during the Covid-19 pandemic, the POJK Number 11/POJK.03/2020, which one of its policies was credit restructuring, was issued. The problems are about the implementation of the bank credit restructuring in settling the obligations of the debtors affected by the Covid-19 pandemic. The method of the study used a normative legal study, which was aimed to analyze the bank credit restructuring based on POJK No.11/POJK/03/2020 in settling the obligations of the debtors affected by the Covid-19 pandemic. The conclusions were drawn by using the deductive method. The results of the study revealed that the implementation of banking credit restructuring in POJK No.11/POJK.03/2020 provided relaxation of micro and small business loans of the values below Rp. 10 billion up to March 2022 and was applied to all debtors affected by the pandemic in accordance with the bank’s assessment analysis referring to asset quality assesment by taking into account risk management. </w:t>
      </w:r>
    </w:p>
    <w:p w:rsidR="002B5BE0" w:rsidRPr="002B5BE0" w:rsidRDefault="002B5BE0" w:rsidP="00B33E4E">
      <w:pPr>
        <w:pStyle w:val="HTMLPreformatted"/>
        <w:shd w:val="clear" w:color="auto" w:fill="FFFFFF"/>
        <w:jc w:val="both"/>
        <w:rPr>
          <w:rFonts w:ascii="Times New Roman" w:hAnsi="Times New Roman"/>
          <w:i/>
          <w:sz w:val="22"/>
          <w:szCs w:val="22"/>
        </w:rPr>
      </w:pPr>
    </w:p>
    <w:p w:rsidR="00697531" w:rsidRPr="002B5BE0" w:rsidRDefault="00204871" w:rsidP="00697531">
      <w:pPr>
        <w:pStyle w:val="HTMLPreformatted"/>
        <w:shd w:val="clear" w:color="auto" w:fill="FFFFFF"/>
        <w:jc w:val="both"/>
        <w:rPr>
          <w:rFonts w:ascii="Times New Roman" w:hAnsi="Times New Roman"/>
          <w:i/>
          <w:sz w:val="22"/>
          <w:szCs w:val="22"/>
        </w:rPr>
      </w:pPr>
      <w:r w:rsidRPr="002B5BE0">
        <w:rPr>
          <w:rFonts w:ascii="Times New Roman" w:hAnsi="Times New Roman"/>
          <w:b/>
          <w:i/>
          <w:sz w:val="22"/>
          <w:szCs w:val="22"/>
        </w:rPr>
        <w:t>Keywords</w:t>
      </w:r>
      <w:r w:rsidRPr="002B5BE0">
        <w:rPr>
          <w:rFonts w:ascii="Times New Roman" w:hAnsi="Times New Roman"/>
          <w:i/>
          <w:sz w:val="22"/>
          <w:szCs w:val="22"/>
        </w:rPr>
        <w:t xml:space="preserve"> : Bank Credit; Covid-19 Pandemic;</w:t>
      </w:r>
      <w:r w:rsidR="00B33E4E" w:rsidRPr="002B5BE0">
        <w:rPr>
          <w:rFonts w:ascii="Times New Roman" w:hAnsi="Times New Roman"/>
          <w:i/>
          <w:sz w:val="22"/>
          <w:szCs w:val="22"/>
        </w:rPr>
        <w:t xml:space="preserve"> Liabilities; Restructuring</w:t>
      </w:r>
    </w:p>
    <w:p w:rsidR="00E63E1A" w:rsidRDefault="00E63E1A">
      <w:pPr>
        <w:pStyle w:val="FootnoteText"/>
        <w:jc w:val="both"/>
        <w:rPr>
          <w:rFonts w:ascii="Times New Roman" w:hAnsi="Times New Roman"/>
          <w:b/>
          <w:sz w:val="24"/>
          <w:szCs w:val="24"/>
        </w:rPr>
      </w:pPr>
      <w:r>
        <w:rPr>
          <w:rFonts w:ascii="Times New Roman" w:hAnsi="Times New Roman"/>
          <w:b/>
          <w:sz w:val="24"/>
          <w:szCs w:val="24"/>
        </w:rPr>
        <w:lastRenderedPageBreak/>
        <w:t>Riwayat</w:t>
      </w:r>
      <w:r w:rsidR="0091150B">
        <w:rPr>
          <w:rFonts w:ascii="Times New Roman" w:hAnsi="Times New Roman"/>
          <w:b/>
          <w:sz w:val="24"/>
          <w:szCs w:val="24"/>
        </w:rPr>
        <w:t xml:space="preserve"> </w:t>
      </w:r>
      <w:r>
        <w:rPr>
          <w:rFonts w:ascii="Times New Roman" w:hAnsi="Times New Roman"/>
          <w:b/>
          <w:sz w:val="24"/>
          <w:szCs w:val="24"/>
        </w:rPr>
        <w:t>Artikel:</w:t>
      </w:r>
    </w:p>
    <w:p w:rsidR="00E63E1A" w:rsidRDefault="00E63E1A">
      <w:pPr>
        <w:pStyle w:val="FootnoteText"/>
        <w:jc w:val="both"/>
        <w:rPr>
          <w:rFonts w:ascii="Times New Roman" w:hAnsi="Times New Roman"/>
          <w:sz w:val="24"/>
          <w:szCs w:val="24"/>
          <w:lang w:val="en-US"/>
        </w:rPr>
      </w:pPr>
      <w:r>
        <w:rPr>
          <w:rFonts w:ascii="Times New Roman" w:hAnsi="Times New Roman"/>
          <w:sz w:val="24"/>
          <w:szCs w:val="24"/>
        </w:rPr>
        <w:t>Diterima</w:t>
      </w:r>
      <w:r>
        <w:rPr>
          <w:rFonts w:ascii="Times New Roman" w:hAnsi="Times New Roman"/>
          <w:sz w:val="24"/>
          <w:szCs w:val="24"/>
        </w:rPr>
        <w:tab/>
        <w:t>:</w:t>
      </w:r>
    </w:p>
    <w:p w:rsidR="00E63E1A" w:rsidRDefault="00E63E1A">
      <w:pPr>
        <w:pStyle w:val="FootnoteText"/>
        <w:jc w:val="both"/>
        <w:rPr>
          <w:rFonts w:ascii="Times New Roman" w:hAnsi="Times New Roman"/>
          <w:sz w:val="24"/>
          <w:szCs w:val="24"/>
        </w:rPr>
      </w:pPr>
      <w:r>
        <w:rPr>
          <w:rFonts w:ascii="Times New Roman" w:hAnsi="Times New Roman"/>
          <w:sz w:val="24"/>
          <w:szCs w:val="24"/>
        </w:rPr>
        <w:t>Revisi</w:t>
      </w:r>
      <w:r>
        <w:rPr>
          <w:rFonts w:ascii="Times New Roman" w:hAnsi="Times New Roman"/>
          <w:sz w:val="24"/>
          <w:szCs w:val="24"/>
        </w:rPr>
        <w:tab/>
      </w:r>
      <w:r>
        <w:rPr>
          <w:rFonts w:ascii="Times New Roman" w:hAnsi="Times New Roman"/>
          <w:sz w:val="24"/>
          <w:szCs w:val="24"/>
        </w:rPr>
        <w:tab/>
        <w:t xml:space="preserve">: </w:t>
      </w:r>
    </w:p>
    <w:p w:rsidR="00E63E1A" w:rsidRDefault="00E63E1A">
      <w:pPr>
        <w:pStyle w:val="FootnoteText"/>
        <w:jc w:val="both"/>
        <w:rPr>
          <w:rFonts w:ascii="Times New Roman" w:hAnsi="Times New Roman"/>
          <w:sz w:val="24"/>
          <w:szCs w:val="24"/>
        </w:rPr>
      </w:pPr>
      <w:r>
        <w:rPr>
          <w:rFonts w:ascii="Times New Roman" w:hAnsi="Times New Roman"/>
          <w:sz w:val="24"/>
          <w:szCs w:val="24"/>
        </w:rPr>
        <w:t>Disetujui</w:t>
      </w:r>
      <w:r>
        <w:rPr>
          <w:rFonts w:ascii="Times New Roman" w:hAnsi="Times New Roman"/>
          <w:sz w:val="24"/>
          <w:szCs w:val="24"/>
        </w:rPr>
        <w:tab/>
        <w:t xml:space="preserve">: </w:t>
      </w:r>
    </w:p>
    <w:p w:rsidR="00B33E4E" w:rsidRDefault="00B33E4E">
      <w:pPr>
        <w:pStyle w:val="FootnoteText"/>
        <w:jc w:val="both"/>
        <w:rPr>
          <w:rFonts w:ascii="Times New Roman" w:hAnsi="Times New Roman"/>
          <w:sz w:val="24"/>
          <w:szCs w:val="24"/>
        </w:rPr>
      </w:pPr>
    </w:p>
    <w:p w:rsidR="00E63E1A" w:rsidRDefault="00E63E1A">
      <w:pPr>
        <w:pStyle w:val="FootnoteText"/>
        <w:jc w:val="both"/>
        <w:rPr>
          <w:rFonts w:ascii="Times New Roman" w:hAnsi="Times New Roman"/>
          <w:sz w:val="24"/>
          <w:szCs w:val="24"/>
        </w:rPr>
      </w:pPr>
      <w:r>
        <w:rPr>
          <w:rFonts w:ascii="Times New Roman" w:hAnsi="Times New Roman"/>
          <w:sz w:val="24"/>
          <w:szCs w:val="24"/>
        </w:rPr>
        <w:t>*Fakultas</w:t>
      </w:r>
      <w:r w:rsidR="0091150B">
        <w:rPr>
          <w:rFonts w:ascii="Times New Roman" w:hAnsi="Times New Roman"/>
          <w:sz w:val="24"/>
          <w:szCs w:val="24"/>
        </w:rPr>
        <w:t xml:space="preserve"> </w:t>
      </w:r>
      <w:r>
        <w:rPr>
          <w:rFonts w:ascii="Times New Roman" w:hAnsi="Times New Roman"/>
          <w:sz w:val="24"/>
          <w:szCs w:val="24"/>
        </w:rPr>
        <w:t>Hukum</w:t>
      </w:r>
      <w:r w:rsidR="0091150B">
        <w:rPr>
          <w:rFonts w:ascii="Times New Roman" w:hAnsi="Times New Roman"/>
          <w:sz w:val="24"/>
          <w:szCs w:val="24"/>
        </w:rPr>
        <w:t xml:space="preserve"> </w:t>
      </w:r>
      <w:r>
        <w:rPr>
          <w:rFonts w:ascii="Times New Roman" w:hAnsi="Times New Roman"/>
          <w:sz w:val="24"/>
          <w:szCs w:val="24"/>
        </w:rPr>
        <w:t>Universitas</w:t>
      </w:r>
      <w:r w:rsidR="0091150B">
        <w:rPr>
          <w:rFonts w:ascii="Times New Roman" w:hAnsi="Times New Roman"/>
          <w:sz w:val="24"/>
          <w:szCs w:val="24"/>
        </w:rPr>
        <w:t xml:space="preserve"> </w:t>
      </w:r>
      <w:r>
        <w:rPr>
          <w:rFonts w:ascii="Times New Roman" w:hAnsi="Times New Roman"/>
          <w:sz w:val="24"/>
          <w:szCs w:val="24"/>
        </w:rPr>
        <w:t xml:space="preserve">Sriwijaya. Email: </w:t>
      </w:r>
    </w:p>
    <w:p w:rsidR="00E63E1A" w:rsidRDefault="00E63E1A">
      <w:pPr>
        <w:pStyle w:val="FootnoteText"/>
        <w:jc w:val="both"/>
        <w:rPr>
          <w:rFonts w:ascii="Times New Roman" w:hAnsi="Times New Roman"/>
          <w:sz w:val="24"/>
          <w:szCs w:val="24"/>
        </w:rPr>
      </w:pPr>
      <w:r>
        <w:rPr>
          <w:rFonts w:ascii="Times New Roman" w:hAnsi="Times New Roman"/>
          <w:sz w:val="24"/>
          <w:szCs w:val="24"/>
        </w:rPr>
        <w:t>**Program Pascasarjana</w:t>
      </w:r>
      <w:r w:rsidR="00C273AB">
        <w:rPr>
          <w:rFonts w:ascii="Times New Roman" w:hAnsi="Times New Roman"/>
          <w:sz w:val="24"/>
          <w:szCs w:val="24"/>
        </w:rPr>
        <w:t xml:space="preserve"> </w:t>
      </w:r>
      <w:r>
        <w:rPr>
          <w:rFonts w:ascii="Times New Roman" w:hAnsi="Times New Roman"/>
          <w:sz w:val="24"/>
          <w:szCs w:val="24"/>
        </w:rPr>
        <w:t>Fakultas</w:t>
      </w:r>
      <w:r w:rsidR="00C273AB">
        <w:rPr>
          <w:rFonts w:ascii="Times New Roman" w:hAnsi="Times New Roman"/>
          <w:sz w:val="24"/>
          <w:szCs w:val="24"/>
        </w:rPr>
        <w:t xml:space="preserve"> </w:t>
      </w:r>
      <w:r>
        <w:rPr>
          <w:rFonts w:ascii="Times New Roman" w:hAnsi="Times New Roman"/>
          <w:sz w:val="24"/>
          <w:szCs w:val="24"/>
        </w:rPr>
        <w:t>Hukum</w:t>
      </w:r>
      <w:r w:rsidR="00C273AB">
        <w:rPr>
          <w:rFonts w:ascii="Times New Roman" w:hAnsi="Times New Roman"/>
          <w:sz w:val="24"/>
          <w:szCs w:val="24"/>
        </w:rPr>
        <w:t xml:space="preserve"> </w:t>
      </w:r>
      <w:r>
        <w:rPr>
          <w:rFonts w:ascii="Times New Roman" w:hAnsi="Times New Roman"/>
          <w:sz w:val="24"/>
          <w:szCs w:val="24"/>
        </w:rPr>
        <w:t>Universitas</w:t>
      </w:r>
      <w:r w:rsidR="00C273AB">
        <w:rPr>
          <w:rFonts w:ascii="Times New Roman" w:hAnsi="Times New Roman"/>
          <w:sz w:val="24"/>
          <w:szCs w:val="24"/>
        </w:rPr>
        <w:t xml:space="preserve"> </w:t>
      </w:r>
      <w:r>
        <w:rPr>
          <w:rFonts w:ascii="Times New Roman" w:hAnsi="Times New Roman"/>
          <w:sz w:val="24"/>
          <w:szCs w:val="24"/>
        </w:rPr>
        <w:t xml:space="preserve">Sriwijaya. Email: </w:t>
      </w:r>
    </w:p>
    <w:p w:rsidR="00E63E1A" w:rsidRDefault="00E63E1A">
      <w:pPr>
        <w:pStyle w:val="FootnoteText"/>
        <w:jc w:val="both"/>
        <w:rPr>
          <w:rFonts w:ascii="Times New Roman" w:hAnsi="Times New Roman"/>
          <w:sz w:val="24"/>
          <w:szCs w:val="24"/>
        </w:rPr>
      </w:pPr>
      <w:r>
        <w:rPr>
          <w:rFonts w:ascii="Times New Roman" w:hAnsi="Times New Roman"/>
          <w:sz w:val="24"/>
          <w:szCs w:val="24"/>
        </w:rPr>
        <w:t>***Pengelola</w:t>
      </w:r>
      <w:r w:rsidR="00C273AB">
        <w:rPr>
          <w:rFonts w:ascii="Times New Roman" w:hAnsi="Times New Roman"/>
          <w:sz w:val="24"/>
          <w:szCs w:val="24"/>
        </w:rPr>
        <w:t xml:space="preserve"> </w:t>
      </w:r>
      <w:r>
        <w:rPr>
          <w:rFonts w:ascii="Times New Roman" w:hAnsi="Times New Roman"/>
          <w:sz w:val="24"/>
          <w:szCs w:val="24"/>
        </w:rPr>
        <w:t>Jurnal</w:t>
      </w:r>
      <w:r w:rsidR="00C273AB">
        <w:rPr>
          <w:rFonts w:ascii="Times New Roman" w:hAnsi="Times New Roman"/>
          <w:sz w:val="24"/>
          <w:szCs w:val="24"/>
        </w:rPr>
        <w:t xml:space="preserve"> </w:t>
      </w:r>
      <w:r>
        <w:rPr>
          <w:rFonts w:ascii="Times New Roman" w:hAnsi="Times New Roman"/>
          <w:sz w:val="24"/>
          <w:szCs w:val="24"/>
        </w:rPr>
        <w:t>Lex LATA Fakultas</w:t>
      </w:r>
      <w:r w:rsidR="00C273AB">
        <w:rPr>
          <w:rFonts w:ascii="Times New Roman" w:hAnsi="Times New Roman"/>
          <w:sz w:val="24"/>
          <w:szCs w:val="24"/>
        </w:rPr>
        <w:t xml:space="preserve"> </w:t>
      </w:r>
      <w:r>
        <w:rPr>
          <w:rFonts w:ascii="Times New Roman" w:hAnsi="Times New Roman"/>
          <w:sz w:val="24"/>
          <w:szCs w:val="24"/>
        </w:rPr>
        <w:t>Hukum</w:t>
      </w:r>
      <w:r w:rsidR="00C273AB">
        <w:rPr>
          <w:rFonts w:ascii="Times New Roman" w:hAnsi="Times New Roman"/>
          <w:sz w:val="24"/>
          <w:szCs w:val="24"/>
        </w:rPr>
        <w:t xml:space="preserve"> </w:t>
      </w:r>
      <w:r>
        <w:rPr>
          <w:rFonts w:ascii="Times New Roman" w:hAnsi="Times New Roman"/>
          <w:sz w:val="24"/>
          <w:szCs w:val="24"/>
        </w:rPr>
        <w:t>Universitas</w:t>
      </w:r>
      <w:r w:rsidR="00C273AB">
        <w:rPr>
          <w:rFonts w:ascii="Times New Roman" w:hAnsi="Times New Roman"/>
          <w:sz w:val="24"/>
          <w:szCs w:val="24"/>
        </w:rPr>
        <w:t xml:space="preserve"> </w:t>
      </w:r>
      <w:r>
        <w:rPr>
          <w:rFonts w:ascii="Times New Roman" w:hAnsi="Times New Roman"/>
          <w:sz w:val="24"/>
          <w:szCs w:val="24"/>
        </w:rPr>
        <w:t>Sriwijaya.</w:t>
      </w:r>
      <w:r w:rsidR="0091150B">
        <w:rPr>
          <w:rFonts w:ascii="Times New Roman" w:hAnsi="Times New Roman"/>
          <w:sz w:val="24"/>
          <w:szCs w:val="24"/>
        </w:rPr>
        <w:t xml:space="preserve"> </w:t>
      </w:r>
      <w:r>
        <w:rPr>
          <w:rFonts w:ascii="Times New Roman" w:hAnsi="Times New Roman"/>
          <w:sz w:val="24"/>
          <w:szCs w:val="24"/>
        </w:rPr>
        <w:t xml:space="preserve">Email: </w:t>
      </w:r>
    </w:p>
    <w:p w:rsidR="00E63E1A" w:rsidRDefault="00E63E1A">
      <w:pPr>
        <w:pStyle w:val="Default"/>
        <w:tabs>
          <w:tab w:val="left" w:pos="1276"/>
        </w:tabs>
        <w:ind w:left="1276" w:hanging="1276"/>
        <w:jc w:val="both"/>
        <w:rPr>
          <w:color w:val="111111"/>
          <w:sz w:val="22"/>
          <w:szCs w:val="22"/>
          <w:shd w:val="clear" w:color="auto" w:fill="FFFFFF"/>
          <w:lang w:val="en-US"/>
        </w:rPr>
      </w:pPr>
    </w:p>
    <w:p w:rsidR="003B4AF7" w:rsidRPr="00B33E4E" w:rsidRDefault="003B4AF7">
      <w:pPr>
        <w:pStyle w:val="Default"/>
        <w:jc w:val="both"/>
        <w:sectPr w:rsidR="003B4AF7" w:rsidRPr="00B33E4E" w:rsidSect="00C273AB">
          <w:headerReference w:type="even" r:id="rId16"/>
          <w:headerReference w:type="default" r:id="rId17"/>
          <w:footerReference w:type="even" r:id="rId18"/>
          <w:footerReference w:type="default" r:id="rId19"/>
          <w:type w:val="continuous"/>
          <w:pgSz w:w="11907" w:h="16840"/>
          <w:pgMar w:top="2268" w:right="1701" w:bottom="1701" w:left="2268" w:header="720" w:footer="1119" w:gutter="0"/>
          <w:pgNumType w:start="199"/>
          <w:cols w:space="720"/>
          <w:docGrid w:linePitch="360"/>
        </w:sectPr>
      </w:pPr>
    </w:p>
    <w:p w:rsidR="00E63E1A" w:rsidRPr="00B33E4E" w:rsidRDefault="00E63E1A">
      <w:pPr>
        <w:pStyle w:val="HTMLPreformatted"/>
        <w:shd w:val="clear" w:color="auto" w:fill="FFFFFF"/>
        <w:spacing w:line="360" w:lineRule="auto"/>
        <w:jc w:val="both"/>
        <w:rPr>
          <w:rFonts w:ascii="Times New Roman" w:hAnsi="Times New Roman"/>
          <w:b/>
          <w:color w:val="212121"/>
          <w:sz w:val="24"/>
          <w:szCs w:val="24"/>
        </w:rPr>
      </w:pPr>
    </w:p>
    <w:p w:rsidR="00E63E1A" w:rsidRDefault="00E63E1A">
      <w:pPr>
        <w:pStyle w:val="HTMLPreformatted"/>
        <w:shd w:val="clear" w:color="auto" w:fill="FFFFFF"/>
        <w:spacing w:line="360" w:lineRule="auto"/>
        <w:jc w:val="both"/>
        <w:rPr>
          <w:rFonts w:ascii="Times New Roman" w:hAnsi="Times New Roman"/>
          <w:b/>
          <w:color w:val="212121"/>
          <w:sz w:val="24"/>
          <w:szCs w:val="24"/>
        </w:rPr>
      </w:pPr>
      <w:r>
        <w:rPr>
          <w:rFonts w:ascii="Times New Roman" w:hAnsi="Times New Roman"/>
          <w:b/>
          <w:color w:val="212121"/>
          <w:sz w:val="24"/>
          <w:szCs w:val="24"/>
        </w:rPr>
        <w:t>PENDAHULUAN</w:t>
      </w:r>
    </w:p>
    <w:p w:rsidR="00E63E1A" w:rsidRDefault="00E63E1A">
      <w:pPr>
        <w:tabs>
          <w:tab w:val="left" w:pos="567"/>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Di Indonesia pada tahun 2019 ini mengalami suatu pandemi yang disebut dengan pandemi Covid-19. Pandemi ini memberikan dampak yang luar biasa ter</w:t>
      </w:r>
      <w:r>
        <w:rPr>
          <w:rFonts w:ascii="Times New Roman" w:hAnsi="Times New Roman" w:cs="Times New Roman"/>
          <w:sz w:val="24"/>
          <w:szCs w:val="24"/>
          <w:lang w:val="en-US"/>
        </w:rPr>
        <w:t>u</w:t>
      </w:r>
      <w:r>
        <w:rPr>
          <w:rFonts w:ascii="Times New Roman" w:hAnsi="Times New Roman" w:cs="Times New Roman"/>
          <w:sz w:val="24"/>
          <w:szCs w:val="24"/>
          <w:lang w:val="en-US"/>
        </w:rPr>
        <w:t xml:space="preserve">tama pada sistem perekonomian di Indonesia. Covid-19 telah menimbulkan </w:t>
      </w:r>
      <w:r>
        <w:rPr>
          <w:rFonts w:ascii="Times New Roman" w:hAnsi="Times New Roman" w:cs="Times New Roman"/>
          <w:i/>
          <w:iCs/>
          <w:sz w:val="24"/>
          <w:szCs w:val="24"/>
          <w:lang w:val="en-US"/>
        </w:rPr>
        <w:t>ec</w:t>
      </w:r>
      <w:r>
        <w:rPr>
          <w:rFonts w:ascii="Times New Roman" w:hAnsi="Times New Roman" w:cs="Times New Roman"/>
          <w:i/>
          <w:iCs/>
          <w:sz w:val="24"/>
          <w:szCs w:val="24"/>
          <w:lang w:val="en-US"/>
        </w:rPr>
        <w:t>o</w:t>
      </w:r>
      <w:r>
        <w:rPr>
          <w:rFonts w:ascii="Times New Roman" w:hAnsi="Times New Roman" w:cs="Times New Roman"/>
          <w:i/>
          <w:iCs/>
          <w:sz w:val="24"/>
          <w:szCs w:val="24"/>
          <w:lang w:val="en-US"/>
        </w:rPr>
        <w:t>nomic shock</w:t>
      </w:r>
      <w:r w:rsidR="0091150B">
        <w:rPr>
          <w:rFonts w:ascii="Times New Roman" w:hAnsi="Times New Roman" w:cs="Times New Roman"/>
          <w:i/>
          <w:iCs/>
          <w:sz w:val="24"/>
          <w:szCs w:val="24"/>
        </w:rPr>
        <w:t xml:space="preserve"> </w:t>
      </w:r>
      <w:r>
        <w:rPr>
          <w:rFonts w:ascii="Times New Roman" w:hAnsi="Times New Roman" w:cs="Times New Roman"/>
          <w:sz w:val="24"/>
          <w:szCs w:val="24"/>
        </w:rPr>
        <w:t>yang mempengaruhi ekonomi secara perorangan, rumah tangga, perusahaan mikro, kecil, menengah maupun besar, bahkan mempengaruhi ekonomi negara dengan skala dari lokal, nasional, dan bahkan global.</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Akibat dari pandemi ini terjadilah permasalahan pada kredit perbankan yang menyebabkan penurunan kapasitas debitur dalam memenuhi kewajiban pembayaran kredit. Dikarenakan debitur banyak yang kesulitan memenuhi kewajiban, hal ini pun berdampak juga kepada bank yakni menganggu kinerja dari bank itu sendiri. Sehingga melihat pada kondisi krisis akibat pandemi tersebut, sesuai dengan kewenangannya pihak Otoritas Jasa Keuangan (OJK) mengeluarkan suatu kebijakan dalam bentuk peraturan yakni Peraturan Otoritas Jasa Keuangan Nomor 11/POJK.03/2020 Tentang Stimulus Perekonomian Nasional Sebagai Kebijakan </w:t>
      </w:r>
      <w:r>
        <w:rPr>
          <w:rFonts w:ascii="Times New Roman" w:hAnsi="Times New Roman" w:cs="Times New Roman"/>
          <w:i/>
          <w:iCs/>
          <w:sz w:val="24"/>
          <w:szCs w:val="24"/>
        </w:rPr>
        <w:t>Countercyclical</w:t>
      </w:r>
      <w:r>
        <w:rPr>
          <w:rFonts w:ascii="Times New Roman" w:hAnsi="Times New Roman" w:cs="Times New Roman"/>
          <w:sz w:val="24"/>
          <w:szCs w:val="24"/>
        </w:rPr>
        <w:t xml:space="preserve"> Dampak Penyebaran Corona Virus </w:t>
      </w:r>
      <w:r>
        <w:rPr>
          <w:rFonts w:ascii="Times New Roman" w:hAnsi="Times New Roman" w:cs="Times New Roman"/>
          <w:i/>
          <w:iCs/>
          <w:sz w:val="24"/>
          <w:szCs w:val="24"/>
        </w:rPr>
        <w:t>DiseaseI</w:t>
      </w:r>
      <w:r>
        <w:rPr>
          <w:rFonts w:ascii="Times New Roman" w:hAnsi="Times New Roman" w:cs="Times New Roman"/>
          <w:sz w:val="24"/>
          <w:szCs w:val="24"/>
        </w:rPr>
        <w:t xml:space="preserve"> 2019 (Secara singkat disebut POJK No.11/POJK.03/2020). Diterbitkan suatu peraturan tersebut oleh OJK ditujukan untuk mendorong kinerja bank, dimana peran bank di suatu negara berfungsi sebagai stabilitas sistem keuangan dan mendukung pertumbuhan ekonomi. Salah satu kebijakan dalam peraturan OJK tersebut yakni Restrukturisasi Kredit/Pembiayaan. Kebijakan ini mengkategorikan debitur yang terkena dampak penyebaran Covid-19 termasuk debitur UMKM adalah debitur </w:t>
      </w:r>
      <w:r>
        <w:rPr>
          <w:rFonts w:ascii="Times New Roman" w:hAnsi="Times New Roman" w:cs="Times New Roman"/>
          <w:sz w:val="24"/>
          <w:szCs w:val="24"/>
        </w:rPr>
        <w:lastRenderedPageBreak/>
        <w:t>yang mengalami kesulitan untuk memenuhi kewajiban pada bank, karena debitur atau usaha debitur terkena dampak dari penyebaran Covid-19 baik secara langsung maupun tidak langsung pada sektor ekonomi antara lain seperti pariwisata, transportasi, perhotelan, perdagangan, pengolahan, pertanian dan pertambangan dapat mengajukan restrukturisasi kredit/pembiayaan kepada bank.</w:t>
      </w:r>
    </w:p>
    <w:p w:rsidR="00E63E1A" w:rsidRDefault="00E63E1A">
      <w:pPr>
        <w:tabs>
          <w:tab w:val="left" w:pos="567"/>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Bentuk kebijakan restrukturisasi ini merupakan salah satu bentuk upaya p</w:t>
      </w:r>
      <w:r>
        <w:rPr>
          <w:rFonts w:ascii="Times New Roman" w:hAnsi="Times New Roman" w:cs="Times New Roman"/>
          <w:sz w:val="24"/>
          <w:szCs w:val="24"/>
          <w:lang w:val="en-US"/>
        </w:rPr>
        <w:t>o</w:t>
      </w:r>
      <w:r>
        <w:rPr>
          <w:rFonts w:ascii="Times New Roman" w:hAnsi="Times New Roman" w:cs="Times New Roman"/>
          <w:sz w:val="24"/>
          <w:szCs w:val="24"/>
          <w:lang w:val="en-US"/>
        </w:rPr>
        <w:t>tensi dari kredit yang bermasalah yang diharapkan bank dapat menjaga stabilitas perekonomian dimasa pandemi ini. Tetapi dengan adanya restrukturisasi terhadap kredit perbankan maka ada beberapa yang perlu diperhatikan yakni bagaimana terkait akad perjanjiannya, selanjutnya juga debitur yang bagaimana yang dapat mengajukan restrukturisasi. Tetapi tidak serta merta dengan melakukan restrukt</w:t>
      </w:r>
      <w:r>
        <w:rPr>
          <w:rFonts w:ascii="Times New Roman" w:hAnsi="Times New Roman" w:cs="Times New Roman"/>
          <w:sz w:val="24"/>
          <w:szCs w:val="24"/>
          <w:lang w:val="en-US"/>
        </w:rPr>
        <w:t>u</w:t>
      </w:r>
      <w:r>
        <w:rPr>
          <w:rFonts w:ascii="Times New Roman" w:hAnsi="Times New Roman" w:cs="Times New Roman"/>
          <w:sz w:val="24"/>
          <w:szCs w:val="24"/>
          <w:lang w:val="en-US"/>
        </w:rPr>
        <w:t>risasi ini memberikan dampak yang baik karena senyatanya masih ada beberapa permasalahan yang dihadapi terkait kebijakan tersebut. Salah satu bentuk perm</w:t>
      </w:r>
      <w:r>
        <w:rPr>
          <w:rFonts w:ascii="Times New Roman" w:hAnsi="Times New Roman" w:cs="Times New Roman"/>
          <w:sz w:val="24"/>
          <w:szCs w:val="24"/>
          <w:lang w:val="en-US"/>
        </w:rPr>
        <w:t>a</w:t>
      </w:r>
      <w:r>
        <w:rPr>
          <w:rFonts w:ascii="Times New Roman" w:hAnsi="Times New Roman" w:cs="Times New Roman"/>
          <w:sz w:val="24"/>
          <w:szCs w:val="24"/>
          <w:lang w:val="en-US"/>
        </w:rPr>
        <w:t>salahannya yakni debitur yang ingin mengajukan restrukturisasi tersebut justru dipersulit oleh pihak bank dalam merestrukturisasi, padahal bentuk diadakannya restrukturisasi ini tujuannya agar menghindari debitur mengalami kemacetan saat membayar kewajiban. Sehingga apabila debitur mengalami kemacetan, bukan hanya debitur yang rugi melainkan pihak bank juga akan merasa dirugikan. Hal ini dapat dilihat dari sejumlah pengusaha muda Indonesia yang mengeluhkan proses restrukturisasi kredit, dimana mereka tidak mudah untuk disetujui oleh p</w:t>
      </w:r>
      <w:r>
        <w:rPr>
          <w:rFonts w:ascii="Times New Roman" w:hAnsi="Times New Roman" w:cs="Times New Roman"/>
          <w:sz w:val="24"/>
          <w:szCs w:val="24"/>
          <w:lang w:val="en-US"/>
        </w:rPr>
        <w:t>i</w:t>
      </w:r>
      <w:r>
        <w:rPr>
          <w:rFonts w:ascii="Times New Roman" w:hAnsi="Times New Roman" w:cs="Times New Roman"/>
          <w:sz w:val="24"/>
          <w:szCs w:val="24"/>
          <w:lang w:val="en-US"/>
        </w:rPr>
        <w:t>hak bank dalam mengajukan restruktur tersebut. Menurut Yuston yang merupakan perwakilan dari Hipmi (Himpunan Pengusaha Muda Indonesia) NTT, ia menyat</w:t>
      </w:r>
      <w:r>
        <w:rPr>
          <w:rFonts w:ascii="Times New Roman" w:hAnsi="Times New Roman" w:cs="Times New Roman"/>
          <w:sz w:val="24"/>
          <w:szCs w:val="24"/>
          <w:lang w:val="en-US"/>
        </w:rPr>
        <w:t>a</w:t>
      </w:r>
      <w:r>
        <w:rPr>
          <w:rFonts w:ascii="Times New Roman" w:hAnsi="Times New Roman" w:cs="Times New Roman"/>
          <w:sz w:val="24"/>
          <w:szCs w:val="24"/>
          <w:lang w:val="en-US"/>
        </w:rPr>
        <w:t>kan bahwa belum semua anggotanya mendapatkan fasilitas keringanan kredit te</w:t>
      </w:r>
      <w:r>
        <w:rPr>
          <w:rFonts w:ascii="Times New Roman" w:hAnsi="Times New Roman" w:cs="Times New Roman"/>
          <w:sz w:val="24"/>
          <w:szCs w:val="24"/>
          <w:lang w:val="en-US"/>
        </w:rPr>
        <w:t>r</w:t>
      </w:r>
      <w:r>
        <w:rPr>
          <w:rFonts w:ascii="Times New Roman" w:hAnsi="Times New Roman" w:cs="Times New Roman"/>
          <w:sz w:val="24"/>
          <w:szCs w:val="24"/>
          <w:lang w:val="en-US"/>
        </w:rPr>
        <w:t>sebut. Padahal, berdasarkan survei yang dilakukan oleh Hipmi NTT sebanyak 51 persen anggota hanya bertahan 1-3 bulan akibat pandemi corona, karena hal itulah mereka sangat membutuhkan akses pada pelonggaran kredit. Kemudian salah satu anggota Hipmi di Kalimantan Utara juga mengaku sejumlah anggotanya belum menerima jawaban dari perbankan. Padahal mereka sudah mengajukan restrukt</w:t>
      </w:r>
      <w:r>
        <w:rPr>
          <w:rFonts w:ascii="Times New Roman" w:hAnsi="Times New Roman" w:cs="Times New Roman"/>
          <w:sz w:val="24"/>
          <w:szCs w:val="24"/>
          <w:lang w:val="en-US"/>
        </w:rPr>
        <w:t>u</w:t>
      </w:r>
      <w:r>
        <w:rPr>
          <w:rFonts w:ascii="Times New Roman" w:hAnsi="Times New Roman" w:cs="Times New Roman"/>
          <w:sz w:val="24"/>
          <w:szCs w:val="24"/>
          <w:lang w:val="en-US"/>
        </w:rPr>
        <w:lastRenderedPageBreak/>
        <w:t>risasi sejak awal April 2020 dengan alasan dari bank yang beragam antara satu bank dan bank lainnya.</w:t>
      </w:r>
      <w:r>
        <w:rPr>
          <w:rStyle w:val="FootnoteReference"/>
          <w:rFonts w:ascii="Times New Roman" w:hAnsi="Times New Roman" w:cs="Times New Roman"/>
          <w:sz w:val="24"/>
          <w:szCs w:val="24"/>
        </w:rPr>
        <w:footnoteReference w:id="3"/>
      </w:r>
    </w:p>
    <w:p w:rsidR="00E63E1A" w:rsidRDefault="00E63E1A">
      <w:pPr>
        <w:tabs>
          <w:tab w:val="left" w:pos="567"/>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rPr>
        <w:t>Disisi lain permasalahan yang bank hadapi yaitu debitur yang telah merestrukturisasi kepada bank justru setelah dilakukan restrukturisasi debitur tersebut tetap kesulitan membayar kewajiban bahkan beresiko tinggi untuk tidak bisa bangkit. Hal ini dapat dilihat dari pendapat Ahmad Siddik Badruddin yang merupakan Direktur Manajemen Risiko Bank Mandiri yang didalam berita mengatakan bahwa ada sekitar 10%-11% dari debitur yang  sudah direstrukturisasi Bank Mandiri memiliki risiko sangat tinggi.</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Maka dari uraian singkat diatas, dapat tergambar bahwa dengan dikeluarkannya regulasi tersebut, masih belum bisa menjamin hal tersebut menjadi jalan keluar permasalahan yang akan berdampak baik bagi debitur maupun kreditur. Maka dari itu </w:t>
      </w:r>
      <w:r>
        <w:rPr>
          <w:rFonts w:ascii="Times New Roman" w:hAnsi="Times New Roman" w:cs="Times New Roman"/>
          <w:sz w:val="24"/>
          <w:szCs w:val="24"/>
          <w:lang w:val="en-US"/>
        </w:rPr>
        <w:t xml:space="preserve">permasalahan yang akan dibahas dalam penulisan jurnal ini adalah </w:t>
      </w:r>
      <w:r>
        <w:rPr>
          <w:rFonts w:ascii="Times New Roman" w:hAnsi="Times New Roman"/>
          <w:sz w:val="24"/>
          <w:szCs w:val="24"/>
          <w:lang w:val="en-US"/>
        </w:rPr>
        <w:t>b</w:t>
      </w:r>
      <w:r>
        <w:rPr>
          <w:rFonts w:ascii="Times New Roman" w:hAnsi="Times New Roman"/>
          <w:sz w:val="24"/>
          <w:szCs w:val="24"/>
        </w:rPr>
        <w:t>agaimana bentuk pelaksanaan restrukturisasi kredit perbankan dalam penyelesaian kewajiban debitur terdampak pandemi Covid-19</w:t>
      </w:r>
      <w:r>
        <w:rPr>
          <w:rFonts w:ascii="Times New Roman" w:hAnsi="Times New Roman"/>
          <w:sz w:val="24"/>
          <w:szCs w:val="24"/>
          <w:lang w:val="en-US"/>
        </w:rPr>
        <w:t>.</w:t>
      </w:r>
    </w:p>
    <w:p w:rsidR="00E63E1A" w:rsidRDefault="00E63E1A">
      <w:pPr>
        <w:spacing w:after="0" w:line="360" w:lineRule="auto"/>
        <w:jc w:val="both"/>
        <w:rPr>
          <w:rFonts w:ascii="Times New Roman" w:hAnsi="Times New Roman"/>
          <w:b/>
          <w:sz w:val="24"/>
          <w:lang w:val="en-GB"/>
        </w:rPr>
      </w:pPr>
      <w:r>
        <w:rPr>
          <w:rFonts w:ascii="Times New Roman" w:hAnsi="Times New Roman"/>
          <w:b/>
          <w:sz w:val="24"/>
        </w:rPr>
        <w:t>METODE PENELITIAN</w:t>
      </w:r>
    </w:p>
    <w:p w:rsidR="00E63E1A" w:rsidRDefault="00E63E1A">
      <w:pPr>
        <w:spacing w:after="0" w:line="360" w:lineRule="auto"/>
        <w:jc w:val="both"/>
        <w:rPr>
          <w:rFonts w:ascii="Times New Roman" w:hAnsi="Times New Roman"/>
          <w:sz w:val="24"/>
          <w:szCs w:val="24"/>
          <w:lang w:val="en-US"/>
        </w:rPr>
      </w:pPr>
      <w:r>
        <w:rPr>
          <w:rFonts w:ascii="Times New Roman" w:hAnsi="Times New Roman"/>
          <w:sz w:val="24"/>
          <w:lang w:val="en-GB"/>
        </w:rPr>
        <w:t>Metode p</w:t>
      </w:r>
      <w:r>
        <w:rPr>
          <w:rFonts w:ascii="Times New Roman" w:hAnsi="Times New Roman"/>
          <w:sz w:val="24"/>
        </w:rPr>
        <w:t>enelitian</w:t>
      </w:r>
      <w:r>
        <w:rPr>
          <w:rFonts w:ascii="Times New Roman" w:hAnsi="Times New Roman"/>
          <w:sz w:val="24"/>
          <w:lang w:val="en-GB"/>
        </w:rPr>
        <w:t xml:space="preserve"> yang digunakan dalam penelitian </w:t>
      </w:r>
      <w:r>
        <w:rPr>
          <w:rFonts w:ascii="Times New Roman" w:hAnsi="Times New Roman"/>
          <w:sz w:val="24"/>
        </w:rPr>
        <w:t>ini adalah penelitian hukum normatif</w:t>
      </w:r>
      <w:r>
        <w:rPr>
          <w:rFonts w:ascii="Times New Roman" w:hAnsi="Times New Roman"/>
          <w:sz w:val="24"/>
          <w:lang w:val="en-US"/>
        </w:rPr>
        <w:t xml:space="preserve"> d</w:t>
      </w:r>
      <w:r>
        <w:rPr>
          <w:rFonts w:ascii="Times New Roman" w:hAnsi="Times New Roman"/>
          <w:sz w:val="24"/>
          <w:szCs w:val="24"/>
        </w:rPr>
        <w:t>imana penelitian ini membahas doktrin-doktrin atau asas-asas dalam ilmu hukum.</w:t>
      </w:r>
      <w:r>
        <w:rPr>
          <w:rStyle w:val="FootnoteReference"/>
          <w:rFonts w:ascii="Times New Roman" w:hAnsi="Times New Roman"/>
          <w:sz w:val="24"/>
          <w:szCs w:val="24"/>
        </w:rPr>
        <w:footnoteReference w:id="5"/>
      </w:r>
      <w:r>
        <w:rPr>
          <w:rFonts w:ascii="Times New Roman" w:hAnsi="Times New Roman"/>
          <w:sz w:val="24"/>
          <w:szCs w:val="24"/>
          <w:lang w:val="en-US"/>
        </w:rPr>
        <w:t>Dimana p</w:t>
      </w:r>
      <w:r>
        <w:rPr>
          <w:rFonts w:ascii="Times New Roman" w:hAnsi="Times New Roman"/>
          <w:sz w:val="24"/>
          <w:szCs w:val="24"/>
        </w:rPr>
        <w:t>enelitian ini merupakan penelitian yang menggambarkan, menjelaskan, menganalisis kepastian asas hukum dan kedudukan hukum yang terkait dengan restrukturisasi kredit perbankan dalam penanganan debitur yang terkena dampak pandemi Covid-19.</w:t>
      </w:r>
    </w:p>
    <w:p w:rsidR="00E63E1A" w:rsidRDefault="00E63E1A">
      <w:pPr>
        <w:pStyle w:val="Heading1"/>
        <w:spacing w:before="0" w:line="240" w:lineRule="auto"/>
        <w:jc w:val="both"/>
        <w:rPr>
          <w:lang w:val="en-US"/>
        </w:rPr>
      </w:pPr>
      <w:r>
        <w:t>PEMBAHASAN</w:t>
      </w:r>
    </w:p>
    <w:p w:rsidR="00E63E1A" w:rsidRDefault="00E63E1A">
      <w:pPr>
        <w:pStyle w:val="Heading1"/>
        <w:spacing w:before="0" w:line="240" w:lineRule="auto"/>
        <w:jc w:val="both"/>
        <w:rPr>
          <w:lang w:val="en-US"/>
        </w:rPr>
      </w:pPr>
    </w:p>
    <w:p w:rsidR="00E63E1A" w:rsidRDefault="00E63E1A">
      <w:pPr>
        <w:pStyle w:val="Heading1"/>
        <w:spacing w:before="0" w:line="360" w:lineRule="auto"/>
        <w:jc w:val="both"/>
        <w:rPr>
          <w:lang w:val="en-US"/>
        </w:rPr>
      </w:pPr>
      <w:r>
        <w:rPr>
          <w:rFonts w:eastAsia="Calibri"/>
          <w:bCs/>
          <w:caps w:val="0"/>
          <w:szCs w:val="24"/>
          <w:lang w:val="en-US" w:eastAsia="en-US"/>
        </w:rPr>
        <w:t>Pengaturan Restrukturisasi Kredit Sesuai POJK No.11/Pojk.03/2020</w:t>
      </w:r>
    </w:p>
    <w:p w:rsidR="00E63E1A" w:rsidRDefault="00E63E1A">
      <w:pPr>
        <w:spacing w:after="0" w:line="360" w:lineRule="auto"/>
        <w:ind w:right="-23" w:firstLine="709"/>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Pemerintah Indonesia merespon wabah Covid-19 dengan cara mengelu</w:t>
      </w:r>
      <w:r>
        <w:rPr>
          <w:rFonts w:ascii="Times New Roman" w:eastAsia="Calibri" w:hAnsi="Times New Roman" w:cs="Times New Roman"/>
          <w:sz w:val="24"/>
          <w:szCs w:val="24"/>
          <w:lang w:val="en-US" w:eastAsia="en-US"/>
        </w:rPr>
        <w:t>a</w:t>
      </w:r>
      <w:r>
        <w:rPr>
          <w:rFonts w:ascii="Times New Roman" w:eastAsia="Calibri" w:hAnsi="Times New Roman" w:cs="Times New Roman"/>
          <w:sz w:val="24"/>
          <w:szCs w:val="24"/>
          <w:lang w:val="en-US" w:eastAsia="en-US"/>
        </w:rPr>
        <w:t xml:space="preserve">rkan stimulus ekonomi melaui Peraturan OJK No 11/POJK.03/2020. Hal ini sesuai dengan keterangan Presiden RI, yakni Bapak Ir. H. Joko Widodo pada pers hari </w:t>
      </w:r>
      <w:r>
        <w:rPr>
          <w:rFonts w:ascii="Times New Roman" w:eastAsia="Calibri" w:hAnsi="Times New Roman" w:cs="Times New Roman"/>
          <w:sz w:val="24"/>
          <w:szCs w:val="24"/>
          <w:lang w:val="en-US" w:eastAsia="en-US"/>
        </w:rPr>
        <w:lastRenderedPageBreak/>
        <w:t>Selasa 24 Maret 2020 yang menyampaikan bahwa OJK memberikan kelongg</w:t>
      </w:r>
      <w:r>
        <w:rPr>
          <w:rFonts w:ascii="Times New Roman" w:eastAsia="Calibri" w:hAnsi="Times New Roman" w:cs="Times New Roman"/>
          <w:sz w:val="24"/>
          <w:szCs w:val="24"/>
          <w:lang w:val="en-US" w:eastAsia="en-US"/>
        </w:rPr>
        <w:t>a</w:t>
      </w:r>
      <w:r>
        <w:rPr>
          <w:rFonts w:ascii="Times New Roman" w:eastAsia="Calibri" w:hAnsi="Times New Roman" w:cs="Times New Roman"/>
          <w:sz w:val="24"/>
          <w:szCs w:val="24"/>
          <w:lang w:val="en-US" w:eastAsia="en-US"/>
        </w:rPr>
        <w:t>ran/relaksasi kredit usaha mikro dan usaha kecil untuk nilai dibawah Rp10 milyar baik kredit/pembiayaan yang diberikan oleh bank maupun industri keuangan non-bank kepada debitur perbankan. Bagi debitur perbankan, akan diberikan penu</w:t>
      </w:r>
      <w:r>
        <w:rPr>
          <w:rFonts w:ascii="Times New Roman" w:eastAsia="Calibri" w:hAnsi="Times New Roman" w:cs="Times New Roman"/>
          <w:sz w:val="24"/>
          <w:szCs w:val="24"/>
          <w:lang w:val="en-US" w:eastAsia="en-US"/>
        </w:rPr>
        <w:t>n</w:t>
      </w:r>
      <w:r>
        <w:rPr>
          <w:rFonts w:ascii="Times New Roman" w:eastAsia="Calibri" w:hAnsi="Times New Roman" w:cs="Times New Roman"/>
          <w:sz w:val="24"/>
          <w:szCs w:val="24"/>
          <w:lang w:val="en-US" w:eastAsia="en-US"/>
        </w:rPr>
        <w:t>daan sampai dengan 1 (satu) tahun dan penurunan bunga. Hal tersebut tertuang dalam ketentuan yang mengatur secara umum pelaksanaan restrukturisasi kr</w:t>
      </w:r>
      <w:r>
        <w:rPr>
          <w:rFonts w:ascii="Times New Roman" w:eastAsia="Calibri" w:hAnsi="Times New Roman" w:cs="Times New Roman"/>
          <w:sz w:val="24"/>
          <w:szCs w:val="24"/>
          <w:lang w:val="en-US" w:eastAsia="en-US"/>
        </w:rPr>
        <w:t>e</w:t>
      </w:r>
      <w:r>
        <w:rPr>
          <w:rFonts w:ascii="Times New Roman" w:eastAsia="Calibri" w:hAnsi="Times New Roman" w:cs="Times New Roman"/>
          <w:sz w:val="24"/>
          <w:szCs w:val="24"/>
          <w:lang w:val="en-US" w:eastAsia="en-US"/>
        </w:rPr>
        <w:t>dit/pembiayaan sebagai akibat dampak dari persebaran virus COVID-19.</w:t>
      </w:r>
    </w:p>
    <w:p w:rsidR="00E63E1A" w:rsidRDefault="00E63E1A">
      <w:pPr>
        <w:spacing w:after="0" w:line="360" w:lineRule="auto"/>
        <w:ind w:right="-23" w:firstLine="709"/>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Maka sebagai upaya agar bank selalu dalam keadaan sehat, </w:t>
      </w:r>
      <w:r>
        <w:rPr>
          <w:rFonts w:ascii="Times New Roman" w:eastAsia="Calibri" w:hAnsi="Times New Roman" w:cs="Times New Roman"/>
          <w:i/>
          <w:iCs/>
          <w:sz w:val="24"/>
          <w:szCs w:val="24"/>
          <w:lang w:val="en-US" w:eastAsia="en-US"/>
        </w:rPr>
        <w:t>liquid, solvent</w:t>
      </w:r>
      <w:r>
        <w:rPr>
          <w:rFonts w:ascii="Times New Roman" w:eastAsia="Calibri" w:hAnsi="Times New Roman" w:cs="Times New Roman"/>
          <w:sz w:val="24"/>
          <w:szCs w:val="24"/>
          <w:lang w:val="en-US" w:eastAsia="en-US"/>
        </w:rPr>
        <w:t xml:space="preserve"> dan </w:t>
      </w:r>
      <w:r>
        <w:rPr>
          <w:rFonts w:ascii="Times New Roman" w:eastAsia="Calibri" w:hAnsi="Times New Roman" w:cs="Times New Roman"/>
          <w:i/>
          <w:iCs/>
          <w:sz w:val="24"/>
          <w:szCs w:val="24"/>
          <w:lang w:val="en-US" w:eastAsia="en-US"/>
        </w:rPr>
        <w:t>profitable</w:t>
      </w:r>
      <w:r>
        <w:rPr>
          <w:rFonts w:ascii="Times New Roman" w:eastAsia="Calibri" w:hAnsi="Times New Roman" w:cs="Times New Roman"/>
          <w:sz w:val="24"/>
          <w:szCs w:val="24"/>
          <w:lang w:val="en-US" w:eastAsia="en-US"/>
        </w:rPr>
        <w:t xml:space="preserve">, OJK mengeluarkan POJK No.11/POJK.03/2020 tentang Stimulus Perekonomian Nasional Sebagai Kebijakan </w:t>
      </w:r>
      <w:r>
        <w:rPr>
          <w:rFonts w:ascii="Times New Roman" w:eastAsia="Calibri" w:hAnsi="Times New Roman" w:cs="Times New Roman"/>
          <w:i/>
          <w:iCs/>
          <w:sz w:val="24"/>
          <w:szCs w:val="24"/>
          <w:lang w:val="en-US" w:eastAsia="en-US"/>
        </w:rPr>
        <w:t xml:space="preserve">Countercyclical </w:t>
      </w:r>
      <w:r>
        <w:rPr>
          <w:rFonts w:ascii="Times New Roman" w:eastAsia="Calibri" w:hAnsi="Times New Roman" w:cs="Times New Roman"/>
          <w:sz w:val="24"/>
          <w:szCs w:val="24"/>
          <w:lang w:val="en-US" w:eastAsia="en-US"/>
        </w:rPr>
        <w:t>Dampak Penyebaran Coronavirus Disease 2019.</w:t>
      </w:r>
      <w:r>
        <w:rPr>
          <w:rFonts w:ascii="Times New Roman" w:eastAsia="Calibri" w:hAnsi="Times New Roman" w:cs="Times New Roman"/>
          <w:sz w:val="24"/>
          <w:vertAlign w:val="superscript"/>
          <w:lang w:val="en-US" w:eastAsia="en-US"/>
        </w:rPr>
        <w:footnoteReference w:id="6"/>
      </w:r>
      <w:r>
        <w:rPr>
          <w:rFonts w:ascii="Times New Roman" w:eastAsia="Calibri" w:hAnsi="Times New Roman" w:cs="Times New Roman"/>
          <w:sz w:val="24"/>
          <w:szCs w:val="24"/>
          <w:lang w:val="en-US" w:eastAsia="en-US"/>
        </w:rPr>
        <w:t xml:space="preserve"> Menurut Pasal 2 POJK No.11/POJK.03/2020, Bank dapat menerapkan kebijakan yang mendukung stimulus pertumbuhan ekonomi untuk debitur yang terkena dampak penyebaran Covid-19 termasuk debitur usaha mikro, kecil, dan menengah. Dan dalam hal Bank menerapkan kebijakan yang mendukung stimulus pertumbuhan ekonomi tersebut,Bank harus memiliki ped</w:t>
      </w:r>
      <w:r>
        <w:rPr>
          <w:rFonts w:ascii="Times New Roman" w:eastAsia="Calibri" w:hAnsi="Times New Roman" w:cs="Times New Roman"/>
          <w:sz w:val="24"/>
          <w:szCs w:val="24"/>
          <w:lang w:val="en-US" w:eastAsia="en-US"/>
        </w:rPr>
        <w:t>o</w:t>
      </w:r>
      <w:r>
        <w:rPr>
          <w:rFonts w:ascii="Times New Roman" w:eastAsia="Calibri" w:hAnsi="Times New Roman" w:cs="Times New Roman"/>
          <w:sz w:val="24"/>
          <w:szCs w:val="24"/>
          <w:lang w:val="en-US" w:eastAsia="en-US"/>
        </w:rPr>
        <w:t>man untuk menetapkan debitur yang terkena dampak Covid-19.</w:t>
      </w:r>
    </w:p>
    <w:p w:rsidR="00E63E1A" w:rsidRDefault="00E63E1A">
      <w:pPr>
        <w:spacing w:after="0" w:line="360" w:lineRule="auto"/>
        <w:ind w:right="-23" w:firstLine="709"/>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Adapun pedoman penetapan debitur yang terkena dampak Covid-19 term</w:t>
      </w:r>
      <w:r>
        <w:rPr>
          <w:rFonts w:ascii="Times New Roman" w:eastAsia="Calibri" w:hAnsi="Times New Roman" w:cs="Times New Roman"/>
          <w:sz w:val="24"/>
          <w:szCs w:val="24"/>
          <w:lang w:val="en-US" w:eastAsia="en-US"/>
        </w:rPr>
        <w:t>a</w:t>
      </w:r>
      <w:r>
        <w:rPr>
          <w:rFonts w:ascii="Times New Roman" w:eastAsia="Calibri" w:hAnsi="Times New Roman" w:cs="Times New Roman"/>
          <w:sz w:val="24"/>
          <w:szCs w:val="24"/>
          <w:lang w:val="en-US" w:eastAsia="en-US"/>
        </w:rPr>
        <w:t>suk debitur usaha mikro, kecil, dan menengah paling sedikit memuat :</w:t>
      </w:r>
    </w:p>
    <w:p w:rsidR="00E63E1A" w:rsidRDefault="00E63E1A">
      <w:pPr>
        <w:numPr>
          <w:ilvl w:val="0"/>
          <w:numId w:val="5"/>
        </w:numPr>
        <w:spacing w:after="0" w:line="360" w:lineRule="auto"/>
        <w:ind w:left="1134" w:right="-23" w:hanging="425"/>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Kriteria debitur yang ditetapkan terkena dampak Covid-19;</w:t>
      </w:r>
    </w:p>
    <w:p w:rsidR="00E63E1A" w:rsidRDefault="00E63E1A">
      <w:pPr>
        <w:numPr>
          <w:ilvl w:val="0"/>
          <w:numId w:val="5"/>
        </w:numPr>
        <w:spacing w:after="0" w:line="360" w:lineRule="auto"/>
        <w:ind w:left="1134" w:right="-23" w:hanging="425"/>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Sektor yang terkena dampak Covid-19.</w:t>
      </w:r>
    </w:p>
    <w:p w:rsidR="00E63E1A" w:rsidRDefault="00E63E1A">
      <w:pPr>
        <w:spacing w:after="0" w:line="360" w:lineRule="auto"/>
        <w:ind w:right="-23" w:firstLine="567"/>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Restrukturisasi kredit dapat dilakukan terhadap kredit yang diberikan seb</w:t>
      </w:r>
      <w:r>
        <w:rPr>
          <w:rFonts w:ascii="Times New Roman" w:eastAsia="Calibri" w:hAnsi="Times New Roman" w:cs="Times New Roman"/>
          <w:sz w:val="24"/>
          <w:szCs w:val="24"/>
          <w:lang w:val="en-US" w:eastAsia="en-US"/>
        </w:rPr>
        <w:t>e</w:t>
      </w:r>
      <w:r>
        <w:rPr>
          <w:rFonts w:ascii="Times New Roman" w:eastAsia="Calibri" w:hAnsi="Times New Roman" w:cs="Times New Roman"/>
          <w:sz w:val="24"/>
          <w:szCs w:val="24"/>
          <w:lang w:val="en-US" w:eastAsia="en-US"/>
        </w:rPr>
        <w:t>lum maupun setelah debitur terkena dampak Covid-19, termasuk debitur usaha mikro, kecil, dan menengah dan kredit bagi Bank Perkreditan Rakyat (Selanjutnya disebut BPR) yang direstrukturisasi dikecualikan dari penerapan perlakuan aku</w:t>
      </w:r>
      <w:r>
        <w:rPr>
          <w:rFonts w:ascii="Times New Roman" w:eastAsia="Calibri" w:hAnsi="Times New Roman" w:cs="Times New Roman"/>
          <w:sz w:val="24"/>
          <w:szCs w:val="24"/>
          <w:lang w:val="en-US" w:eastAsia="en-US"/>
        </w:rPr>
        <w:t>n</w:t>
      </w:r>
      <w:r>
        <w:rPr>
          <w:rFonts w:ascii="Times New Roman" w:eastAsia="Calibri" w:hAnsi="Times New Roman" w:cs="Times New Roman"/>
          <w:sz w:val="24"/>
          <w:szCs w:val="24"/>
          <w:lang w:val="en-US" w:eastAsia="en-US"/>
        </w:rPr>
        <w:t>tansi restrukturisasi kredit atau pembiayaan, hal ini sebagaimana telah dimaksu</w:t>
      </w:r>
      <w:r>
        <w:rPr>
          <w:rFonts w:ascii="Times New Roman" w:eastAsia="Calibri" w:hAnsi="Times New Roman" w:cs="Times New Roman"/>
          <w:sz w:val="24"/>
          <w:szCs w:val="24"/>
          <w:lang w:val="en-US" w:eastAsia="en-US"/>
        </w:rPr>
        <w:t>d</w:t>
      </w:r>
      <w:r>
        <w:rPr>
          <w:rFonts w:ascii="Times New Roman" w:eastAsia="Calibri" w:hAnsi="Times New Roman" w:cs="Times New Roman"/>
          <w:sz w:val="24"/>
          <w:szCs w:val="24"/>
          <w:lang w:val="en-US" w:eastAsia="en-US"/>
        </w:rPr>
        <w:t>kan didalam Pasal 5 POJK No.11/POJK.03/2020.</w:t>
      </w:r>
      <w:r>
        <w:rPr>
          <w:rFonts w:ascii="Times New Roman" w:eastAsia="Calibri" w:hAnsi="Times New Roman" w:cs="Times New Roman"/>
          <w:sz w:val="24"/>
          <w:vertAlign w:val="superscript"/>
          <w:lang w:val="en-US" w:eastAsia="en-US"/>
        </w:rPr>
        <w:footnoteReference w:id="7"/>
      </w:r>
    </w:p>
    <w:p w:rsidR="00E63E1A" w:rsidRDefault="00E63E1A">
      <w:pPr>
        <w:spacing w:after="0" w:line="360" w:lineRule="auto"/>
        <w:ind w:right="-23" w:firstLine="567"/>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Bank yang melakukan restrukturisasi kredit atau pembiayaan sebagaimana dimaksud dalam Pasal 5 Ayat (1) menyampaikan Laporan Stimulus Kredit atau </w:t>
      </w:r>
      <w:r>
        <w:rPr>
          <w:rFonts w:ascii="Times New Roman" w:eastAsia="Calibri" w:hAnsi="Times New Roman" w:cs="Times New Roman"/>
          <w:sz w:val="24"/>
          <w:szCs w:val="24"/>
          <w:lang w:val="en-US" w:eastAsia="en-US"/>
        </w:rPr>
        <w:lastRenderedPageBreak/>
        <w:t xml:space="preserve">Pembiayaan Restrukturisasi. POJK Nomor 11/POJK.03/2020 tentang Stimulus Perekonomian Nasional sebagai Kebijakan </w:t>
      </w:r>
      <w:r>
        <w:rPr>
          <w:rFonts w:ascii="Times New Roman" w:eastAsia="Calibri" w:hAnsi="Times New Roman" w:cs="Times New Roman"/>
          <w:i/>
          <w:iCs/>
          <w:sz w:val="24"/>
          <w:szCs w:val="24"/>
          <w:lang w:val="en-US" w:eastAsia="en-US"/>
        </w:rPr>
        <w:t>Countercyclical</w:t>
      </w:r>
      <w:r>
        <w:rPr>
          <w:rFonts w:ascii="Times New Roman" w:eastAsia="Calibri" w:hAnsi="Times New Roman" w:cs="Times New Roman"/>
          <w:sz w:val="24"/>
          <w:szCs w:val="24"/>
          <w:lang w:val="en-US" w:eastAsia="en-US"/>
        </w:rPr>
        <w:t xml:space="preserve"> mengatur bahwa deb</w:t>
      </w:r>
      <w:r>
        <w:rPr>
          <w:rFonts w:ascii="Times New Roman" w:eastAsia="Calibri" w:hAnsi="Times New Roman" w:cs="Times New Roman"/>
          <w:sz w:val="24"/>
          <w:szCs w:val="24"/>
          <w:lang w:val="en-US" w:eastAsia="en-US"/>
        </w:rPr>
        <w:t>i</w:t>
      </w:r>
      <w:r>
        <w:rPr>
          <w:rFonts w:ascii="Times New Roman" w:eastAsia="Calibri" w:hAnsi="Times New Roman" w:cs="Times New Roman"/>
          <w:sz w:val="24"/>
          <w:szCs w:val="24"/>
          <w:lang w:val="en-US" w:eastAsia="en-US"/>
        </w:rPr>
        <w:t>tur (termasuk debitur UMKM) yang mengalami kesulitan untuk memenuhi kew</w:t>
      </w:r>
      <w:r>
        <w:rPr>
          <w:rFonts w:ascii="Times New Roman" w:eastAsia="Calibri" w:hAnsi="Times New Roman" w:cs="Times New Roman"/>
          <w:sz w:val="24"/>
          <w:szCs w:val="24"/>
          <w:lang w:val="en-US" w:eastAsia="en-US"/>
        </w:rPr>
        <w:t>a</w:t>
      </w:r>
      <w:r>
        <w:rPr>
          <w:rFonts w:ascii="Times New Roman" w:eastAsia="Calibri" w:hAnsi="Times New Roman" w:cs="Times New Roman"/>
          <w:sz w:val="24"/>
          <w:szCs w:val="24"/>
          <w:lang w:val="en-US" w:eastAsia="en-US"/>
        </w:rPr>
        <w:t>jiban pada Bank karena debitur atau usaha debitur terdampak penyebaran COVID-19 baik secara langsung ataupun tidak langsung seperti pada sektor ekonomi ant</w:t>
      </w:r>
      <w:r>
        <w:rPr>
          <w:rFonts w:ascii="Times New Roman" w:eastAsia="Calibri" w:hAnsi="Times New Roman" w:cs="Times New Roman"/>
          <w:sz w:val="24"/>
          <w:szCs w:val="24"/>
          <w:lang w:val="en-US" w:eastAsia="en-US"/>
        </w:rPr>
        <w:t>a</w:t>
      </w:r>
      <w:r>
        <w:rPr>
          <w:rFonts w:ascii="Times New Roman" w:eastAsia="Calibri" w:hAnsi="Times New Roman" w:cs="Times New Roman"/>
          <w:sz w:val="24"/>
          <w:szCs w:val="24"/>
          <w:lang w:val="en-US" w:eastAsia="en-US"/>
        </w:rPr>
        <w:t>ra lain pariwisata, transportasi, perhotelan, perdagangan, pengolahan, pertanian, dan pertambangan. Dalam POJK ini jelas diatur bahwa pada prinsipnya bank d</w:t>
      </w:r>
      <w:r>
        <w:rPr>
          <w:rFonts w:ascii="Times New Roman" w:eastAsia="Calibri" w:hAnsi="Times New Roman" w:cs="Times New Roman"/>
          <w:sz w:val="24"/>
          <w:szCs w:val="24"/>
          <w:lang w:val="en-US" w:eastAsia="en-US"/>
        </w:rPr>
        <w:t>a</w:t>
      </w:r>
      <w:r>
        <w:rPr>
          <w:rFonts w:ascii="Times New Roman" w:eastAsia="Calibri" w:hAnsi="Times New Roman" w:cs="Times New Roman"/>
          <w:sz w:val="24"/>
          <w:szCs w:val="24"/>
          <w:lang w:val="en-US" w:eastAsia="en-US"/>
        </w:rPr>
        <w:t>pat melakukan restrukturisasi untuk seluruh kredit/pembiayaan kepada seluruh debitur, termasuk debitur UMKM, sepanjang debitur-debitur tersebut teridentif</w:t>
      </w:r>
      <w:r>
        <w:rPr>
          <w:rFonts w:ascii="Times New Roman" w:eastAsia="Calibri" w:hAnsi="Times New Roman" w:cs="Times New Roman"/>
          <w:sz w:val="24"/>
          <w:szCs w:val="24"/>
          <w:lang w:val="en-US" w:eastAsia="en-US"/>
        </w:rPr>
        <w:t>i</w:t>
      </w:r>
      <w:r>
        <w:rPr>
          <w:rFonts w:ascii="Times New Roman" w:eastAsia="Calibri" w:hAnsi="Times New Roman" w:cs="Times New Roman"/>
          <w:sz w:val="24"/>
          <w:szCs w:val="24"/>
          <w:lang w:val="en-US" w:eastAsia="en-US"/>
        </w:rPr>
        <w:t>kasi terdampak COVID-19. Pemberian perlakuan khusus tersebut tanpa melihat batasan plafon kredit/pembiayaan.</w:t>
      </w:r>
      <w:r>
        <w:rPr>
          <w:rFonts w:ascii="Times New Roman" w:eastAsia="Calibri" w:hAnsi="Times New Roman" w:cs="Times New Roman"/>
          <w:sz w:val="24"/>
          <w:vertAlign w:val="superscript"/>
          <w:lang w:val="en-US" w:eastAsia="en-US"/>
        </w:rPr>
        <w:footnoteReference w:id="8"/>
      </w:r>
    </w:p>
    <w:p w:rsidR="00E63E1A" w:rsidRDefault="00E63E1A">
      <w:pPr>
        <w:spacing w:after="0" w:line="360" w:lineRule="auto"/>
        <w:ind w:right="-23" w:firstLine="567"/>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Adapun kualitas kredit yang direstrukturisasi dapat ditetapkan lancar jika d</w:t>
      </w:r>
      <w:r>
        <w:rPr>
          <w:rFonts w:ascii="Times New Roman" w:eastAsia="Calibri" w:hAnsi="Times New Roman" w:cs="Times New Roman"/>
          <w:sz w:val="24"/>
          <w:szCs w:val="24"/>
          <w:lang w:val="en-US" w:eastAsia="en-US"/>
        </w:rPr>
        <w:t>i</w:t>
      </w:r>
      <w:r>
        <w:rPr>
          <w:rFonts w:ascii="Times New Roman" w:eastAsia="Calibri" w:hAnsi="Times New Roman" w:cs="Times New Roman"/>
          <w:sz w:val="24"/>
          <w:szCs w:val="24"/>
          <w:lang w:val="en-US" w:eastAsia="en-US"/>
        </w:rPr>
        <w:t>berikan kepada debitur yang teridentifikasi terkena dampak penyebaran COVID-19. Restrukturisasi kredit tersebut dilakukan mengacu pada POJK mengenai pen</w:t>
      </w:r>
      <w:r>
        <w:rPr>
          <w:rFonts w:ascii="Times New Roman" w:eastAsia="Calibri" w:hAnsi="Times New Roman" w:cs="Times New Roman"/>
          <w:sz w:val="24"/>
          <w:szCs w:val="24"/>
          <w:lang w:val="en-US" w:eastAsia="en-US"/>
        </w:rPr>
        <w:t>i</w:t>
      </w:r>
      <w:r>
        <w:rPr>
          <w:rFonts w:ascii="Times New Roman" w:eastAsia="Calibri" w:hAnsi="Times New Roman" w:cs="Times New Roman"/>
          <w:sz w:val="24"/>
          <w:szCs w:val="24"/>
          <w:lang w:val="en-US" w:eastAsia="en-US"/>
        </w:rPr>
        <w:t xml:space="preserve">laian kualitas aset, antara lain dengan cara: </w:t>
      </w:r>
    </w:p>
    <w:p w:rsidR="00E63E1A" w:rsidRDefault="00E63E1A">
      <w:pPr>
        <w:numPr>
          <w:ilvl w:val="0"/>
          <w:numId w:val="6"/>
        </w:numPr>
        <w:spacing w:after="0" w:line="360" w:lineRule="auto"/>
        <w:ind w:left="993" w:right="-23" w:hanging="425"/>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Penurunan suku bunga; </w:t>
      </w:r>
    </w:p>
    <w:p w:rsidR="00E63E1A" w:rsidRDefault="00E63E1A">
      <w:pPr>
        <w:numPr>
          <w:ilvl w:val="0"/>
          <w:numId w:val="6"/>
        </w:numPr>
        <w:spacing w:after="0" w:line="360" w:lineRule="auto"/>
        <w:ind w:left="993" w:right="-23" w:hanging="425"/>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Perpanjangan jangka waktu; </w:t>
      </w:r>
    </w:p>
    <w:p w:rsidR="00E63E1A" w:rsidRDefault="00E63E1A">
      <w:pPr>
        <w:numPr>
          <w:ilvl w:val="0"/>
          <w:numId w:val="6"/>
        </w:numPr>
        <w:spacing w:after="0" w:line="360" w:lineRule="auto"/>
        <w:ind w:left="993" w:right="-23" w:hanging="425"/>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Pengurangan tunggakan pokok; </w:t>
      </w:r>
    </w:p>
    <w:p w:rsidR="00E63E1A" w:rsidRDefault="00E63E1A">
      <w:pPr>
        <w:numPr>
          <w:ilvl w:val="0"/>
          <w:numId w:val="6"/>
        </w:numPr>
        <w:spacing w:after="0" w:line="360" w:lineRule="auto"/>
        <w:ind w:left="993" w:right="-23" w:hanging="425"/>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Pengurangan tunggakan bunga; </w:t>
      </w:r>
    </w:p>
    <w:p w:rsidR="00E63E1A" w:rsidRDefault="00E63E1A">
      <w:pPr>
        <w:numPr>
          <w:ilvl w:val="0"/>
          <w:numId w:val="6"/>
        </w:numPr>
        <w:spacing w:after="0" w:line="360" w:lineRule="auto"/>
        <w:ind w:left="993" w:right="-23" w:hanging="425"/>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Penambahan fasilitas kredit/pembiayaan; dan/atau </w:t>
      </w:r>
    </w:p>
    <w:p w:rsidR="00E63E1A" w:rsidRDefault="00E63E1A">
      <w:pPr>
        <w:numPr>
          <w:ilvl w:val="0"/>
          <w:numId w:val="6"/>
        </w:numPr>
        <w:spacing w:after="0" w:line="360" w:lineRule="auto"/>
        <w:ind w:left="993" w:right="-23" w:hanging="425"/>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Konversi kredit/pembiayaan menjadi Penyertaan Modal Sementara. </w:t>
      </w:r>
    </w:p>
    <w:p w:rsidR="00E63E1A" w:rsidRDefault="00E63E1A">
      <w:pPr>
        <w:spacing w:after="0" w:line="360" w:lineRule="auto"/>
        <w:ind w:right="-23" w:firstLine="567"/>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Bentuk skema tersebut sepenuhnya diserahkan kepada bank dan sangat te</w:t>
      </w:r>
      <w:r>
        <w:rPr>
          <w:rFonts w:ascii="Times New Roman" w:eastAsia="Calibri" w:hAnsi="Times New Roman" w:cs="Times New Roman"/>
          <w:sz w:val="24"/>
          <w:szCs w:val="24"/>
          <w:lang w:val="en-US" w:eastAsia="en-US"/>
        </w:rPr>
        <w:t>r</w:t>
      </w:r>
      <w:r>
        <w:rPr>
          <w:rFonts w:ascii="Times New Roman" w:eastAsia="Calibri" w:hAnsi="Times New Roman" w:cs="Times New Roman"/>
          <w:sz w:val="24"/>
          <w:szCs w:val="24"/>
          <w:lang w:val="en-US" w:eastAsia="en-US"/>
        </w:rPr>
        <w:t>gantung pada hasil identifikasi bank atas kinerja keuangan debitur ataupun pen</w:t>
      </w:r>
      <w:r>
        <w:rPr>
          <w:rFonts w:ascii="Times New Roman" w:eastAsia="Calibri" w:hAnsi="Times New Roman" w:cs="Times New Roman"/>
          <w:sz w:val="24"/>
          <w:szCs w:val="24"/>
          <w:lang w:val="en-US" w:eastAsia="en-US"/>
        </w:rPr>
        <w:t>i</w:t>
      </w:r>
      <w:r>
        <w:rPr>
          <w:rFonts w:ascii="Times New Roman" w:eastAsia="Calibri" w:hAnsi="Times New Roman" w:cs="Times New Roman"/>
          <w:sz w:val="24"/>
          <w:szCs w:val="24"/>
          <w:lang w:val="en-US" w:eastAsia="en-US"/>
        </w:rPr>
        <w:t>laian atas prospek usaha serta kapasitas membayar debitur yang terdampak C</w:t>
      </w:r>
      <w:r>
        <w:rPr>
          <w:rFonts w:ascii="Times New Roman" w:eastAsia="Calibri" w:hAnsi="Times New Roman" w:cs="Times New Roman"/>
          <w:sz w:val="24"/>
          <w:szCs w:val="24"/>
          <w:lang w:val="en-US" w:eastAsia="en-US"/>
        </w:rPr>
        <w:t>O</w:t>
      </w:r>
      <w:r>
        <w:rPr>
          <w:rFonts w:ascii="Times New Roman" w:eastAsia="Calibri" w:hAnsi="Times New Roman" w:cs="Times New Roman"/>
          <w:sz w:val="24"/>
          <w:szCs w:val="24"/>
          <w:lang w:val="en-US" w:eastAsia="en-US"/>
        </w:rPr>
        <w:t xml:space="preserve">VID-19. Jangka waktu restrukturisasi ini sangat bervariasi tergantung pada </w:t>
      </w:r>
      <w:r>
        <w:rPr>
          <w:rFonts w:ascii="Times New Roman" w:eastAsia="Calibri" w:hAnsi="Times New Roman" w:cs="Times New Roman"/>
          <w:i/>
          <w:iCs/>
          <w:sz w:val="24"/>
          <w:szCs w:val="24"/>
          <w:lang w:val="en-US" w:eastAsia="en-US"/>
        </w:rPr>
        <w:t>ase</w:t>
      </w:r>
      <w:r>
        <w:rPr>
          <w:rFonts w:ascii="Times New Roman" w:eastAsia="Calibri" w:hAnsi="Times New Roman" w:cs="Times New Roman"/>
          <w:i/>
          <w:iCs/>
          <w:sz w:val="24"/>
          <w:szCs w:val="24"/>
          <w:lang w:val="en-US" w:eastAsia="en-US"/>
        </w:rPr>
        <w:t>s</w:t>
      </w:r>
      <w:r>
        <w:rPr>
          <w:rFonts w:ascii="Times New Roman" w:eastAsia="Calibri" w:hAnsi="Times New Roman" w:cs="Times New Roman"/>
          <w:i/>
          <w:iCs/>
          <w:sz w:val="24"/>
          <w:szCs w:val="24"/>
          <w:lang w:val="en-US" w:eastAsia="en-US"/>
        </w:rPr>
        <w:t>men</w:t>
      </w:r>
      <w:r>
        <w:rPr>
          <w:rFonts w:ascii="Times New Roman" w:eastAsia="Calibri" w:hAnsi="Times New Roman" w:cs="Times New Roman"/>
          <w:sz w:val="24"/>
          <w:szCs w:val="24"/>
          <w:lang w:val="en-US" w:eastAsia="en-US"/>
        </w:rPr>
        <w:t xml:space="preserve"> bank masing-masing terhadap debiturnya dengan jangka waktu maksimal 1 (satu) tahun.</w:t>
      </w:r>
      <w:r>
        <w:rPr>
          <w:rFonts w:ascii="Times New Roman" w:eastAsia="Calibri" w:hAnsi="Times New Roman" w:cs="Times New Roman"/>
          <w:sz w:val="24"/>
          <w:vertAlign w:val="superscript"/>
          <w:lang w:val="en-US" w:eastAsia="en-US"/>
        </w:rPr>
        <w:footnoteReference w:id="9"/>
      </w:r>
      <w:r w:rsidR="00020455">
        <w:rPr>
          <w:rFonts w:ascii="Times New Roman" w:eastAsia="Calibri" w:hAnsi="Times New Roman" w:cs="Times New Roman"/>
          <w:sz w:val="24"/>
          <w:szCs w:val="24"/>
          <w:lang w:val="en-US" w:eastAsia="en-US"/>
        </w:rPr>
        <w:t xml:space="preserve"> Kebijakan ini dibuat dengan tujuan agar stabilitas perekonomian di negara dapat terjaga, hal ini sejalan dengan fungsi penting dalam perekonomian </w:t>
      </w:r>
      <w:r w:rsidR="00020455">
        <w:rPr>
          <w:rFonts w:ascii="Times New Roman" w:eastAsia="Calibri" w:hAnsi="Times New Roman" w:cs="Times New Roman"/>
          <w:sz w:val="24"/>
          <w:szCs w:val="24"/>
          <w:lang w:val="en-US" w:eastAsia="en-US"/>
        </w:rPr>
        <w:lastRenderedPageBreak/>
        <w:t>negara yakni bank memiliki fungsi utama sebagai intermediasi, yakni penghimpun dana dari masyarakat dan menyalurkan secara efektif dan efisien pada sektor-sektor riil untuk menggerakan pembangunan dan stabilitas perekonomian sebuah Negara.</w:t>
      </w:r>
      <w:r w:rsidR="00020455">
        <w:rPr>
          <w:rStyle w:val="FootnoteReference"/>
          <w:rFonts w:ascii="Times New Roman" w:eastAsia="Calibri" w:hAnsi="Times New Roman" w:cs="Times New Roman"/>
          <w:sz w:val="24"/>
          <w:szCs w:val="24"/>
          <w:lang w:val="en-US" w:eastAsia="en-US"/>
        </w:rPr>
        <w:footnoteReference w:id="10"/>
      </w:r>
    </w:p>
    <w:p w:rsidR="00E63E1A" w:rsidRDefault="00E63E1A">
      <w:pPr>
        <w:spacing w:after="0" w:line="360" w:lineRule="auto"/>
        <w:ind w:right="-23" w:firstLine="567"/>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Menurut Pasal 2 Ayat (3) POJK No.48/POJK.03/2020 Tentang Perubahan atas POJK No.11/2020, Bank dalam menerapkan kebijakanharustetap memperh</w:t>
      </w:r>
      <w:r>
        <w:rPr>
          <w:rFonts w:ascii="Times New Roman" w:eastAsia="Calibri" w:hAnsi="Times New Roman" w:cs="Times New Roman"/>
          <w:sz w:val="24"/>
          <w:szCs w:val="24"/>
          <w:lang w:val="en-US" w:eastAsia="en-US"/>
        </w:rPr>
        <w:t>a</w:t>
      </w:r>
      <w:r>
        <w:rPr>
          <w:rFonts w:ascii="Times New Roman" w:eastAsia="Calibri" w:hAnsi="Times New Roman" w:cs="Times New Roman"/>
          <w:sz w:val="24"/>
          <w:szCs w:val="24"/>
          <w:lang w:val="en-US" w:eastAsia="en-US"/>
        </w:rPr>
        <w:t>tikan penerapan manajemen risiko sebagaimana yang telah diatur dalam peraturan OJK mengenai penerapan manajemen risiko bank yang paling sedikit memuat:</w:t>
      </w:r>
      <w:r>
        <w:rPr>
          <w:rFonts w:ascii="Times New Roman" w:eastAsia="Calibri" w:hAnsi="Times New Roman" w:cs="Times New Roman"/>
          <w:sz w:val="24"/>
          <w:vertAlign w:val="superscript"/>
          <w:lang w:val="en-US" w:eastAsia="en-US"/>
        </w:rPr>
        <w:footnoteReference w:id="11"/>
      </w:r>
    </w:p>
    <w:p w:rsidR="00E63E1A" w:rsidRDefault="00E63E1A">
      <w:pPr>
        <w:numPr>
          <w:ilvl w:val="0"/>
          <w:numId w:val="7"/>
        </w:numPr>
        <w:spacing w:after="0" w:line="360" w:lineRule="auto"/>
        <w:ind w:left="993" w:right="-23" w:hanging="425"/>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Memiliki pedoman untuk menetapkan debitur yang terkena dampak p</w:t>
      </w:r>
      <w:r>
        <w:rPr>
          <w:rFonts w:ascii="Times New Roman" w:eastAsia="Calibri" w:hAnsi="Times New Roman" w:cs="Times New Roman"/>
          <w:sz w:val="24"/>
          <w:szCs w:val="24"/>
          <w:lang w:val="en-US" w:eastAsia="en-US"/>
        </w:rPr>
        <w:t>e</w:t>
      </w:r>
      <w:r>
        <w:rPr>
          <w:rFonts w:ascii="Times New Roman" w:eastAsia="Calibri" w:hAnsi="Times New Roman" w:cs="Times New Roman"/>
          <w:sz w:val="24"/>
          <w:szCs w:val="24"/>
          <w:lang w:val="en-US" w:eastAsia="en-US"/>
        </w:rPr>
        <w:t xml:space="preserve">nyebaran COVID-19 yang paling sedikit memuat: </w:t>
      </w:r>
    </w:p>
    <w:p w:rsidR="00E63E1A" w:rsidRDefault="00E63E1A">
      <w:pPr>
        <w:numPr>
          <w:ilvl w:val="0"/>
          <w:numId w:val="8"/>
        </w:numPr>
        <w:spacing w:after="0" w:line="360" w:lineRule="auto"/>
        <w:ind w:left="1560" w:right="-23" w:hanging="567"/>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Kriteria debitur yang ditetapkan terkena dampak COVID-19; dan </w:t>
      </w:r>
    </w:p>
    <w:p w:rsidR="00C273AB" w:rsidRPr="00C273AB" w:rsidRDefault="00E63E1A">
      <w:pPr>
        <w:numPr>
          <w:ilvl w:val="0"/>
          <w:numId w:val="8"/>
        </w:numPr>
        <w:spacing w:after="0" w:line="360" w:lineRule="auto"/>
        <w:ind w:left="1560" w:right="-23" w:hanging="567"/>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Sektor yang terkena dampak coronavirus disease 2019 </w:t>
      </w:r>
    </w:p>
    <w:p w:rsidR="00E63E1A" w:rsidRDefault="00E63E1A" w:rsidP="00C273AB">
      <w:pPr>
        <w:spacing w:after="0" w:line="360" w:lineRule="auto"/>
        <w:ind w:left="1560" w:right="-23"/>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 xml:space="preserve">(COVID-19); </w:t>
      </w:r>
    </w:p>
    <w:p w:rsidR="00E63E1A" w:rsidRDefault="00E63E1A">
      <w:pPr>
        <w:numPr>
          <w:ilvl w:val="0"/>
          <w:numId w:val="7"/>
        </w:numPr>
        <w:spacing w:after="0" w:line="360" w:lineRule="auto"/>
        <w:ind w:left="993" w:right="-23" w:hanging="425"/>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Melakukan penilaian terhadap debitur yang mampu terus bertahan dari dampak COVID-19 dan masih memiliki prospek usaha sehingga dapat diberikan restrukturisasi kredit atau pembiayaan sesuai Peraturan Otor</w:t>
      </w:r>
      <w:r>
        <w:rPr>
          <w:rFonts w:ascii="Times New Roman" w:eastAsia="Calibri" w:hAnsi="Times New Roman" w:cs="Times New Roman"/>
          <w:sz w:val="24"/>
          <w:szCs w:val="24"/>
          <w:lang w:val="en-US" w:eastAsia="en-US"/>
        </w:rPr>
        <w:t>i</w:t>
      </w:r>
      <w:r>
        <w:rPr>
          <w:rFonts w:ascii="Times New Roman" w:eastAsia="Calibri" w:hAnsi="Times New Roman" w:cs="Times New Roman"/>
          <w:sz w:val="24"/>
          <w:szCs w:val="24"/>
          <w:lang w:val="en-US" w:eastAsia="en-US"/>
        </w:rPr>
        <w:t>tas Jasa Keuangan ini;</w:t>
      </w:r>
    </w:p>
    <w:p w:rsidR="00E63E1A" w:rsidRDefault="00E63E1A">
      <w:pPr>
        <w:numPr>
          <w:ilvl w:val="0"/>
          <w:numId w:val="7"/>
        </w:numPr>
        <w:spacing w:after="0" w:line="360" w:lineRule="auto"/>
        <w:ind w:left="993" w:right="-23" w:hanging="425"/>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Membentuk cadangan untuk debitur yang dinilai tidak lagi mampu be</w:t>
      </w:r>
      <w:r>
        <w:rPr>
          <w:rFonts w:ascii="Times New Roman" w:eastAsia="Calibri" w:hAnsi="Times New Roman" w:cs="Times New Roman"/>
          <w:sz w:val="24"/>
          <w:szCs w:val="24"/>
          <w:lang w:val="en-US" w:eastAsia="en-US"/>
        </w:rPr>
        <w:t>r</w:t>
      </w:r>
      <w:r>
        <w:rPr>
          <w:rFonts w:ascii="Times New Roman" w:eastAsia="Calibri" w:hAnsi="Times New Roman" w:cs="Times New Roman"/>
          <w:sz w:val="24"/>
          <w:szCs w:val="24"/>
          <w:lang w:val="en-US" w:eastAsia="en-US"/>
        </w:rPr>
        <w:t>tahan setelah dilakukan restrukturisasi kredit atau pembiayaan sesuai Peraturan Otoritas Jasa Keuangan ini;</w:t>
      </w:r>
    </w:p>
    <w:p w:rsidR="00E63E1A" w:rsidRDefault="00E63E1A">
      <w:pPr>
        <w:numPr>
          <w:ilvl w:val="0"/>
          <w:numId w:val="7"/>
        </w:numPr>
        <w:spacing w:after="0" w:line="360" w:lineRule="auto"/>
        <w:ind w:left="993" w:right="-23" w:hanging="425"/>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Mempertimbangkan ketahanan modal dan memperhitungkan tambahan pembentukan cadangan untuk mengantisipasi potensi penurunan kual</w:t>
      </w:r>
      <w:r>
        <w:rPr>
          <w:rFonts w:ascii="Times New Roman" w:eastAsia="Calibri" w:hAnsi="Times New Roman" w:cs="Times New Roman"/>
          <w:sz w:val="24"/>
          <w:szCs w:val="24"/>
          <w:lang w:val="en-US" w:eastAsia="en-US"/>
        </w:rPr>
        <w:t>i</w:t>
      </w:r>
      <w:r>
        <w:rPr>
          <w:rFonts w:ascii="Times New Roman" w:eastAsia="Calibri" w:hAnsi="Times New Roman" w:cs="Times New Roman"/>
          <w:sz w:val="24"/>
          <w:szCs w:val="24"/>
          <w:lang w:val="en-US" w:eastAsia="en-US"/>
        </w:rPr>
        <w:t xml:space="preserve">tas kredit atau pembiayaan yang direstrukturisasi dalam hal Bank akan melakukan pembagian </w:t>
      </w:r>
      <w:r>
        <w:rPr>
          <w:rFonts w:ascii="Times New Roman" w:eastAsia="Calibri" w:hAnsi="Times New Roman" w:cs="Times New Roman"/>
          <w:i/>
          <w:iCs/>
          <w:sz w:val="24"/>
          <w:szCs w:val="24"/>
          <w:lang w:val="en-US" w:eastAsia="en-US"/>
        </w:rPr>
        <w:t>dividen</w:t>
      </w:r>
      <w:r>
        <w:rPr>
          <w:rFonts w:ascii="Times New Roman" w:eastAsia="Calibri" w:hAnsi="Times New Roman" w:cs="Times New Roman"/>
          <w:sz w:val="24"/>
          <w:szCs w:val="24"/>
          <w:lang w:val="en-US" w:eastAsia="en-US"/>
        </w:rPr>
        <w:t xml:space="preserve"> dan/atau </w:t>
      </w:r>
      <w:r>
        <w:rPr>
          <w:rFonts w:ascii="Times New Roman" w:eastAsia="Calibri" w:hAnsi="Times New Roman" w:cs="Times New Roman"/>
          <w:i/>
          <w:iCs/>
          <w:sz w:val="24"/>
          <w:szCs w:val="24"/>
          <w:lang w:val="en-US" w:eastAsia="en-US"/>
        </w:rPr>
        <w:t>tantiem</w:t>
      </w:r>
      <w:r>
        <w:rPr>
          <w:rFonts w:ascii="Times New Roman" w:eastAsia="Calibri" w:hAnsi="Times New Roman" w:cs="Times New Roman"/>
          <w:sz w:val="24"/>
          <w:szCs w:val="24"/>
          <w:lang w:val="en-US" w:eastAsia="en-US"/>
        </w:rPr>
        <w:t xml:space="preserve">; </w:t>
      </w:r>
    </w:p>
    <w:p w:rsidR="00E63E1A" w:rsidRDefault="00E63E1A">
      <w:pPr>
        <w:numPr>
          <w:ilvl w:val="0"/>
          <w:numId w:val="7"/>
        </w:numPr>
        <w:spacing w:after="0" w:line="360" w:lineRule="auto"/>
        <w:ind w:left="993" w:right="-23" w:hanging="425"/>
        <w:contextualSpacing/>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Melakukan uji ketahanan secara berkala terhadap potensi penurunan kualitas kredit atau pembiayaan yang direstrukturisasi dan pengaruhnya terhadap likuiditas dan permodalan Bank.</w:t>
      </w:r>
    </w:p>
    <w:p w:rsidR="00020455" w:rsidRDefault="00E4378A" w:rsidP="003B4AF7">
      <w:pPr>
        <w:pStyle w:val="FootnoteText"/>
        <w:spacing w:line="360" w:lineRule="auto"/>
        <w:ind w:firstLine="568"/>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lastRenderedPageBreak/>
        <w:t>Dalam hal bank menghimpun dana dari masyarakat yang berdasarkan asas kepercayaan dari masyarakat sehingga bank menanggung risiko reputasi yang b</w:t>
      </w:r>
      <w:r>
        <w:rPr>
          <w:rFonts w:ascii="Times New Roman" w:eastAsia="Calibri" w:hAnsi="Times New Roman"/>
          <w:sz w:val="24"/>
          <w:szCs w:val="24"/>
          <w:lang w:val="en-US" w:eastAsia="en-US"/>
        </w:rPr>
        <w:t>e</w:t>
      </w:r>
      <w:r>
        <w:rPr>
          <w:rFonts w:ascii="Times New Roman" w:eastAsia="Calibri" w:hAnsi="Times New Roman"/>
          <w:sz w:val="24"/>
          <w:szCs w:val="24"/>
          <w:lang w:val="en-US" w:eastAsia="en-US"/>
        </w:rPr>
        <w:t>sar serta harus selalu menjaga tingkat kepercayaan dari nasabah atau masyarakat agar menyimpan dana mereka di maka bank wajib menerapkan manajemen resiko secara efektif.</w:t>
      </w:r>
      <w:r>
        <w:rPr>
          <w:rStyle w:val="FootnoteReference"/>
          <w:rFonts w:ascii="Times New Roman" w:eastAsia="Calibri" w:hAnsi="Times New Roman"/>
          <w:sz w:val="24"/>
          <w:szCs w:val="24"/>
          <w:lang w:val="en-US" w:eastAsia="en-US"/>
        </w:rPr>
        <w:footnoteReference w:id="12"/>
      </w:r>
      <w:r>
        <w:rPr>
          <w:rFonts w:ascii="Times New Roman" w:eastAsia="Calibri" w:hAnsi="Times New Roman"/>
          <w:sz w:val="24"/>
          <w:szCs w:val="24"/>
          <w:lang w:val="en-US" w:eastAsia="en-US"/>
        </w:rPr>
        <w:t xml:space="preserve"> Terutama dalam hal restrukturisasi kredit perbankan ini bank agar bank dapat menggerakkan perekonomian negara </w:t>
      </w:r>
    </w:p>
    <w:p w:rsidR="00E63E1A" w:rsidRPr="00020455" w:rsidRDefault="00E63E1A" w:rsidP="003B4AF7">
      <w:pPr>
        <w:pStyle w:val="FootnoteText"/>
        <w:spacing w:line="360" w:lineRule="auto"/>
        <w:ind w:firstLine="568"/>
        <w:jc w:val="both"/>
      </w:pPr>
      <w:r>
        <w:rPr>
          <w:rFonts w:ascii="Times New Roman" w:eastAsia="Calibri" w:hAnsi="Times New Roman"/>
          <w:sz w:val="24"/>
          <w:szCs w:val="24"/>
          <w:lang w:val="en-US" w:eastAsia="en-US"/>
        </w:rPr>
        <w:t>Disisi lain pun terdapat kelonggaran cicilan kredit 1 tahun untuk rakyat k</w:t>
      </w:r>
      <w:r>
        <w:rPr>
          <w:rFonts w:ascii="Times New Roman" w:eastAsia="Calibri" w:hAnsi="Times New Roman"/>
          <w:sz w:val="24"/>
          <w:szCs w:val="24"/>
          <w:lang w:val="en-US" w:eastAsia="en-US"/>
        </w:rPr>
        <w:t>e</w:t>
      </w:r>
      <w:r>
        <w:rPr>
          <w:rFonts w:ascii="Times New Roman" w:eastAsia="Calibri" w:hAnsi="Times New Roman"/>
          <w:sz w:val="24"/>
          <w:szCs w:val="24"/>
          <w:lang w:val="en-US" w:eastAsia="en-US"/>
        </w:rPr>
        <w:t>cil. Kelonggaran cicilan yang dimaksud lebih ditujukan pada debitur kecil seperti sektor informal, usaha mikro, pekerja berpenghasilan harian yang memiliki kew</w:t>
      </w:r>
      <w:r>
        <w:rPr>
          <w:rFonts w:ascii="Times New Roman" w:eastAsia="Calibri" w:hAnsi="Times New Roman"/>
          <w:sz w:val="24"/>
          <w:szCs w:val="24"/>
          <w:lang w:val="en-US" w:eastAsia="en-US"/>
        </w:rPr>
        <w:t>a</w:t>
      </w:r>
      <w:r>
        <w:rPr>
          <w:rFonts w:ascii="Times New Roman" w:eastAsia="Calibri" w:hAnsi="Times New Roman"/>
          <w:sz w:val="24"/>
          <w:szCs w:val="24"/>
          <w:lang w:val="en-US" w:eastAsia="en-US"/>
        </w:rPr>
        <w:t>jiban pembayaran kredit untuk menjalankan usaha produktif mereka. Misalkan pekerja informal yang memiliki tagihan kepemilikan rumah dengan tipe tertentu atau program rumah sederhana, pengusaha warung makan yang terpaksa tutup k</w:t>
      </w:r>
      <w:r>
        <w:rPr>
          <w:rFonts w:ascii="Times New Roman" w:eastAsia="Calibri" w:hAnsi="Times New Roman"/>
          <w:sz w:val="24"/>
          <w:szCs w:val="24"/>
          <w:lang w:val="en-US" w:eastAsia="en-US"/>
        </w:rPr>
        <w:t>a</w:t>
      </w:r>
      <w:r>
        <w:rPr>
          <w:rFonts w:ascii="Times New Roman" w:eastAsia="Calibri" w:hAnsi="Times New Roman"/>
          <w:sz w:val="24"/>
          <w:szCs w:val="24"/>
          <w:lang w:val="en-US" w:eastAsia="en-US"/>
        </w:rPr>
        <w:t xml:space="preserve">rena ada kebijakan </w:t>
      </w:r>
      <w:r>
        <w:rPr>
          <w:rFonts w:ascii="Times New Roman" w:eastAsia="Calibri" w:hAnsi="Times New Roman"/>
          <w:i/>
          <w:iCs/>
          <w:sz w:val="24"/>
          <w:szCs w:val="24"/>
          <w:lang w:val="en-US" w:eastAsia="en-US"/>
        </w:rPr>
        <w:t>work from home</w:t>
      </w:r>
      <w:r>
        <w:rPr>
          <w:rFonts w:ascii="Times New Roman" w:eastAsia="Calibri" w:hAnsi="Times New Roman"/>
          <w:sz w:val="24"/>
          <w:szCs w:val="24"/>
          <w:lang w:val="en-US" w:eastAsia="en-US"/>
        </w:rPr>
        <w:t>. Relaksasi tersebut dapat diberikan kepada debitur yang diprioritaskan. Dalam periode 1 tahun tersebut debitur dapat diber</w:t>
      </w:r>
      <w:r>
        <w:rPr>
          <w:rFonts w:ascii="Times New Roman" w:eastAsia="Calibri" w:hAnsi="Times New Roman"/>
          <w:sz w:val="24"/>
          <w:szCs w:val="24"/>
          <w:lang w:val="en-US" w:eastAsia="en-US"/>
        </w:rPr>
        <w:t>i</w:t>
      </w:r>
      <w:r>
        <w:rPr>
          <w:rFonts w:ascii="Times New Roman" w:eastAsia="Calibri" w:hAnsi="Times New Roman"/>
          <w:sz w:val="24"/>
          <w:szCs w:val="24"/>
          <w:lang w:val="en-US" w:eastAsia="en-US"/>
        </w:rPr>
        <w:t>kan penundaan/penjadwalan pokok dan/atau bunga dalam jangka waktu tertentu sesuai dengan kesepakatan ataupun asesmen bank misal 3, 6, 9, atau 12 bulan.</w:t>
      </w:r>
      <w:r>
        <w:rPr>
          <w:rFonts w:ascii="Times New Roman" w:eastAsia="Calibri" w:hAnsi="Times New Roman"/>
          <w:sz w:val="24"/>
          <w:vertAlign w:val="superscript"/>
          <w:lang w:val="en-US" w:eastAsia="en-US"/>
        </w:rPr>
        <w:footnoteReference w:id="13"/>
      </w:r>
      <w:r>
        <w:rPr>
          <w:rFonts w:ascii="Times New Roman" w:eastAsia="Calibri" w:hAnsi="Times New Roman"/>
          <w:sz w:val="24"/>
          <w:szCs w:val="24"/>
          <w:lang w:val="en-US" w:eastAsia="en-US"/>
        </w:rPr>
        <w:t xml:space="preserve"> Kebijakan jangka waktu penundaan yang diberikan sangat erat kaitannya dengan dampak COVID-19 terhadap debitur, termasuk masa pemulihan usaha dan kem</w:t>
      </w:r>
      <w:r>
        <w:rPr>
          <w:rFonts w:ascii="Times New Roman" w:eastAsia="Calibri" w:hAnsi="Times New Roman"/>
          <w:sz w:val="24"/>
          <w:szCs w:val="24"/>
          <w:lang w:val="en-US" w:eastAsia="en-US"/>
        </w:rPr>
        <w:t>a</w:t>
      </w:r>
      <w:r>
        <w:rPr>
          <w:rFonts w:ascii="Times New Roman" w:eastAsia="Calibri" w:hAnsi="Times New Roman"/>
          <w:sz w:val="24"/>
          <w:szCs w:val="24"/>
          <w:lang w:val="en-US" w:eastAsia="en-US"/>
        </w:rPr>
        <w:t xml:space="preserve">juan penanganan/penurunan wabah COVID-19. </w:t>
      </w:r>
      <w:r>
        <w:rPr>
          <w:rFonts w:ascii="Times New Roman" w:hAnsi="Times New Roman"/>
          <w:sz w:val="24"/>
          <w:szCs w:val="24"/>
        </w:rPr>
        <w:t>Dalam pelaksanaan restrukturisasi kredit di bidang perbankan ini,penerapan ketentuan restrukturisasi di Bank tanpa batasan plafon kredit. Makna dari kata “dapat” ini mengandung penafsiran bahwa hal ini bukan mewajibkan, melainkan memberikan pilihan dapat atau tidak dapat memberikan kelonggaran kepada debitur sesuai Peraturan OJK. Karena pada kenyataannya wabah Covid-19 mempunyai dampak langsung dan tidak langsung terhadap semua sektor ekonomi bukan hanya debitur tetapi juga kreditur (perbankan).</w:t>
      </w:r>
      <w:r>
        <w:rPr>
          <w:rStyle w:val="FootnoteReference"/>
          <w:rFonts w:ascii="Times New Roman" w:hAnsi="Times New Roman"/>
          <w:sz w:val="24"/>
          <w:szCs w:val="24"/>
        </w:rPr>
        <w:footnoteReference w:id="14"/>
      </w:r>
    </w:p>
    <w:p w:rsidR="00E63E1A" w:rsidRDefault="00E63E1A" w:rsidP="003B4AF7">
      <w:pPr>
        <w:pStyle w:val="FootnoteText"/>
        <w:spacing w:line="360" w:lineRule="auto"/>
        <w:ind w:firstLine="568"/>
        <w:jc w:val="both"/>
        <w:rPr>
          <w:rFonts w:ascii="Times New Roman" w:hAnsi="Times New Roman"/>
          <w:sz w:val="24"/>
          <w:szCs w:val="24"/>
          <w:lang w:val="en-US"/>
        </w:rPr>
      </w:pPr>
      <w:r>
        <w:rPr>
          <w:rFonts w:ascii="Times New Roman" w:hAnsi="Times New Roman"/>
          <w:sz w:val="24"/>
          <w:szCs w:val="24"/>
        </w:rPr>
        <w:t xml:space="preserve">Sesuai dengan POJK No.11/POJK.03/2020 sebagaimana telah diubah dan ditambah dalam POJK No.48/POJK.03/2020 dalam Pasal 6 menyatakan bahwa Bank akan memastikan bahwa kebijakan yang mendukung stimulus pertumbuhan </w:t>
      </w:r>
      <w:r>
        <w:rPr>
          <w:rFonts w:ascii="Times New Roman" w:hAnsi="Times New Roman"/>
          <w:sz w:val="24"/>
          <w:szCs w:val="24"/>
        </w:rPr>
        <w:lastRenderedPageBreak/>
        <w:t xml:space="preserve">ekonomi diberikan hanya untuk debitur yang terkena dampak covid-19 dan diperkirakan akan tetap bertahan dari dampak covid-19. </w:t>
      </w:r>
      <w:r>
        <w:rPr>
          <w:rFonts w:ascii="Times New Roman" w:hAnsi="Times New Roman"/>
          <w:sz w:val="24"/>
          <w:szCs w:val="24"/>
          <w:lang w:val="en-US"/>
        </w:rPr>
        <w:t>B</w:t>
      </w:r>
      <w:r>
        <w:rPr>
          <w:rFonts w:ascii="Times New Roman" w:hAnsi="Times New Roman"/>
          <w:sz w:val="24"/>
          <w:szCs w:val="24"/>
        </w:rPr>
        <w:t>ank</w:t>
      </w:r>
      <w:r>
        <w:rPr>
          <w:rFonts w:ascii="Times New Roman" w:hAnsi="Times New Roman"/>
          <w:sz w:val="24"/>
          <w:szCs w:val="24"/>
          <w:lang w:val="en-US"/>
        </w:rPr>
        <w:t xml:space="preserve"> sendiri</w:t>
      </w:r>
      <w:r>
        <w:rPr>
          <w:rFonts w:ascii="Times New Roman" w:hAnsi="Times New Roman"/>
          <w:sz w:val="24"/>
          <w:szCs w:val="24"/>
        </w:rPr>
        <w:t xml:space="preserve"> berhak untuk menolak pengajuan </w:t>
      </w:r>
      <w:r>
        <w:rPr>
          <w:rFonts w:ascii="Times New Roman" w:hAnsi="Times New Roman"/>
          <w:sz w:val="24"/>
          <w:szCs w:val="24"/>
          <w:lang w:val="en-US"/>
        </w:rPr>
        <w:t>restrukturisasi</w:t>
      </w:r>
      <w:r>
        <w:rPr>
          <w:rFonts w:ascii="Times New Roman" w:hAnsi="Times New Roman"/>
          <w:sz w:val="24"/>
          <w:szCs w:val="24"/>
        </w:rPr>
        <w:t xml:space="preserve"> kredit yang dilakukan debitur sepanjang hasil analisis bank sudah mempertimbangkan peraturan perundang-undangan dan kebijakan serta prosedur internalnya dalam pemberian restrukturisasi kredit</w:t>
      </w:r>
      <w:r>
        <w:rPr>
          <w:rFonts w:ascii="Times New Roman" w:hAnsi="Times New Roman"/>
          <w:sz w:val="24"/>
          <w:szCs w:val="24"/>
          <w:lang w:val="en-US"/>
        </w:rPr>
        <w:t>. K</w:t>
      </w:r>
      <w:r>
        <w:rPr>
          <w:rFonts w:ascii="Times New Roman" w:hAnsi="Times New Roman"/>
          <w:sz w:val="24"/>
          <w:szCs w:val="24"/>
          <w:lang w:val="en-US"/>
        </w:rPr>
        <w:t>a</w:t>
      </w:r>
      <w:r>
        <w:rPr>
          <w:rFonts w:ascii="Times New Roman" w:hAnsi="Times New Roman"/>
          <w:sz w:val="24"/>
          <w:szCs w:val="24"/>
          <w:lang w:val="en-US"/>
        </w:rPr>
        <w:t>rena setiap bank memiliki ketentuan internal berupa standar kebijakan dan pros</w:t>
      </w:r>
      <w:r>
        <w:rPr>
          <w:rFonts w:ascii="Times New Roman" w:hAnsi="Times New Roman"/>
          <w:sz w:val="24"/>
          <w:szCs w:val="24"/>
          <w:lang w:val="en-US"/>
        </w:rPr>
        <w:t>e</w:t>
      </w:r>
      <w:r>
        <w:rPr>
          <w:rFonts w:ascii="Times New Roman" w:hAnsi="Times New Roman"/>
          <w:sz w:val="24"/>
          <w:szCs w:val="24"/>
          <w:lang w:val="en-US"/>
        </w:rPr>
        <w:t>dur yang mengatur perihal pemberian restrukturisasi kredit, sehingga segala anal</w:t>
      </w:r>
      <w:r>
        <w:rPr>
          <w:rFonts w:ascii="Times New Roman" w:hAnsi="Times New Roman"/>
          <w:sz w:val="24"/>
          <w:szCs w:val="24"/>
          <w:lang w:val="en-US"/>
        </w:rPr>
        <w:t>i</w:t>
      </w:r>
      <w:r>
        <w:rPr>
          <w:rFonts w:ascii="Times New Roman" w:hAnsi="Times New Roman"/>
          <w:sz w:val="24"/>
          <w:szCs w:val="24"/>
          <w:lang w:val="en-US"/>
        </w:rPr>
        <w:t>sis dan keputusan persetujuan atau penolakan, selain mengacu pada peraturan p</w:t>
      </w:r>
      <w:r>
        <w:rPr>
          <w:rFonts w:ascii="Times New Roman" w:hAnsi="Times New Roman"/>
          <w:sz w:val="24"/>
          <w:szCs w:val="24"/>
          <w:lang w:val="en-US"/>
        </w:rPr>
        <w:t>e</w:t>
      </w:r>
      <w:r>
        <w:rPr>
          <w:rFonts w:ascii="Times New Roman" w:hAnsi="Times New Roman"/>
          <w:sz w:val="24"/>
          <w:szCs w:val="24"/>
          <w:lang w:val="en-US"/>
        </w:rPr>
        <w:t>rundang-undangan, juga akan mengacu pada ketentuan internal tersebut.</w:t>
      </w:r>
      <w:r>
        <w:rPr>
          <w:rStyle w:val="FootnoteReference"/>
          <w:rFonts w:ascii="Times New Roman" w:hAnsi="Times New Roman"/>
          <w:sz w:val="24"/>
          <w:szCs w:val="24"/>
          <w:lang w:val="en-US"/>
        </w:rPr>
        <w:footnoteReference w:id="15"/>
      </w:r>
    </w:p>
    <w:p w:rsidR="00E63E1A" w:rsidRPr="00020455" w:rsidRDefault="00E63E1A" w:rsidP="003B4AF7">
      <w:pPr>
        <w:pStyle w:val="FootnoteText"/>
        <w:spacing w:line="360" w:lineRule="auto"/>
        <w:ind w:firstLine="568"/>
        <w:jc w:val="both"/>
        <w:rPr>
          <w:rFonts w:ascii="Times New Roman" w:hAnsi="Times New Roman"/>
          <w:sz w:val="24"/>
          <w:szCs w:val="24"/>
        </w:rPr>
      </w:pPr>
      <w:r>
        <w:rPr>
          <w:rFonts w:ascii="Times New Roman" w:hAnsi="Times New Roman"/>
          <w:sz w:val="24"/>
          <w:szCs w:val="24"/>
        </w:rPr>
        <w:t>Penilaian terhadap debitur tersebut antara lain terkait potensi pertumbuhan usaha debitur dan kemampuan debitur untuk memenuhi kewajiban sesuai skema restrukturisasi. Penilaian terhadap debitur yang dimaksud dapat dilakukan secara individu atau kolektif. Penilaian secara kolektif dapat dilakukan dengan mempertimbangkan antara lain kesamaan karakteristik dan risiko debitur. Selanjutnya Bank dapat mulai melakukan penilaian kemampuan debitur yang terkena dampak covid-19 yang direstrukturisasi sesuai dengan POJK Nomor 11/POJK.03/2020 sejak POJK ini berlaku. Kemudian untuk debitur yang terkena dampak penyebaran covid-19 yang direstrukturisasi sesuai POJK ini, Bank melakukan penilaian pada saat akan melakukan restrukturisasi dan hasil penilaian Bank terhadap debitur akan berdampak terhadap tata cara penilaian kualitas kredit atau pembiayaan yang direstrukturisasi.</w:t>
      </w:r>
      <w:r>
        <w:rPr>
          <w:rStyle w:val="FootnoteReference"/>
          <w:rFonts w:ascii="Times New Roman" w:hAnsi="Times New Roman"/>
          <w:sz w:val="24"/>
          <w:szCs w:val="24"/>
        </w:rPr>
        <w:footnoteReference w:id="16"/>
      </w:r>
    </w:p>
    <w:p w:rsidR="00E63E1A" w:rsidRDefault="00E63E1A" w:rsidP="003B4AF7">
      <w:pPr>
        <w:pStyle w:val="FootnoteText"/>
        <w:spacing w:line="360" w:lineRule="auto"/>
        <w:ind w:firstLine="568"/>
        <w:jc w:val="both"/>
        <w:rPr>
          <w:rFonts w:ascii="Times New Roman" w:hAnsi="Times New Roman"/>
          <w:sz w:val="24"/>
          <w:szCs w:val="24"/>
        </w:rPr>
      </w:pPr>
      <w:r>
        <w:rPr>
          <w:rFonts w:ascii="Times New Roman" w:hAnsi="Times New Roman"/>
          <w:sz w:val="24"/>
          <w:szCs w:val="24"/>
        </w:rPr>
        <w:t xml:space="preserve">Tetapi dalam pelaksanaan restrukturisasi kredit di masa pandemi terkhusus di Indonesia, ada beberapa hal yang perlu diperhatikan terutama dalam permasalahan kredit ini, yakni pandemi dapat berpotensi pada peningkatan NPL/NPF, permasalahan likuiditas, dan tekanan permodalan.Pada umumnya kegiatan usaha bank mengandung banyak risiko, oleh karenanya usaha perbankan harus diatur secara ketat. Dan NPL itu sendiri merupakan salah satu tolak ukur kemampuan manajemen bank untuk mengelola kredit bermasalah yang dikeluarkan oleh bank, apabila NPL semakin tinggi, maka kualitas kredit bank </w:t>
      </w:r>
      <w:r>
        <w:rPr>
          <w:rFonts w:ascii="Times New Roman" w:hAnsi="Times New Roman"/>
          <w:sz w:val="24"/>
          <w:szCs w:val="24"/>
        </w:rPr>
        <w:lastRenderedPageBreak/>
        <w:t>akan semakin buruk dan menyebabkan jumlah kredit bermasalah bertambah besar.Sehingga akibat penyebaran Covid-19 ini akan berdampak pada jumlah kredit bermasalah meningkat. Dengan adanya kredit yang bermasalah tidak hanya menurunkan pendapatan bank, tetapi juga dapat mempengaruhi jumlah dana operasional dan likuiditas keuangan bank, sehingga mengganggu kesehatan bank dan akhirnya berujung pada kerugian nasabah penyimpan dana.</w:t>
      </w:r>
      <w:r>
        <w:rPr>
          <w:rStyle w:val="FootnoteReference"/>
          <w:rFonts w:ascii="Times New Roman" w:hAnsi="Times New Roman"/>
          <w:sz w:val="24"/>
          <w:szCs w:val="24"/>
        </w:rPr>
        <w:footnoteReference w:id="17"/>
      </w:r>
      <w:r>
        <w:rPr>
          <w:rFonts w:ascii="Times New Roman" w:hAnsi="Times New Roman"/>
          <w:sz w:val="24"/>
          <w:szCs w:val="24"/>
        </w:rPr>
        <w:t>Disamping itu terdapat tantangan serta kendala dalam penerapan POJK Nomor 11/POJK.03/2020 tersebut. Adapun tantangan terkait penerapan POJK sebagai berikut:</w:t>
      </w:r>
    </w:p>
    <w:p w:rsidR="00E63E1A" w:rsidRDefault="00E63E1A" w:rsidP="003B4AF7">
      <w:pPr>
        <w:pStyle w:val="ListParagraph"/>
        <w:numPr>
          <w:ilvl w:val="0"/>
          <w:numId w:val="9"/>
        </w:numPr>
        <w:spacing w:after="0" w:line="360" w:lineRule="auto"/>
        <w:ind w:left="567" w:right="-23" w:hanging="425"/>
        <w:jc w:val="both"/>
        <w:rPr>
          <w:rFonts w:ascii="Times New Roman" w:hAnsi="Times New Roman"/>
          <w:sz w:val="24"/>
          <w:szCs w:val="24"/>
        </w:rPr>
      </w:pPr>
      <w:r>
        <w:rPr>
          <w:rFonts w:ascii="Times New Roman" w:hAnsi="Times New Roman"/>
          <w:sz w:val="24"/>
          <w:szCs w:val="24"/>
        </w:rPr>
        <w:t>Menyeimbangkan antara kebutuhan debitur dengan kapasitas likuiditas bank.</w:t>
      </w:r>
    </w:p>
    <w:p w:rsidR="00E63E1A" w:rsidRDefault="00E63E1A" w:rsidP="003B4AF7">
      <w:pPr>
        <w:pStyle w:val="ListParagraph"/>
        <w:numPr>
          <w:ilvl w:val="0"/>
          <w:numId w:val="9"/>
        </w:numPr>
        <w:spacing w:after="0" w:line="360" w:lineRule="auto"/>
        <w:ind w:left="567" w:right="-23" w:hanging="425"/>
        <w:jc w:val="both"/>
        <w:rPr>
          <w:rFonts w:ascii="Times New Roman" w:hAnsi="Times New Roman"/>
          <w:sz w:val="24"/>
          <w:szCs w:val="24"/>
        </w:rPr>
      </w:pPr>
      <w:r>
        <w:rPr>
          <w:rFonts w:ascii="Times New Roman" w:hAnsi="Times New Roman"/>
          <w:sz w:val="24"/>
          <w:szCs w:val="24"/>
        </w:rPr>
        <w:t xml:space="preserve">Kualitas </w:t>
      </w:r>
      <w:r>
        <w:rPr>
          <w:rFonts w:ascii="Times New Roman" w:hAnsi="Times New Roman"/>
          <w:i/>
          <w:iCs/>
          <w:sz w:val="24"/>
          <w:szCs w:val="24"/>
        </w:rPr>
        <w:t xml:space="preserve">governance </w:t>
      </w:r>
      <w:r>
        <w:rPr>
          <w:rFonts w:ascii="Times New Roman" w:hAnsi="Times New Roman"/>
          <w:sz w:val="24"/>
          <w:szCs w:val="24"/>
        </w:rPr>
        <w:t xml:space="preserve">dan integritas para pelaku perbankan serta debitur sangat menentukan kelancaran pemberian restrukturisasi. Bank perlu memastikan tidak terjadi </w:t>
      </w:r>
      <w:r>
        <w:rPr>
          <w:rFonts w:ascii="Times New Roman" w:hAnsi="Times New Roman"/>
          <w:i/>
          <w:iCs/>
          <w:sz w:val="24"/>
          <w:szCs w:val="24"/>
        </w:rPr>
        <w:t>moral hazard</w:t>
      </w:r>
      <w:r>
        <w:rPr>
          <w:rFonts w:ascii="Times New Roman" w:hAnsi="Times New Roman"/>
          <w:sz w:val="24"/>
          <w:szCs w:val="24"/>
        </w:rPr>
        <w:t xml:space="preserve"> atau adanya </w:t>
      </w:r>
      <w:r>
        <w:rPr>
          <w:rFonts w:ascii="Times New Roman" w:hAnsi="Times New Roman"/>
          <w:i/>
          <w:iCs/>
          <w:sz w:val="24"/>
          <w:szCs w:val="24"/>
        </w:rPr>
        <w:t>free rider</w:t>
      </w:r>
      <w:r>
        <w:rPr>
          <w:rFonts w:ascii="Times New Roman" w:hAnsi="Times New Roman"/>
          <w:sz w:val="24"/>
          <w:szCs w:val="24"/>
        </w:rPr>
        <w:t xml:space="preserve"> dalam penerapan relaksasi ini.</w:t>
      </w:r>
    </w:p>
    <w:p w:rsidR="00E63E1A" w:rsidRDefault="00E63E1A" w:rsidP="003B4AF7">
      <w:pPr>
        <w:pStyle w:val="ListParagraph"/>
        <w:numPr>
          <w:ilvl w:val="0"/>
          <w:numId w:val="9"/>
        </w:numPr>
        <w:spacing w:after="0" w:line="360" w:lineRule="auto"/>
        <w:ind w:left="567" w:right="-23" w:hanging="425"/>
        <w:jc w:val="both"/>
        <w:rPr>
          <w:rFonts w:ascii="Times New Roman" w:hAnsi="Times New Roman"/>
          <w:sz w:val="24"/>
          <w:szCs w:val="24"/>
        </w:rPr>
      </w:pPr>
      <w:r>
        <w:rPr>
          <w:rFonts w:ascii="Times New Roman" w:hAnsi="Times New Roman"/>
          <w:sz w:val="24"/>
          <w:szCs w:val="24"/>
        </w:rPr>
        <w:t>Tetap memperhatikan prinsip kehati-hatian dan manajemen risiko dalam penerapan POJK ini.</w:t>
      </w:r>
    </w:p>
    <w:p w:rsidR="00E63E1A" w:rsidRDefault="00E63E1A" w:rsidP="003B4AF7">
      <w:pPr>
        <w:pStyle w:val="ListParagraph"/>
        <w:numPr>
          <w:ilvl w:val="0"/>
          <w:numId w:val="9"/>
        </w:numPr>
        <w:spacing w:after="0" w:line="360" w:lineRule="auto"/>
        <w:ind w:left="567" w:right="-23" w:hanging="425"/>
        <w:jc w:val="both"/>
        <w:rPr>
          <w:rFonts w:ascii="Times New Roman" w:hAnsi="Times New Roman"/>
          <w:sz w:val="24"/>
          <w:szCs w:val="24"/>
        </w:rPr>
      </w:pPr>
      <w:r>
        <w:rPr>
          <w:rFonts w:ascii="Times New Roman" w:hAnsi="Times New Roman"/>
          <w:sz w:val="24"/>
          <w:szCs w:val="24"/>
        </w:rPr>
        <w:t>Perbedaan persepsi masyarakat karena kurangnya pemahaman.</w:t>
      </w:r>
      <w:r>
        <w:rPr>
          <w:rStyle w:val="FootnoteReference"/>
          <w:rFonts w:ascii="Times New Roman" w:hAnsi="Times New Roman"/>
          <w:sz w:val="24"/>
          <w:szCs w:val="24"/>
        </w:rPr>
        <w:footnoteReference w:id="18"/>
      </w:r>
    </w:p>
    <w:p w:rsidR="00E63E1A" w:rsidRDefault="00E63E1A" w:rsidP="003B4AF7">
      <w:pPr>
        <w:pStyle w:val="ListParagraph"/>
        <w:spacing w:after="0" w:line="360" w:lineRule="auto"/>
        <w:ind w:left="0" w:right="-23" w:firstLine="567"/>
        <w:jc w:val="both"/>
        <w:rPr>
          <w:rFonts w:ascii="Times New Roman" w:hAnsi="Times New Roman"/>
          <w:sz w:val="24"/>
          <w:szCs w:val="24"/>
        </w:rPr>
      </w:pPr>
      <w:r>
        <w:rPr>
          <w:rFonts w:ascii="Times New Roman" w:hAnsi="Times New Roman"/>
          <w:sz w:val="24"/>
          <w:szCs w:val="24"/>
          <w:lang w:val="en-US"/>
        </w:rPr>
        <w:t>S</w:t>
      </w:r>
      <w:r>
        <w:rPr>
          <w:rFonts w:ascii="Times New Roman" w:hAnsi="Times New Roman"/>
          <w:sz w:val="24"/>
          <w:szCs w:val="24"/>
        </w:rPr>
        <w:t>edangkan untuk kendala dalam penerapan POJK Nomor 11/POJK.03/2020 dapat diuraikan sebagai berikut:</w:t>
      </w:r>
    </w:p>
    <w:p w:rsidR="00E63E1A" w:rsidRDefault="00E63E1A" w:rsidP="003B4AF7">
      <w:pPr>
        <w:pStyle w:val="ListParagraph"/>
        <w:numPr>
          <w:ilvl w:val="0"/>
          <w:numId w:val="10"/>
        </w:numPr>
        <w:spacing w:after="0" w:line="360" w:lineRule="auto"/>
        <w:ind w:left="567" w:right="-23" w:hanging="425"/>
        <w:jc w:val="both"/>
        <w:rPr>
          <w:rFonts w:ascii="Times New Roman" w:hAnsi="Times New Roman"/>
          <w:sz w:val="24"/>
          <w:szCs w:val="24"/>
        </w:rPr>
      </w:pPr>
      <w:r>
        <w:rPr>
          <w:rFonts w:ascii="Times New Roman" w:hAnsi="Times New Roman"/>
          <w:sz w:val="24"/>
          <w:szCs w:val="24"/>
        </w:rPr>
        <w:t xml:space="preserve">Kesulitan untuk tatap muka, verifikasi data dan pengkinian kondisi debitur akibat </w:t>
      </w:r>
      <w:r>
        <w:rPr>
          <w:rFonts w:ascii="Times New Roman" w:hAnsi="Times New Roman"/>
          <w:i/>
          <w:iCs/>
          <w:sz w:val="24"/>
          <w:szCs w:val="24"/>
        </w:rPr>
        <w:t>social distancing</w:t>
      </w:r>
      <w:r>
        <w:rPr>
          <w:rFonts w:ascii="Times New Roman" w:hAnsi="Times New Roman"/>
          <w:sz w:val="24"/>
          <w:szCs w:val="24"/>
        </w:rPr>
        <w:t xml:space="preserve"> dan pembatasan akses di beberapa wilayah. </w:t>
      </w:r>
    </w:p>
    <w:p w:rsidR="00E63E1A" w:rsidRDefault="00E63E1A" w:rsidP="003B4AF7">
      <w:pPr>
        <w:pStyle w:val="ListParagraph"/>
        <w:numPr>
          <w:ilvl w:val="0"/>
          <w:numId w:val="10"/>
        </w:numPr>
        <w:spacing w:after="0" w:line="360" w:lineRule="auto"/>
        <w:ind w:left="567" w:right="-23" w:hanging="425"/>
        <w:jc w:val="both"/>
        <w:rPr>
          <w:rFonts w:ascii="Times New Roman" w:hAnsi="Times New Roman"/>
          <w:sz w:val="24"/>
          <w:szCs w:val="24"/>
        </w:rPr>
      </w:pPr>
      <w:r>
        <w:rPr>
          <w:rFonts w:ascii="Times New Roman" w:hAnsi="Times New Roman"/>
          <w:sz w:val="24"/>
          <w:szCs w:val="24"/>
        </w:rPr>
        <w:t xml:space="preserve">Restrukturisasi debitur secara </w:t>
      </w:r>
      <w:r>
        <w:rPr>
          <w:rFonts w:ascii="Times New Roman" w:hAnsi="Times New Roman"/>
          <w:i/>
          <w:iCs/>
          <w:sz w:val="24"/>
          <w:szCs w:val="24"/>
        </w:rPr>
        <w:t>bulk</w:t>
      </w:r>
      <w:r>
        <w:rPr>
          <w:rFonts w:ascii="Times New Roman" w:hAnsi="Times New Roman"/>
          <w:sz w:val="24"/>
          <w:szCs w:val="24"/>
        </w:rPr>
        <w:t xml:space="preserve"> untuk yang bersifat </w:t>
      </w:r>
      <w:r>
        <w:rPr>
          <w:rFonts w:ascii="Times New Roman" w:hAnsi="Times New Roman"/>
          <w:i/>
          <w:iCs/>
          <w:sz w:val="24"/>
          <w:szCs w:val="24"/>
        </w:rPr>
        <w:t>mass product</w:t>
      </w:r>
      <w:r>
        <w:rPr>
          <w:rFonts w:ascii="Times New Roman" w:hAnsi="Times New Roman"/>
          <w:sz w:val="24"/>
          <w:szCs w:val="24"/>
        </w:rPr>
        <w:t xml:space="preserve">. </w:t>
      </w:r>
    </w:p>
    <w:p w:rsidR="00E63E1A" w:rsidRDefault="00E63E1A" w:rsidP="003B4AF7">
      <w:pPr>
        <w:pStyle w:val="ListParagraph"/>
        <w:numPr>
          <w:ilvl w:val="0"/>
          <w:numId w:val="10"/>
        </w:numPr>
        <w:spacing w:after="0" w:line="360" w:lineRule="auto"/>
        <w:ind w:left="567" w:right="-23" w:hanging="425"/>
        <w:jc w:val="both"/>
        <w:rPr>
          <w:rFonts w:ascii="Times New Roman" w:hAnsi="Times New Roman"/>
          <w:sz w:val="24"/>
          <w:szCs w:val="24"/>
        </w:rPr>
      </w:pPr>
      <w:r>
        <w:rPr>
          <w:rFonts w:ascii="Times New Roman" w:hAnsi="Times New Roman"/>
          <w:sz w:val="24"/>
          <w:szCs w:val="24"/>
        </w:rPr>
        <w:t xml:space="preserve">Proses restrukturisasi harus dilakukan oleh pejabat atau pegawai yang tidak terlibat dalam kredit restrukturisasi berpotensi menghambat proses percepatan stimulus. </w:t>
      </w:r>
    </w:p>
    <w:p w:rsidR="00E63E1A" w:rsidRDefault="00E63E1A" w:rsidP="003B4AF7">
      <w:pPr>
        <w:pStyle w:val="ListParagraph"/>
        <w:numPr>
          <w:ilvl w:val="0"/>
          <w:numId w:val="10"/>
        </w:numPr>
        <w:spacing w:after="0" w:line="360" w:lineRule="auto"/>
        <w:ind w:left="567" w:right="-23" w:hanging="425"/>
        <w:jc w:val="both"/>
        <w:rPr>
          <w:rFonts w:ascii="Times New Roman" w:hAnsi="Times New Roman"/>
          <w:sz w:val="24"/>
          <w:szCs w:val="24"/>
        </w:rPr>
      </w:pPr>
      <w:r>
        <w:rPr>
          <w:rFonts w:ascii="Times New Roman" w:hAnsi="Times New Roman"/>
          <w:sz w:val="24"/>
          <w:szCs w:val="24"/>
        </w:rPr>
        <w:t xml:space="preserve">Persetujuan restrukturisasi yang harus naik 1 tingkat menimbulkan kemacetan dalam proses restrukturisasi. </w:t>
      </w:r>
    </w:p>
    <w:p w:rsidR="00E63E1A" w:rsidRDefault="00E63E1A" w:rsidP="003B4AF7">
      <w:pPr>
        <w:pStyle w:val="ListParagraph"/>
        <w:numPr>
          <w:ilvl w:val="0"/>
          <w:numId w:val="10"/>
        </w:numPr>
        <w:spacing w:after="0" w:line="360" w:lineRule="auto"/>
        <w:ind w:left="567" w:right="-23" w:hanging="425"/>
        <w:jc w:val="both"/>
        <w:rPr>
          <w:rFonts w:ascii="Times New Roman" w:hAnsi="Times New Roman"/>
          <w:sz w:val="24"/>
          <w:szCs w:val="24"/>
        </w:rPr>
      </w:pPr>
      <w:r>
        <w:rPr>
          <w:rFonts w:ascii="Times New Roman" w:hAnsi="Times New Roman"/>
          <w:sz w:val="24"/>
          <w:szCs w:val="24"/>
        </w:rPr>
        <w:t xml:space="preserve">Beberapa fungsi operasional tidak dapat dilakukan melalui </w:t>
      </w:r>
      <w:r>
        <w:rPr>
          <w:rFonts w:ascii="Times New Roman" w:hAnsi="Times New Roman"/>
          <w:i/>
          <w:iCs/>
          <w:sz w:val="24"/>
          <w:szCs w:val="24"/>
        </w:rPr>
        <w:t>Work From Home</w:t>
      </w:r>
      <w:r>
        <w:rPr>
          <w:rFonts w:ascii="Times New Roman" w:hAnsi="Times New Roman"/>
          <w:sz w:val="24"/>
          <w:szCs w:val="24"/>
        </w:rPr>
        <w:t xml:space="preserve">, sehingga dilakukan mekanisme </w:t>
      </w:r>
      <w:r>
        <w:rPr>
          <w:rFonts w:ascii="Times New Roman" w:hAnsi="Times New Roman"/>
          <w:i/>
          <w:iCs/>
          <w:sz w:val="24"/>
          <w:szCs w:val="24"/>
        </w:rPr>
        <w:t>split office</w:t>
      </w:r>
      <w:r>
        <w:rPr>
          <w:rFonts w:ascii="Times New Roman" w:hAnsi="Times New Roman"/>
          <w:sz w:val="24"/>
          <w:szCs w:val="24"/>
        </w:rPr>
        <w:t>.</w:t>
      </w:r>
    </w:p>
    <w:p w:rsidR="00E63E1A" w:rsidRDefault="00E63E1A" w:rsidP="003B4AF7">
      <w:pPr>
        <w:pStyle w:val="ListParagraph"/>
        <w:numPr>
          <w:ilvl w:val="0"/>
          <w:numId w:val="10"/>
        </w:numPr>
        <w:spacing w:after="0" w:line="360" w:lineRule="auto"/>
        <w:ind w:left="567" w:right="-23" w:hanging="425"/>
        <w:jc w:val="both"/>
        <w:rPr>
          <w:rFonts w:ascii="Times New Roman" w:hAnsi="Times New Roman"/>
          <w:sz w:val="24"/>
          <w:szCs w:val="24"/>
        </w:rPr>
      </w:pPr>
      <w:r>
        <w:rPr>
          <w:rFonts w:ascii="Times New Roman" w:hAnsi="Times New Roman"/>
          <w:sz w:val="24"/>
          <w:szCs w:val="24"/>
        </w:rPr>
        <w:lastRenderedPageBreak/>
        <w:t>Tantangan dari industri yang masih berpedoman pada SOP lama sehingga cenderung memakan waktu dan birokrasi.</w:t>
      </w:r>
      <w:r>
        <w:rPr>
          <w:rStyle w:val="FootnoteReference"/>
          <w:rFonts w:ascii="Times New Roman" w:hAnsi="Times New Roman"/>
          <w:sz w:val="24"/>
          <w:szCs w:val="24"/>
        </w:rPr>
        <w:footnoteReference w:id="19"/>
      </w:r>
    </w:p>
    <w:p w:rsidR="00E63E1A" w:rsidRDefault="00E63E1A" w:rsidP="003B4AF7">
      <w:pPr>
        <w:pStyle w:val="ListParagraph"/>
        <w:numPr>
          <w:ilvl w:val="0"/>
          <w:numId w:val="10"/>
        </w:numPr>
        <w:spacing w:after="0" w:line="360" w:lineRule="auto"/>
        <w:ind w:left="567" w:right="-23" w:hanging="425"/>
        <w:jc w:val="both"/>
        <w:rPr>
          <w:rFonts w:ascii="Times New Roman" w:hAnsi="Times New Roman"/>
          <w:sz w:val="24"/>
          <w:szCs w:val="24"/>
        </w:rPr>
      </w:pPr>
      <w:r>
        <w:rPr>
          <w:rFonts w:ascii="Times New Roman" w:hAnsi="Times New Roman"/>
          <w:sz w:val="24"/>
          <w:szCs w:val="24"/>
        </w:rPr>
        <w:t>Proses restrukturisasi yang dilakukan secara sekaligus banyak dan dalam waktu singkat.</w:t>
      </w:r>
    </w:p>
    <w:p w:rsidR="00E63E1A" w:rsidRDefault="00E63E1A" w:rsidP="003B4AF7">
      <w:pPr>
        <w:pStyle w:val="ListParagraph"/>
        <w:numPr>
          <w:ilvl w:val="0"/>
          <w:numId w:val="10"/>
        </w:numPr>
        <w:spacing w:after="0" w:line="360" w:lineRule="auto"/>
        <w:ind w:left="567" w:right="-23" w:hanging="425"/>
        <w:jc w:val="both"/>
        <w:rPr>
          <w:rFonts w:ascii="Times New Roman" w:hAnsi="Times New Roman"/>
          <w:sz w:val="24"/>
          <w:szCs w:val="24"/>
        </w:rPr>
      </w:pPr>
      <w:r>
        <w:rPr>
          <w:rFonts w:ascii="Times New Roman" w:hAnsi="Times New Roman"/>
          <w:sz w:val="24"/>
          <w:szCs w:val="24"/>
        </w:rPr>
        <w:t>Jangka waktu pelaksanaan Restrukturisasi kredit yang relatif sempit.</w:t>
      </w:r>
    </w:p>
    <w:p w:rsidR="00E63E1A" w:rsidRDefault="00E63E1A" w:rsidP="003B4AF7">
      <w:pPr>
        <w:pStyle w:val="ListParagraph"/>
        <w:numPr>
          <w:ilvl w:val="0"/>
          <w:numId w:val="10"/>
        </w:numPr>
        <w:spacing w:after="0" w:line="360" w:lineRule="auto"/>
        <w:ind w:left="567" w:right="-23" w:hanging="425"/>
        <w:jc w:val="both"/>
        <w:rPr>
          <w:rFonts w:ascii="Times New Roman" w:hAnsi="Times New Roman"/>
          <w:sz w:val="24"/>
          <w:szCs w:val="24"/>
        </w:rPr>
      </w:pPr>
      <w:r>
        <w:rPr>
          <w:rFonts w:ascii="Times New Roman" w:hAnsi="Times New Roman"/>
          <w:sz w:val="24"/>
          <w:szCs w:val="24"/>
        </w:rPr>
        <w:t>Jumlah permohonan restrukturisasi yang banyak dalam waktu bersamaan.</w:t>
      </w:r>
    </w:p>
    <w:p w:rsidR="00E63E1A" w:rsidRDefault="00E63E1A" w:rsidP="003B4AF7">
      <w:pPr>
        <w:pStyle w:val="ListParagraph"/>
        <w:numPr>
          <w:ilvl w:val="0"/>
          <w:numId w:val="10"/>
        </w:numPr>
        <w:spacing w:after="0" w:line="360" w:lineRule="auto"/>
        <w:ind w:left="567" w:right="-23" w:hanging="425"/>
        <w:jc w:val="both"/>
        <w:rPr>
          <w:rFonts w:ascii="Times New Roman" w:hAnsi="Times New Roman"/>
          <w:sz w:val="24"/>
          <w:szCs w:val="24"/>
        </w:rPr>
      </w:pPr>
      <w:r>
        <w:rPr>
          <w:rFonts w:ascii="Times New Roman" w:hAnsi="Times New Roman"/>
          <w:sz w:val="24"/>
          <w:szCs w:val="24"/>
        </w:rPr>
        <w:t>Munculnya biaya yang harus dibebankan kepada debitur, diantaranya biaya premi asuransi.</w:t>
      </w:r>
      <w:r>
        <w:rPr>
          <w:rStyle w:val="FootnoteReference"/>
          <w:rFonts w:ascii="Times New Roman" w:hAnsi="Times New Roman"/>
          <w:sz w:val="24"/>
          <w:szCs w:val="24"/>
        </w:rPr>
        <w:footnoteReference w:id="20"/>
      </w:r>
    </w:p>
    <w:p w:rsidR="00E63E1A" w:rsidRDefault="00E63E1A" w:rsidP="003B4AF7">
      <w:pPr>
        <w:pStyle w:val="ListParagraph"/>
        <w:spacing w:after="0" w:line="360" w:lineRule="auto"/>
        <w:ind w:left="0" w:right="-23" w:firstLine="567"/>
        <w:jc w:val="both"/>
        <w:rPr>
          <w:rFonts w:ascii="Times New Roman" w:hAnsi="Times New Roman"/>
          <w:sz w:val="24"/>
          <w:szCs w:val="24"/>
        </w:rPr>
      </w:pPr>
      <w:r>
        <w:rPr>
          <w:rFonts w:ascii="Times New Roman" w:hAnsi="Times New Roman"/>
          <w:sz w:val="24"/>
          <w:szCs w:val="24"/>
        </w:rPr>
        <w:t>Jika dianalisis dengan melihat pada teori keadaan memaksa (</w:t>
      </w:r>
      <w:r>
        <w:rPr>
          <w:rFonts w:ascii="Times New Roman" w:hAnsi="Times New Roman"/>
          <w:i/>
          <w:iCs/>
          <w:sz w:val="24"/>
          <w:szCs w:val="24"/>
        </w:rPr>
        <w:t>force majeure</w:t>
      </w:r>
      <w:r>
        <w:rPr>
          <w:rFonts w:ascii="Times New Roman" w:hAnsi="Times New Roman"/>
          <w:sz w:val="24"/>
          <w:szCs w:val="24"/>
        </w:rPr>
        <w:t xml:space="preserve">), maka keadaan pandemi covid-19 bagi pihak debitur dapat termasuk kedalam </w:t>
      </w:r>
      <w:r>
        <w:rPr>
          <w:rFonts w:ascii="Times New Roman" w:hAnsi="Times New Roman"/>
          <w:i/>
          <w:iCs/>
          <w:sz w:val="24"/>
          <w:szCs w:val="24"/>
        </w:rPr>
        <w:t>force majeure</w:t>
      </w:r>
      <w:r>
        <w:rPr>
          <w:rFonts w:ascii="Times New Roman" w:hAnsi="Times New Roman"/>
          <w:sz w:val="24"/>
          <w:szCs w:val="24"/>
        </w:rPr>
        <w:t xml:space="preserve"> relatif. Hal ini dapat dilihat dalam pengertian maupun unsur dari keadaan memaksa relatif tersebut, menurut Mariam Darus Badrulzaman, </w:t>
      </w:r>
      <w:r>
        <w:rPr>
          <w:rFonts w:ascii="Times New Roman" w:hAnsi="Times New Roman"/>
          <w:i/>
          <w:iCs/>
          <w:sz w:val="24"/>
          <w:szCs w:val="24"/>
        </w:rPr>
        <w:t>force majeure</w:t>
      </w:r>
      <w:r>
        <w:rPr>
          <w:rFonts w:ascii="Times New Roman" w:hAnsi="Times New Roman"/>
          <w:sz w:val="24"/>
          <w:szCs w:val="24"/>
        </w:rPr>
        <w:t> relatif terjadi ketika suatu perjanjian masih mungkin untuk dilaksanakan namun dengan pengorbanan atau biaya yang sangat besar dari pihak debitur. Yang intinya bahwa para pihak masih dimungkinkan untuk melaksanakan hak dan kewajibannya. Dan risiko yang diakibatkan oleh keadaan memaksa dapat diperjanjikan oleh para pihak, antara lain melalui lembaga pertanggungan (asuransi).</w:t>
      </w:r>
      <w:r>
        <w:rPr>
          <w:rStyle w:val="FootnoteReference"/>
          <w:rFonts w:ascii="Times New Roman" w:hAnsi="Times New Roman"/>
          <w:sz w:val="24"/>
          <w:szCs w:val="24"/>
        </w:rPr>
        <w:footnoteReference w:id="21"/>
      </w:r>
      <w:r>
        <w:rPr>
          <w:rFonts w:ascii="Times New Roman" w:hAnsi="Times New Roman"/>
          <w:sz w:val="24"/>
          <w:szCs w:val="24"/>
        </w:rPr>
        <w:t>Keadaan </w:t>
      </w:r>
      <w:r>
        <w:rPr>
          <w:rFonts w:ascii="Times New Roman" w:hAnsi="Times New Roman"/>
          <w:i/>
          <w:iCs/>
          <w:sz w:val="24"/>
          <w:szCs w:val="24"/>
        </w:rPr>
        <w:t>force majeur</w:t>
      </w:r>
      <w:r>
        <w:rPr>
          <w:rFonts w:ascii="Times New Roman" w:hAnsi="Times New Roman"/>
          <w:sz w:val="24"/>
          <w:szCs w:val="24"/>
        </w:rPr>
        <w:t> jika sifatnya sementara, hanyalah menunda kewajiban debitur, tidak mengakhiri perjanjian kecuali ditegaskan dalam perjanjian atau adanya kesepakatan para pihak. Dan sesuai dengan sistem kebijakan restrukturisasi pada POJK, kebijakan ini dibuat dalam rangka membantu debitur yang terdampak pandemi covid dengan tetap melaksanakan perjanjian, bukan dengan mengakhiri perjanjian tersebut. Tetapi setiap bank memiliki penilaian tersendiri dalam menentukan debitur mana yang memperoleh restrukturisasi tersebut karena senyatanya banyak debitur yang setelah dinilai oleh pihak bank masih mampu untuk memenuhi kewajibannya.</w:t>
      </w:r>
    </w:p>
    <w:p w:rsidR="00C273AB" w:rsidRPr="00020455" w:rsidRDefault="00C273AB" w:rsidP="003B4AF7">
      <w:pPr>
        <w:pStyle w:val="ListParagraph"/>
        <w:spacing w:after="0" w:line="360" w:lineRule="auto"/>
        <w:ind w:left="0" w:right="-23" w:firstLine="567"/>
        <w:jc w:val="both"/>
        <w:rPr>
          <w:rFonts w:ascii="Times New Roman" w:hAnsi="Times New Roman"/>
          <w:sz w:val="24"/>
          <w:szCs w:val="24"/>
        </w:rPr>
      </w:pPr>
    </w:p>
    <w:p w:rsidR="00E63E1A" w:rsidRPr="00020455" w:rsidRDefault="00E63E1A">
      <w:pPr>
        <w:spacing w:after="0" w:line="240" w:lineRule="auto"/>
        <w:jc w:val="both"/>
        <w:rPr>
          <w:rFonts w:ascii="Times New Roman" w:hAnsi="Times New Roman"/>
          <w:b/>
          <w:sz w:val="24"/>
        </w:rPr>
      </w:pPr>
    </w:p>
    <w:p w:rsidR="00E63E1A" w:rsidRPr="00020455" w:rsidRDefault="00E63E1A">
      <w:pPr>
        <w:spacing w:after="0" w:line="360" w:lineRule="auto"/>
        <w:jc w:val="both"/>
        <w:rPr>
          <w:rFonts w:ascii="Times New Roman" w:hAnsi="Times New Roman"/>
          <w:b/>
          <w:sz w:val="24"/>
        </w:rPr>
      </w:pPr>
      <w:r w:rsidRPr="00020455">
        <w:rPr>
          <w:rFonts w:ascii="Times New Roman" w:hAnsi="Times New Roman"/>
          <w:b/>
          <w:sz w:val="24"/>
        </w:rPr>
        <w:t>KESIMPULAN</w:t>
      </w:r>
    </w:p>
    <w:p w:rsidR="00E63E1A" w:rsidRPr="002B7BB2" w:rsidRDefault="00E63E1A" w:rsidP="007D2F1D">
      <w:pPr>
        <w:spacing w:after="0" w:line="360" w:lineRule="auto"/>
        <w:ind w:firstLine="567"/>
        <w:jc w:val="both"/>
        <w:rPr>
          <w:rFonts w:ascii="Times New Roman" w:hAnsi="Times New Roman"/>
          <w:b/>
          <w:sz w:val="24"/>
        </w:rPr>
      </w:pPr>
      <w:r>
        <w:rPr>
          <w:rFonts w:ascii="Times New Roman" w:hAnsi="Times New Roman"/>
          <w:sz w:val="24"/>
          <w:szCs w:val="24"/>
        </w:rPr>
        <w:t xml:space="preserve">Bentuk pelaksanaan restrukturisasi kredit perbankan dalam penyelesaian kewajiban debitur terdampak pandemi Covid-19 </w:t>
      </w:r>
      <w:r>
        <w:rPr>
          <w:rFonts w:ascii="Times New Roman" w:hAnsi="Times New Roman" w:cs="Times New Roman"/>
          <w:sz w:val="24"/>
          <w:szCs w:val="24"/>
        </w:rPr>
        <w:t>sesuai POJK No.11/POJK.03/2020 ini berupa</w:t>
      </w:r>
      <w:r w:rsidRPr="00020455">
        <w:rPr>
          <w:rFonts w:ascii="Times New Roman" w:hAnsi="Times New Roman" w:cs="Times New Roman"/>
          <w:sz w:val="24"/>
          <w:szCs w:val="24"/>
        </w:rPr>
        <w:t xml:space="preserve"> k</w:t>
      </w:r>
      <w:r>
        <w:rPr>
          <w:rFonts w:ascii="Times New Roman" w:hAnsi="Times New Roman" w:cs="Times New Roman"/>
          <w:sz w:val="24"/>
          <w:szCs w:val="24"/>
        </w:rPr>
        <w:t>elonggaran/relaksasi kredit usaha mikro dan usaha kecil untuk nilai dibawah Rp10 Milyar baik kredit/pembiayaan yang diberikan oleh bank maupun industri keuangan non-bank kepada debitur perbankan. Debitur akan diberikan penundaan sampai dengan 1 tahun dan penurunan bunga. Dengan penetapan seluruh debitur, termasuk debitur UMKM yang teridentifikasi terdampak Covid-19 baik secara langsung ataupun tidak langsung seperti pada sektor ekonomi antara lain pariwisata, transportasi, perhotelan, perdagangan, pengolahan, pertanian, dan pertambangan. Penilaian kualitas aset dalam resitrukturisasi ini sesuai pada POJK No.40/POJK.03/2019, bank akan mengawali dengan penilaian dengan kategori lancar sampai kategori macet serta hasil penilaian tersebut akan berdampak terhadap penetapan tata cara penilaian kualitas kredit yang direstrukturisasi. Dan penerapan kebijakan restrukturisasi ini beragam antara satu bank dengan bank lainnya dan harustetap memperhatikan penerapan manajemen risiko.</w:t>
      </w:r>
      <w:r w:rsidR="002B7BB2">
        <w:rPr>
          <w:rFonts w:ascii="Times New Roman" w:hAnsi="Times New Roman" w:cs="Times New Roman"/>
          <w:sz w:val="24"/>
          <w:szCs w:val="24"/>
          <w:lang w:val="en-US"/>
        </w:rPr>
        <w:t xml:space="preserve"> K</w:t>
      </w:r>
      <w:r w:rsidR="002B7BB2" w:rsidRPr="002B7BB2">
        <w:rPr>
          <w:rFonts w:ascii="Times New Roman" w:hAnsi="Times New Roman" w:cs="Times New Roman"/>
          <w:sz w:val="24"/>
          <w:szCs w:val="24"/>
          <w:lang w:val="en-US"/>
        </w:rPr>
        <w:t xml:space="preserve">eadaan pandemi covid-19 </w:t>
      </w:r>
      <w:r w:rsidR="002B7BB2">
        <w:rPr>
          <w:rFonts w:ascii="Times New Roman" w:hAnsi="Times New Roman" w:cs="Times New Roman"/>
          <w:sz w:val="24"/>
          <w:szCs w:val="24"/>
          <w:lang w:val="en-US"/>
        </w:rPr>
        <w:t xml:space="preserve">ini juga </w:t>
      </w:r>
      <w:r w:rsidR="002B7BB2" w:rsidRPr="002B7BB2">
        <w:rPr>
          <w:rFonts w:ascii="Times New Roman" w:hAnsi="Times New Roman" w:cs="Times New Roman"/>
          <w:sz w:val="24"/>
          <w:szCs w:val="24"/>
          <w:lang w:val="en-US"/>
        </w:rPr>
        <w:t xml:space="preserve">dapat </w:t>
      </w:r>
      <w:r w:rsidR="007D2F1D">
        <w:rPr>
          <w:rFonts w:ascii="Times New Roman" w:hAnsi="Times New Roman" w:cs="Times New Roman"/>
          <w:sz w:val="24"/>
          <w:szCs w:val="24"/>
          <w:lang w:val="en-US"/>
        </w:rPr>
        <w:t xml:space="preserve">dikategorikan </w:t>
      </w:r>
      <w:r w:rsidR="002B7BB2" w:rsidRPr="002B7BB2">
        <w:rPr>
          <w:rFonts w:ascii="Times New Roman" w:hAnsi="Times New Roman" w:cs="Times New Roman"/>
          <w:sz w:val="24"/>
          <w:szCs w:val="24"/>
          <w:lang w:val="en-US"/>
        </w:rPr>
        <w:t xml:space="preserve">kedalam </w:t>
      </w:r>
      <w:r w:rsidR="002B7BB2" w:rsidRPr="007D2F1D">
        <w:rPr>
          <w:rFonts w:ascii="Times New Roman" w:hAnsi="Times New Roman" w:cs="Times New Roman"/>
          <w:i/>
          <w:iCs/>
          <w:sz w:val="24"/>
          <w:szCs w:val="24"/>
          <w:lang w:val="en-US"/>
        </w:rPr>
        <w:t>force majeure</w:t>
      </w:r>
      <w:r w:rsidR="002B7BB2" w:rsidRPr="002B7BB2">
        <w:rPr>
          <w:rFonts w:ascii="Times New Roman" w:hAnsi="Times New Roman" w:cs="Times New Roman"/>
          <w:sz w:val="24"/>
          <w:szCs w:val="24"/>
          <w:lang w:val="en-US"/>
        </w:rPr>
        <w:t> relatif</w:t>
      </w:r>
      <w:r w:rsidR="007D2F1D">
        <w:rPr>
          <w:rFonts w:ascii="Times New Roman" w:hAnsi="Times New Roman" w:cs="Times New Roman"/>
          <w:sz w:val="24"/>
          <w:szCs w:val="24"/>
          <w:lang w:val="en-US"/>
        </w:rPr>
        <w:t>, y</w:t>
      </w:r>
      <w:r w:rsidR="007D2F1D" w:rsidRPr="007D2F1D">
        <w:rPr>
          <w:rFonts w:ascii="Times New Roman" w:hAnsi="Times New Roman" w:cs="Times New Roman"/>
          <w:sz w:val="24"/>
          <w:szCs w:val="24"/>
          <w:lang w:val="en-US"/>
        </w:rPr>
        <w:t>ang intinya bahwa para pihak masih dimungkinkan untuk melaksanakan hak dan kewajibannya.</w:t>
      </w:r>
    </w:p>
    <w:p w:rsidR="00E63E1A" w:rsidRDefault="00E63E1A">
      <w:pPr>
        <w:spacing w:after="0" w:line="240" w:lineRule="auto"/>
        <w:jc w:val="both"/>
        <w:rPr>
          <w:rFonts w:ascii="Times New Roman" w:hAnsi="Times New Roman"/>
          <w:b/>
          <w:sz w:val="24"/>
          <w:lang w:val="en-GB"/>
        </w:rPr>
      </w:pPr>
    </w:p>
    <w:p w:rsidR="00E63E1A" w:rsidRDefault="00E63E1A">
      <w:pPr>
        <w:spacing w:after="0" w:line="240" w:lineRule="auto"/>
        <w:jc w:val="both"/>
        <w:rPr>
          <w:rFonts w:ascii="Times New Roman" w:hAnsi="Times New Roman"/>
          <w:b/>
          <w:sz w:val="24"/>
        </w:rPr>
      </w:pPr>
      <w:r>
        <w:rPr>
          <w:rFonts w:ascii="Times New Roman" w:hAnsi="Times New Roman"/>
          <w:b/>
          <w:sz w:val="24"/>
          <w:lang w:val="en-GB"/>
        </w:rPr>
        <w:t>DAFTAR PUSTAKA</w:t>
      </w:r>
    </w:p>
    <w:p w:rsidR="00C273AB" w:rsidRPr="00C273AB" w:rsidRDefault="00C273AB">
      <w:pPr>
        <w:spacing w:after="0" w:line="240" w:lineRule="auto"/>
        <w:jc w:val="both"/>
        <w:rPr>
          <w:rFonts w:ascii="Times New Roman" w:hAnsi="Times New Roman"/>
          <w:b/>
          <w:sz w:val="24"/>
        </w:rPr>
      </w:pPr>
    </w:p>
    <w:p w:rsidR="00E63E1A" w:rsidRDefault="00E63E1A">
      <w:pPr>
        <w:spacing w:after="0" w:line="240" w:lineRule="auto"/>
        <w:rPr>
          <w:rFonts w:ascii="Times New Roman" w:hAnsi="Times New Roman"/>
          <w:b/>
          <w:sz w:val="24"/>
        </w:rPr>
      </w:pPr>
      <w:r>
        <w:rPr>
          <w:rFonts w:ascii="Times New Roman" w:hAnsi="Times New Roman"/>
          <w:b/>
          <w:sz w:val="24"/>
        </w:rPr>
        <w:t>Buku</w:t>
      </w:r>
      <w:r>
        <w:rPr>
          <w:rFonts w:ascii="Times New Roman" w:hAnsi="Times New Roman"/>
          <w:b/>
          <w:sz w:val="24"/>
          <w:lang w:val="en-US"/>
        </w:rPr>
        <w:t>:</w:t>
      </w:r>
    </w:p>
    <w:p w:rsidR="00C273AB" w:rsidRPr="00C273AB" w:rsidRDefault="00C273AB">
      <w:pPr>
        <w:spacing w:after="0" w:line="240" w:lineRule="auto"/>
        <w:rPr>
          <w:rFonts w:ascii="Times New Roman" w:hAnsi="Times New Roman"/>
          <w:b/>
          <w:sz w:val="24"/>
        </w:rPr>
      </w:pPr>
    </w:p>
    <w:p w:rsidR="00E63E1A" w:rsidRDefault="00E63E1A">
      <w:pPr>
        <w:spacing w:after="0" w:line="240" w:lineRule="auto"/>
        <w:ind w:left="540" w:hanging="540"/>
        <w:jc w:val="both"/>
        <w:rPr>
          <w:rFonts w:ascii="Times New Roman" w:hAnsi="Times New Roman"/>
          <w:sz w:val="24"/>
          <w:szCs w:val="24"/>
          <w:lang w:val="en-US"/>
        </w:rPr>
      </w:pPr>
      <w:r>
        <w:rPr>
          <w:rFonts w:ascii="Times New Roman" w:hAnsi="Times New Roman"/>
          <w:sz w:val="24"/>
          <w:szCs w:val="24"/>
          <w:lang w:val="en-US"/>
        </w:rPr>
        <w:t xml:space="preserve">Zainuddin Ali. 2010. </w:t>
      </w:r>
      <w:r>
        <w:rPr>
          <w:rFonts w:ascii="Times New Roman" w:hAnsi="Times New Roman"/>
          <w:i/>
          <w:iCs/>
          <w:sz w:val="24"/>
          <w:szCs w:val="24"/>
          <w:lang w:val="en-US"/>
        </w:rPr>
        <w:t>Metode Penelitian Hukum.</w:t>
      </w:r>
      <w:r>
        <w:rPr>
          <w:rFonts w:ascii="Times New Roman" w:hAnsi="Times New Roman"/>
          <w:sz w:val="24"/>
          <w:szCs w:val="24"/>
          <w:lang w:val="en-US"/>
        </w:rPr>
        <w:t xml:space="preserve">  Jakarta: Sinar Grafika.</w:t>
      </w:r>
    </w:p>
    <w:p w:rsidR="00E63E1A" w:rsidRDefault="00E63E1A">
      <w:pPr>
        <w:spacing w:after="0" w:line="240" w:lineRule="auto"/>
        <w:ind w:left="540" w:hanging="540"/>
        <w:jc w:val="both"/>
        <w:rPr>
          <w:rFonts w:ascii="Times New Roman" w:hAnsi="Times New Roman"/>
          <w:sz w:val="24"/>
          <w:szCs w:val="24"/>
          <w:lang w:val="en-US"/>
        </w:rPr>
      </w:pPr>
    </w:p>
    <w:p w:rsidR="00E63E1A" w:rsidRDefault="00E63E1A">
      <w:pPr>
        <w:spacing w:after="0" w:line="240" w:lineRule="auto"/>
        <w:ind w:left="540" w:hanging="540"/>
        <w:jc w:val="both"/>
        <w:rPr>
          <w:rFonts w:ascii="Times New Roman" w:hAnsi="Times New Roman" w:cs="Times New Roman"/>
          <w:b/>
          <w:bCs/>
          <w:sz w:val="24"/>
          <w:szCs w:val="24"/>
          <w:lang w:val="en-US"/>
        </w:rPr>
      </w:pPr>
      <w:r>
        <w:rPr>
          <w:rFonts w:ascii="Times New Roman" w:hAnsi="Times New Roman" w:cs="Times New Roman"/>
          <w:b/>
          <w:bCs/>
          <w:sz w:val="24"/>
          <w:szCs w:val="24"/>
        </w:rPr>
        <w:t>Peraturan Perundang-Undangan</w:t>
      </w:r>
    </w:p>
    <w:p w:rsidR="00E63E1A" w:rsidRDefault="00E63E1A">
      <w:pPr>
        <w:spacing w:after="0" w:line="240" w:lineRule="auto"/>
        <w:ind w:left="540" w:hanging="540"/>
        <w:jc w:val="both"/>
        <w:rPr>
          <w:rFonts w:ascii="Times New Roman" w:hAnsi="Times New Roman" w:cs="Times New Roman"/>
          <w:b/>
          <w:bCs/>
          <w:sz w:val="24"/>
          <w:szCs w:val="24"/>
          <w:lang w:val="en-US"/>
        </w:rPr>
      </w:pPr>
    </w:p>
    <w:p w:rsidR="00E63E1A" w:rsidRDefault="00E63E1A">
      <w:pPr>
        <w:spacing w:after="0" w:line="240" w:lineRule="auto"/>
        <w:ind w:left="540" w:hanging="540"/>
        <w:jc w:val="both"/>
        <w:rPr>
          <w:rFonts w:ascii="Times New Roman" w:hAnsi="Times New Roman"/>
          <w:sz w:val="24"/>
          <w:szCs w:val="24"/>
          <w:lang w:val="en-US"/>
        </w:rPr>
      </w:pPr>
      <w:r>
        <w:rPr>
          <w:rFonts w:ascii="Times New Roman" w:hAnsi="Times New Roman" w:cs="Times New Roman"/>
          <w:sz w:val="24"/>
          <w:szCs w:val="24"/>
        </w:rPr>
        <w:t>Kitab Undang-Undang Hukum Perdata (KUHPerdata)</w:t>
      </w:r>
    </w:p>
    <w:p w:rsidR="00E63E1A" w:rsidRDefault="00E63E1A">
      <w:pPr>
        <w:spacing w:after="0" w:line="240" w:lineRule="auto"/>
        <w:ind w:left="540" w:hanging="540"/>
        <w:jc w:val="both"/>
        <w:rPr>
          <w:rFonts w:ascii="Times New Roman" w:hAnsi="Times New Roman" w:cs="Times New Roman"/>
          <w:sz w:val="24"/>
          <w:szCs w:val="24"/>
          <w:lang w:val="en-US"/>
        </w:rPr>
      </w:pPr>
      <w:r>
        <w:rPr>
          <w:rFonts w:ascii="Times New Roman" w:hAnsi="Times New Roman" w:cs="Times New Roman"/>
          <w:sz w:val="24"/>
          <w:szCs w:val="24"/>
        </w:rPr>
        <w:t>Undang-Undang Nomor 10 Tahun 1998 Tentang Perubahan Atas Undang-Undang Nomor 7 Tahun 1992 Tentang Perbankan.</w:t>
      </w:r>
    </w:p>
    <w:p w:rsidR="00E63E1A" w:rsidRDefault="00E63E1A">
      <w:pPr>
        <w:spacing w:after="0" w:line="240" w:lineRule="auto"/>
        <w:ind w:left="540" w:hanging="540"/>
        <w:jc w:val="both"/>
        <w:rPr>
          <w:rFonts w:ascii="Times New Roman" w:hAnsi="Times New Roman"/>
          <w:sz w:val="24"/>
          <w:szCs w:val="24"/>
          <w:lang w:val="en-US"/>
        </w:rPr>
      </w:pPr>
      <w:r>
        <w:rPr>
          <w:rFonts w:ascii="Times New Roman" w:hAnsi="Times New Roman"/>
          <w:sz w:val="24"/>
          <w:szCs w:val="24"/>
        </w:rPr>
        <w:t>Peraturan Otoritas Jasa Keuangan Nomor 11/POJK.03/2020 Tetang Stimulus Perekonomian Nasional Sebagai Kebijakan Countercyclical Dampak Penyebaran Coronavirus Disease 2019</w:t>
      </w:r>
    </w:p>
    <w:p w:rsidR="00E63E1A" w:rsidRDefault="00E63E1A">
      <w:pPr>
        <w:spacing w:after="0" w:line="240" w:lineRule="auto"/>
        <w:ind w:left="540" w:hanging="540"/>
        <w:jc w:val="both"/>
        <w:rPr>
          <w:rFonts w:ascii="Times New Roman" w:hAnsi="Times New Roman"/>
          <w:sz w:val="24"/>
          <w:szCs w:val="24"/>
        </w:rPr>
      </w:pPr>
      <w:r>
        <w:rPr>
          <w:rFonts w:ascii="Times New Roman" w:hAnsi="Times New Roman"/>
          <w:sz w:val="24"/>
          <w:szCs w:val="24"/>
        </w:rPr>
        <w:lastRenderedPageBreak/>
        <w:t>POJK No.48/POJK.03/2020 Tentang Perubahan atas POJK No.11/2020 Tetang Stimulus Perekonomian Nasional Sebagai Kebijakan Countercyclical Dampak Penyebaran Coronavirus Disease 2019.</w:t>
      </w:r>
    </w:p>
    <w:p w:rsidR="00E63E1A" w:rsidRDefault="00E63E1A">
      <w:pPr>
        <w:spacing w:after="0" w:line="240" w:lineRule="auto"/>
        <w:rPr>
          <w:rFonts w:ascii="Times New Roman" w:hAnsi="Times New Roman"/>
          <w:sz w:val="24"/>
          <w:lang w:val="en-GB"/>
        </w:rPr>
      </w:pPr>
    </w:p>
    <w:p w:rsidR="00E63E1A" w:rsidRDefault="00E63E1A">
      <w:pPr>
        <w:spacing w:after="0" w:line="240" w:lineRule="auto"/>
        <w:rPr>
          <w:rFonts w:ascii="Times New Roman" w:hAnsi="Times New Roman"/>
          <w:b/>
          <w:sz w:val="24"/>
          <w:lang w:val="en-US"/>
        </w:rPr>
      </w:pPr>
      <w:r>
        <w:rPr>
          <w:rFonts w:ascii="Times New Roman" w:hAnsi="Times New Roman"/>
          <w:b/>
          <w:sz w:val="24"/>
          <w:lang w:val="en-US"/>
        </w:rPr>
        <w:t>Jurnal/</w:t>
      </w:r>
      <w:r>
        <w:rPr>
          <w:rFonts w:ascii="Times New Roman" w:hAnsi="Times New Roman"/>
          <w:b/>
          <w:sz w:val="24"/>
        </w:rPr>
        <w:t>Artikel</w:t>
      </w:r>
      <w:r>
        <w:rPr>
          <w:rFonts w:ascii="Times New Roman" w:hAnsi="Times New Roman"/>
          <w:b/>
          <w:sz w:val="24"/>
          <w:lang w:val="en-US"/>
        </w:rPr>
        <w:t>:</w:t>
      </w:r>
    </w:p>
    <w:p w:rsidR="00E63E1A" w:rsidRDefault="00E63E1A">
      <w:pPr>
        <w:spacing w:after="0" w:line="240" w:lineRule="auto"/>
        <w:ind w:left="540" w:hanging="540"/>
        <w:jc w:val="both"/>
        <w:rPr>
          <w:rFonts w:ascii="Times New Roman" w:hAnsi="Times New Roman" w:cs="Times New Roman"/>
          <w:sz w:val="24"/>
          <w:szCs w:val="24"/>
          <w:lang w:val="en-US"/>
        </w:rPr>
      </w:pPr>
      <w:r>
        <w:rPr>
          <w:rFonts w:ascii="Times New Roman" w:hAnsi="Times New Roman" w:cs="Times New Roman"/>
          <w:sz w:val="24"/>
          <w:szCs w:val="24"/>
        </w:rPr>
        <w:t xml:space="preserve">Taufik dan Eka Avianti Ayuningtyas. 2020.  </w:t>
      </w:r>
      <w:r>
        <w:rPr>
          <w:rFonts w:ascii="Times New Roman" w:hAnsi="Times New Roman" w:cs="Times New Roman"/>
          <w:i/>
          <w:iCs/>
          <w:sz w:val="24"/>
          <w:szCs w:val="24"/>
        </w:rPr>
        <w:t>Dampak Pandemi Covid-19 Terhadap Bisnis Dan Eksistensi Platform Online,</w:t>
      </w:r>
      <w:r>
        <w:rPr>
          <w:rFonts w:ascii="Times New Roman" w:hAnsi="Times New Roman" w:cs="Times New Roman"/>
          <w:sz w:val="24"/>
          <w:szCs w:val="24"/>
        </w:rPr>
        <w:t>Jurnal Pengembangan Wiraswasta Vol. 22 No. 01.</w:t>
      </w:r>
    </w:p>
    <w:p w:rsidR="00E63E1A" w:rsidRDefault="00E63E1A">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Dhevi Nayasari Sastradinata dan Bambang Eko Muljono</w:t>
      </w:r>
      <w:r>
        <w:rPr>
          <w:rFonts w:ascii="Times New Roman" w:hAnsi="Times New Roman" w:cs="Times New Roman"/>
          <w:sz w:val="24"/>
          <w:szCs w:val="24"/>
          <w:lang w:val="en-US"/>
        </w:rPr>
        <w:t>.</w:t>
      </w:r>
      <w:r>
        <w:rPr>
          <w:rFonts w:ascii="Times New Roman" w:hAnsi="Times New Roman" w:cs="Times New Roman"/>
          <w:sz w:val="24"/>
          <w:szCs w:val="24"/>
        </w:rPr>
        <w:t xml:space="preserve"> 2020</w:t>
      </w:r>
      <w:r>
        <w:rPr>
          <w:rFonts w:ascii="Times New Roman" w:hAnsi="Times New Roman" w:cs="Times New Roman"/>
          <w:sz w:val="24"/>
          <w:szCs w:val="24"/>
          <w:lang w:val="en-US"/>
        </w:rPr>
        <w:t>.</w:t>
      </w:r>
      <w:r>
        <w:rPr>
          <w:rFonts w:ascii="Times New Roman" w:hAnsi="Times New Roman" w:cs="Times New Roman"/>
          <w:i/>
          <w:iCs/>
          <w:sz w:val="24"/>
          <w:szCs w:val="24"/>
        </w:rPr>
        <w:t>Analisis Hukum Relaksasi Kreadit Saat Pandemi Corona Dengan Kelonggaran Kredit Berdasarkan Peraturan Otoritas Jasa Keuangan Nomor 11/POJK.03/2020</w:t>
      </w:r>
      <w:r>
        <w:rPr>
          <w:rFonts w:ascii="Times New Roman" w:hAnsi="Times New Roman" w:cs="Times New Roman"/>
          <w:sz w:val="24"/>
          <w:szCs w:val="24"/>
          <w:lang w:val="en-US"/>
        </w:rPr>
        <w:t>.</w:t>
      </w:r>
      <w:r>
        <w:rPr>
          <w:rFonts w:ascii="Times New Roman" w:hAnsi="Times New Roman" w:cs="Times New Roman"/>
          <w:sz w:val="24"/>
          <w:szCs w:val="24"/>
        </w:rPr>
        <w:t xml:space="preserve"> Jurnal Sains Sosio HumanioraVolume 4 Nomor 2</w:t>
      </w:r>
      <w:r>
        <w:rPr>
          <w:rFonts w:ascii="Times New Roman" w:hAnsi="Times New Roman" w:cs="Times New Roman"/>
          <w:sz w:val="24"/>
          <w:szCs w:val="24"/>
          <w:lang w:val="en-US"/>
        </w:rPr>
        <w:t>.</w:t>
      </w:r>
    </w:p>
    <w:p w:rsidR="002D372A" w:rsidRPr="002D372A" w:rsidRDefault="002D372A">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en-US"/>
        </w:rPr>
        <w:t>Surya Chandra</w:t>
      </w:r>
      <w:r>
        <w:rPr>
          <w:rFonts w:ascii="Times New Roman" w:hAnsi="Times New Roman" w:cs="Times New Roman"/>
          <w:sz w:val="24"/>
          <w:szCs w:val="24"/>
        </w:rPr>
        <w:t>.</w:t>
      </w:r>
      <w:r>
        <w:rPr>
          <w:rFonts w:ascii="Times New Roman" w:hAnsi="Times New Roman" w:cs="Times New Roman"/>
          <w:sz w:val="24"/>
          <w:szCs w:val="24"/>
          <w:lang w:val="en-US"/>
        </w:rPr>
        <w:t>2019</w:t>
      </w:r>
      <w:r>
        <w:rPr>
          <w:rFonts w:ascii="Times New Roman" w:hAnsi="Times New Roman" w:cs="Times New Roman"/>
          <w:sz w:val="24"/>
          <w:szCs w:val="24"/>
        </w:rPr>
        <w:t>.</w:t>
      </w:r>
      <w:r w:rsidRPr="002D372A">
        <w:rPr>
          <w:rFonts w:ascii="Times New Roman" w:hAnsi="Times New Roman" w:cs="Times New Roman"/>
          <w:sz w:val="24"/>
          <w:szCs w:val="24"/>
          <w:lang w:val="en-US"/>
        </w:rPr>
        <w:t xml:space="preserve"> Perlindungan Hukum Nasabah PT Bank Mandiri (Persero) Tbk Sebagai Pengguna Fasilitas Layananan Mandiri Online, Jurnal Lex Lata Vol 1, No.2</w:t>
      </w:r>
      <w:r>
        <w:rPr>
          <w:rFonts w:ascii="Times New Roman" w:hAnsi="Times New Roman" w:cs="Times New Roman"/>
          <w:sz w:val="24"/>
          <w:szCs w:val="24"/>
        </w:rPr>
        <w:t>.</w:t>
      </w:r>
    </w:p>
    <w:p w:rsidR="00E63E1A" w:rsidRDefault="00E63E1A">
      <w:pPr>
        <w:spacing w:after="0" w:line="240" w:lineRule="auto"/>
        <w:ind w:left="540" w:hanging="540"/>
        <w:jc w:val="both"/>
        <w:rPr>
          <w:rFonts w:ascii="Times New Roman" w:hAnsi="Times New Roman"/>
          <w:sz w:val="24"/>
          <w:lang w:val="en-US"/>
        </w:rPr>
      </w:pPr>
      <w:r>
        <w:rPr>
          <w:rFonts w:ascii="Times New Roman" w:hAnsi="Times New Roman"/>
          <w:sz w:val="24"/>
        </w:rPr>
        <w:t>Yuddy Renaldi</w:t>
      </w:r>
      <w:r>
        <w:rPr>
          <w:rFonts w:ascii="Times New Roman" w:hAnsi="Times New Roman"/>
          <w:sz w:val="24"/>
          <w:lang w:val="en-US"/>
        </w:rPr>
        <w:t>.</w:t>
      </w:r>
      <w:r>
        <w:rPr>
          <w:rFonts w:ascii="Times New Roman" w:hAnsi="Times New Roman"/>
          <w:sz w:val="24"/>
        </w:rPr>
        <w:t xml:space="preserve"> 2020</w:t>
      </w:r>
      <w:r>
        <w:rPr>
          <w:rFonts w:ascii="Times New Roman" w:hAnsi="Times New Roman"/>
          <w:sz w:val="24"/>
          <w:lang w:val="en-US"/>
        </w:rPr>
        <w:t>.</w:t>
      </w:r>
      <w:r>
        <w:rPr>
          <w:rFonts w:ascii="Times New Roman" w:hAnsi="Times New Roman"/>
          <w:i/>
          <w:iCs/>
          <w:sz w:val="24"/>
        </w:rPr>
        <w:t>Restrukturisasi Kredit Perbankan ditengah Pandemic Covid-19</w:t>
      </w:r>
      <w:r>
        <w:rPr>
          <w:rFonts w:ascii="Times New Roman" w:hAnsi="Times New Roman"/>
          <w:sz w:val="24"/>
          <w:lang w:val="en-US"/>
        </w:rPr>
        <w:t>.</w:t>
      </w:r>
      <w:r>
        <w:rPr>
          <w:rFonts w:ascii="Times New Roman" w:hAnsi="Times New Roman"/>
          <w:sz w:val="24"/>
        </w:rPr>
        <w:t xml:space="preserve"> Executive Online Workshop LPPI</w:t>
      </w:r>
      <w:r>
        <w:rPr>
          <w:rFonts w:ascii="Times New Roman" w:hAnsi="Times New Roman"/>
          <w:sz w:val="24"/>
          <w:lang w:val="en-US"/>
        </w:rPr>
        <w:t>.</w:t>
      </w:r>
      <w:r>
        <w:rPr>
          <w:rFonts w:ascii="Times New Roman" w:hAnsi="Times New Roman"/>
          <w:sz w:val="24"/>
        </w:rPr>
        <w:t xml:space="preserve"> Asbanda (Asosiasi Bank Pembangunan Daerah)</w:t>
      </w:r>
      <w:r>
        <w:rPr>
          <w:rFonts w:ascii="Times New Roman" w:hAnsi="Times New Roman"/>
          <w:sz w:val="24"/>
          <w:lang w:val="en-US"/>
        </w:rPr>
        <w:t>.</w:t>
      </w:r>
    </w:p>
    <w:p w:rsidR="00E63E1A" w:rsidRDefault="00E63E1A">
      <w:pPr>
        <w:spacing w:after="120"/>
        <w:jc w:val="both"/>
        <w:rPr>
          <w:rFonts w:ascii="Times New Roman" w:hAnsi="Times New Roman"/>
          <w:sz w:val="24"/>
          <w:lang w:val="en-US"/>
        </w:rPr>
      </w:pPr>
    </w:p>
    <w:p w:rsidR="00E63E1A" w:rsidRDefault="00B33E4E">
      <w:pPr>
        <w:spacing w:after="120"/>
        <w:jc w:val="both"/>
        <w:rPr>
          <w:rFonts w:ascii="Times New Roman" w:hAnsi="Times New Roman"/>
          <w:b/>
          <w:bCs/>
          <w:sz w:val="24"/>
          <w:lang w:val="en-US"/>
        </w:rPr>
      </w:pPr>
      <w:r>
        <w:rPr>
          <w:rFonts w:ascii="Times New Roman" w:hAnsi="Times New Roman"/>
          <w:b/>
          <w:bCs/>
          <w:sz w:val="24"/>
        </w:rPr>
        <w:t>Website</w:t>
      </w:r>
      <w:r w:rsidR="00E63E1A">
        <w:rPr>
          <w:rFonts w:ascii="Times New Roman" w:hAnsi="Times New Roman"/>
          <w:b/>
          <w:bCs/>
          <w:sz w:val="24"/>
          <w:lang w:val="en-US"/>
        </w:rPr>
        <w:t>:</w:t>
      </w:r>
    </w:p>
    <w:p w:rsidR="00E63E1A" w:rsidRDefault="00E63E1A">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Bernadetha Aurelia Oktavira. </w:t>
      </w:r>
      <w:r>
        <w:rPr>
          <w:rFonts w:ascii="Times New Roman" w:hAnsi="Times New Roman" w:cs="Times New Roman"/>
          <w:i/>
          <w:iCs/>
          <w:sz w:val="24"/>
          <w:szCs w:val="24"/>
          <w:lang w:val="en-US"/>
        </w:rPr>
        <w:t>Berhakkah Bank Menolak Permohonan Reschedule Kredit</w:t>
      </w:r>
      <w:r>
        <w:rPr>
          <w:rFonts w:ascii="Times New Roman" w:hAnsi="Times New Roman" w:cs="Times New Roman"/>
          <w:sz w:val="24"/>
          <w:szCs w:val="24"/>
          <w:lang w:val="en-US"/>
        </w:rPr>
        <w:t>. https://www.hukumonline.com/ diakses pada 23 Maret 2021.</w:t>
      </w:r>
    </w:p>
    <w:p w:rsidR="00E63E1A" w:rsidRDefault="00E63E1A">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Dina Mirayanti Hutauruk dan Herlina Kartika Dewi. </w:t>
      </w:r>
      <w:r>
        <w:rPr>
          <w:rFonts w:ascii="Times New Roman" w:hAnsi="Times New Roman" w:cs="Times New Roman"/>
          <w:i/>
          <w:iCs/>
          <w:sz w:val="24"/>
          <w:szCs w:val="24"/>
          <w:lang w:val="en-US"/>
        </w:rPr>
        <w:t>Berpotensi Jadi NPL. Sekitar 11% Debitur Restrukturisasi Bank Mandiri Berisiko Tin</w:t>
      </w:r>
      <w:r>
        <w:rPr>
          <w:rFonts w:ascii="Times New Roman" w:hAnsi="Times New Roman" w:cs="Times New Roman"/>
          <w:i/>
          <w:iCs/>
          <w:sz w:val="24"/>
          <w:szCs w:val="24"/>
          <w:lang w:val="en-US"/>
        </w:rPr>
        <w:t>g</w:t>
      </w:r>
      <w:r>
        <w:rPr>
          <w:rFonts w:ascii="Times New Roman" w:hAnsi="Times New Roman" w:cs="Times New Roman"/>
          <w:i/>
          <w:iCs/>
          <w:sz w:val="24"/>
          <w:szCs w:val="24"/>
          <w:lang w:val="en-US"/>
        </w:rPr>
        <w:t>gi,</w:t>
      </w:r>
      <w:hyperlink r:id="rId20" w:history="1">
        <w:r>
          <w:rPr>
            <w:rStyle w:val="Hyperlink"/>
            <w:rFonts w:ascii="Times New Roman" w:hAnsi="Times New Roman"/>
            <w:color w:val="auto"/>
            <w:sz w:val="24"/>
            <w:szCs w:val="24"/>
            <w:u w:val="none"/>
            <w:lang w:val="en-US"/>
          </w:rPr>
          <w:t>https://keuangan.kontan.co.id/</w:t>
        </w:r>
      </w:hyperlink>
      <w:r>
        <w:rPr>
          <w:rFonts w:ascii="Times New Roman" w:hAnsi="Times New Roman" w:cs="Times New Roman"/>
          <w:sz w:val="24"/>
          <w:szCs w:val="24"/>
          <w:lang w:val="en-US"/>
        </w:rPr>
        <w:t>. Diakses pada 18 November 2020.</w:t>
      </w:r>
    </w:p>
    <w:p w:rsidR="00E63E1A" w:rsidRDefault="00E63E1A">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Hesti Rika. Pengusaha Keluhkan Restrukturisasi Kredit yang Suli., https://www.cnnindonesia.com/. Diakses pada tanggal 5 November 2020.</w:t>
      </w:r>
    </w:p>
    <w:p w:rsidR="00E63E1A" w:rsidRDefault="00E63E1A">
      <w:pPr>
        <w:spacing w:after="0" w:line="24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OJK RI. 2020. </w:t>
      </w:r>
      <w:r>
        <w:rPr>
          <w:rFonts w:ascii="Times New Roman" w:hAnsi="Times New Roman" w:cs="Times New Roman"/>
          <w:i/>
          <w:iCs/>
          <w:sz w:val="24"/>
          <w:szCs w:val="24"/>
          <w:lang w:val="en-US"/>
        </w:rPr>
        <w:t>Frequently Asked Questions Restrukturisasi Kredit/Pembiayaan terkait Dampak COVID-19</w:t>
      </w:r>
      <w:r>
        <w:rPr>
          <w:rFonts w:ascii="Times New Roman" w:hAnsi="Times New Roman" w:cs="Times New Roman"/>
          <w:sz w:val="24"/>
          <w:szCs w:val="24"/>
          <w:lang w:val="en-US"/>
        </w:rPr>
        <w:t xml:space="preserve"> dikutip pada laman website : https://ojk.go.id/. Diakses pada tanggal 4 Januari 2021.</w:t>
      </w:r>
    </w:p>
    <w:sectPr w:rsidR="00E63E1A" w:rsidSect="00C273AB">
      <w:headerReference w:type="even" r:id="rId21"/>
      <w:headerReference w:type="default" r:id="rId22"/>
      <w:headerReference w:type="first" r:id="rId23"/>
      <w:type w:val="continuous"/>
      <w:pgSz w:w="11907" w:h="16840"/>
      <w:pgMar w:top="2268" w:right="1701" w:bottom="1701" w:left="2268" w:header="1701" w:footer="720" w:gutter="0"/>
      <w:pgNumType w:start="2"/>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30A" w:rsidRDefault="007B030A">
      <w:pPr>
        <w:spacing w:after="0" w:line="240" w:lineRule="auto"/>
      </w:pPr>
      <w:r>
        <w:separator/>
      </w:r>
    </w:p>
  </w:endnote>
  <w:endnote w:type="continuationSeparator" w:id="1">
    <w:p w:rsidR="007B030A" w:rsidRDefault="007B03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E1A" w:rsidRDefault="00A176DD">
    <w:pPr>
      <w:pStyle w:val="Footer"/>
      <w:ind w:left="0" w:firstLine="0"/>
      <w:rPr>
        <w:sz w:val="24"/>
        <w:szCs w:val="24"/>
      </w:rPr>
    </w:pPr>
    <w:r>
      <w:rPr>
        <w:sz w:val="24"/>
        <w:szCs w:val="24"/>
      </w:rPr>
      <w:fldChar w:fldCharType="begin"/>
    </w:r>
    <w:r w:rsidR="00E63E1A">
      <w:rPr>
        <w:sz w:val="24"/>
        <w:szCs w:val="24"/>
      </w:rPr>
      <w:instrText xml:space="preserve"> PAGE   \* MERGEFORMAT </w:instrText>
    </w:r>
    <w:r>
      <w:rPr>
        <w:sz w:val="24"/>
        <w:szCs w:val="24"/>
      </w:rPr>
      <w:fldChar w:fldCharType="separate"/>
    </w:r>
    <w:r w:rsidR="00E63E1A">
      <w:rPr>
        <w:sz w:val="24"/>
        <w:szCs w:val="24"/>
      </w:rPr>
      <w:t>12</w:t>
    </w:r>
    <w:r>
      <w:rPr>
        <w:sz w:val="24"/>
        <w:szCs w:val="24"/>
      </w:rPr>
      <w:fldChar w:fldCharType="end"/>
    </w:r>
  </w:p>
  <w:p w:rsidR="00E63E1A" w:rsidRDefault="00E63E1A">
    <w:pPr>
      <w:pStyle w:val="Footer"/>
      <w:ind w:left="0" w:firstLine="0"/>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CEC" w:rsidRPr="00116CEC" w:rsidRDefault="00A176DD" w:rsidP="00116CEC">
    <w:pPr>
      <w:pStyle w:val="Footer"/>
      <w:ind w:left="851" w:firstLine="0"/>
      <w:jc w:val="center"/>
      <w:rPr>
        <w:rFonts w:ascii="Times New Roman" w:hAnsi="Times New Roman"/>
      </w:rPr>
    </w:pPr>
    <w:r w:rsidRPr="00116CEC">
      <w:rPr>
        <w:rFonts w:ascii="Times New Roman" w:hAnsi="Times New Roman"/>
      </w:rPr>
      <w:fldChar w:fldCharType="begin"/>
    </w:r>
    <w:r w:rsidR="00116CEC" w:rsidRPr="00116CEC">
      <w:rPr>
        <w:rFonts w:ascii="Times New Roman" w:hAnsi="Times New Roman"/>
      </w:rPr>
      <w:instrText xml:space="preserve"> PAGE   \* MERGEFORMAT </w:instrText>
    </w:r>
    <w:r w:rsidRPr="00116CEC">
      <w:rPr>
        <w:rFonts w:ascii="Times New Roman" w:hAnsi="Times New Roman"/>
      </w:rPr>
      <w:fldChar w:fldCharType="separate"/>
    </w:r>
    <w:r w:rsidR="0091150B">
      <w:rPr>
        <w:rFonts w:ascii="Times New Roman" w:hAnsi="Times New Roman"/>
        <w:noProof/>
      </w:rPr>
      <w:t>1</w:t>
    </w:r>
    <w:r w:rsidRPr="00116CEC">
      <w:rPr>
        <w:rFonts w:ascii="Times New Roman" w:hAnsi="Times New Roman"/>
      </w:rPr>
      <w:fldChar w:fldCharType="end"/>
    </w:r>
  </w:p>
  <w:p w:rsidR="00E63E1A" w:rsidRDefault="00E63E1A">
    <w:pPr>
      <w:pStyle w:val="Footer"/>
      <w:tabs>
        <w:tab w:val="clear" w:pos="9360"/>
        <w:tab w:val="right" w:pos="8505"/>
      </w:tabs>
      <w:ind w:left="0" w:firstLine="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E1A" w:rsidRDefault="00E63E1A">
    <w:pPr>
      <w:pStyle w:val="Footer"/>
      <w:ind w:left="851" w:firstLine="0"/>
      <w:jc w:val="center"/>
      <w:rPr>
        <w:rFonts w:ascii="Times New Roman" w:hAnsi="Times New Roman"/>
        <w:sz w:val="24"/>
        <w:szCs w:val="24"/>
        <w:lang w:val="en-US"/>
      </w:rPr>
    </w:pPr>
  </w:p>
  <w:p w:rsidR="00E63E1A" w:rsidRDefault="00E63E1A" w:rsidP="00116CEC">
    <w:pPr>
      <w:pStyle w:val="Footer"/>
      <w:ind w:left="851" w:firstLine="0"/>
      <w:jc w:val="center"/>
      <w:rPr>
        <w:rFonts w:ascii="Times New Roman" w:hAnsi="Times New Roman"/>
        <w:sz w:val="24"/>
        <w:szCs w:val="24"/>
        <w:lang w:val="en-US"/>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E1A" w:rsidRDefault="00E63E1A">
    <w:pPr>
      <w:pStyle w:val="Footer"/>
      <w:ind w:left="0" w:firstLine="0"/>
      <w:rPr>
        <w:sz w:val="24"/>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E1A" w:rsidRDefault="00E63E1A">
    <w:pPr>
      <w:pStyle w:val="Footer"/>
      <w:tabs>
        <w:tab w:val="clear" w:pos="9360"/>
        <w:tab w:val="right" w:pos="8505"/>
      </w:tabs>
      <w:ind w:left="0" w:firstLine="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30A" w:rsidRDefault="007B030A">
      <w:pPr>
        <w:spacing w:after="0" w:line="240" w:lineRule="auto"/>
      </w:pPr>
      <w:r>
        <w:separator/>
      </w:r>
    </w:p>
  </w:footnote>
  <w:footnote w:type="continuationSeparator" w:id="1">
    <w:p w:rsidR="007B030A" w:rsidRDefault="007B030A">
      <w:pPr>
        <w:spacing w:after="0" w:line="240" w:lineRule="auto"/>
      </w:pPr>
      <w:r>
        <w:continuationSeparator/>
      </w:r>
    </w:p>
  </w:footnote>
  <w:footnote w:id="2">
    <w:p w:rsidR="00E63E1A" w:rsidRDefault="00E63E1A">
      <w:pPr>
        <w:pStyle w:val="FootnoteText"/>
        <w:ind w:right="-12" w:firstLine="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Taufik dan Eka Avianti Ayuningtyas, </w:t>
      </w:r>
      <w:r>
        <w:rPr>
          <w:rFonts w:ascii="Times New Roman" w:hAnsi="Times New Roman"/>
          <w:i/>
          <w:iCs/>
        </w:rPr>
        <w:t>Dampak Pandemi Covid-19 Terhadap Bisnis Dan Eksistensi Platform Online,</w:t>
      </w:r>
      <w:r>
        <w:rPr>
          <w:rFonts w:ascii="Times New Roman" w:hAnsi="Times New Roman"/>
        </w:rPr>
        <w:t>Jurnal Pengembangan Wiraswasta Vol. 22 No. 01, April 2020.</w:t>
      </w:r>
    </w:p>
  </w:footnote>
  <w:footnote w:id="3">
    <w:p w:rsidR="00E63E1A" w:rsidRDefault="00E63E1A">
      <w:pPr>
        <w:pStyle w:val="FootnoteText"/>
        <w:ind w:firstLine="567"/>
        <w:jc w:val="both"/>
        <w:rPr>
          <w:rFonts w:ascii="Times New Roman" w:hAnsi="Times New Roman"/>
        </w:rPr>
      </w:pPr>
      <w:r>
        <w:rPr>
          <w:rStyle w:val="FootnoteReference"/>
          <w:rFonts w:ascii="Times New Roman" w:hAnsi="Times New Roman"/>
        </w:rPr>
        <w:footnoteRef/>
      </w:r>
      <w:r>
        <w:rPr>
          <w:rFonts w:ascii="Times New Roman" w:hAnsi="Times New Roman"/>
        </w:rPr>
        <w:t xml:space="preserve">Hesti Rika, </w:t>
      </w:r>
      <w:r>
        <w:rPr>
          <w:rFonts w:ascii="Times New Roman" w:hAnsi="Times New Roman"/>
          <w:i/>
          <w:iCs/>
        </w:rPr>
        <w:t>Pengusaha Keluhkan Restrukturisasi Kredit yang Sulit</w:t>
      </w:r>
      <w:r>
        <w:rPr>
          <w:rFonts w:ascii="Times New Roman" w:hAnsi="Times New Roman"/>
        </w:rPr>
        <w:t xml:space="preserve">, </w:t>
      </w:r>
      <w:hyperlink r:id="rId1" w:history="1">
        <w:r>
          <w:rPr>
            <w:rStyle w:val="Hyperlink"/>
            <w:color w:val="auto"/>
          </w:rPr>
          <w:t>https://www.cnnindonesia.com/</w:t>
        </w:r>
      </w:hyperlink>
      <w:r>
        <w:rPr>
          <w:rFonts w:ascii="Times New Roman" w:hAnsi="Times New Roman"/>
        </w:rPr>
        <w:t>, diakses pada tanggal 5 November 2020.</w:t>
      </w:r>
    </w:p>
  </w:footnote>
  <w:footnote w:id="4">
    <w:p w:rsidR="00E63E1A" w:rsidRDefault="00E63E1A">
      <w:pPr>
        <w:pStyle w:val="FootnoteText"/>
        <w:ind w:right="425" w:firstLine="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Dina Mirayanti Hutauruk dan Herlina Kartika Dewi, </w:t>
      </w:r>
      <w:r>
        <w:rPr>
          <w:rFonts w:ascii="Times New Roman" w:hAnsi="Times New Roman"/>
          <w:i/>
          <w:iCs/>
        </w:rPr>
        <w:t>Berpotensi Jadi NPL, Sekitar 11% Debitur Restrukturisasi Bank Mandiri Berisiko Tinggi,</w:t>
      </w:r>
      <w:hyperlink r:id="rId2" w:history="1">
        <w:r>
          <w:rPr>
            <w:rStyle w:val="Hyperlink"/>
            <w:rFonts w:ascii="Times New Roman" w:hAnsi="Times New Roman"/>
            <w:color w:val="auto"/>
          </w:rPr>
          <w:t>https://keuangan.kontan.co.id/</w:t>
        </w:r>
      </w:hyperlink>
      <w:r>
        <w:rPr>
          <w:rFonts w:ascii="Times New Roman" w:hAnsi="Times New Roman"/>
        </w:rPr>
        <w:t>, diakses pada 18 November 2020.</w:t>
      </w:r>
    </w:p>
  </w:footnote>
  <w:footnote w:id="5">
    <w:p w:rsidR="00E63E1A" w:rsidRDefault="00E63E1A">
      <w:pPr>
        <w:pStyle w:val="FootnoteText"/>
        <w:ind w:right="425" w:firstLine="567"/>
        <w:jc w:val="both"/>
      </w:pPr>
      <w:r>
        <w:rPr>
          <w:rStyle w:val="FootnoteReference"/>
          <w:rFonts w:ascii="Times New Roman" w:hAnsi="Times New Roman"/>
        </w:rPr>
        <w:footnoteRef/>
      </w:r>
      <w:r>
        <w:rPr>
          <w:rFonts w:ascii="Times New Roman" w:hAnsi="Times New Roman"/>
        </w:rPr>
        <w:t xml:space="preserve"> Zainuddin Ali, 2010, </w:t>
      </w:r>
      <w:r>
        <w:rPr>
          <w:rFonts w:ascii="Times New Roman" w:hAnsi="Times New Roman"/>
          <w:i/>
        </w:rPr>
        <w:t xml:space="preserve">Metode Penelitian Hukum, </w:t>
      </w:r>
      <w:r>
        <w:rPr>
          <w:rFonts w:ascii="Times New Roman" w:hAnsi="Times New Roman"/>
        </w:rPr>
        <w:t xml:space="preserve"> Jakarta: Sinar Grafika, hlm. 24.</w:t>
      </w:r>
    </w:p>
  </w:footnote>
  <w:footnote w:id="6">
    <w:p w:rsidR="00E63E1A" w:rsidRDefault="00E63E1A">
      <w:pPr>
        <w:pStyle w:val="FootnoteText"/>
        <w:ind w:firstLine="567"/>
        <w:jc w:val="both"/>
        <w:rPr>
          <w:rFonts w:ascii="Times New Roman" w:hAnsi="Times New Roman"/>
        </w:rPr>
      </w:pPr>
      <w:r>
        <w:rPr>
          <w:rStyle w:val="FootnoteReference"/>
          <w:rFonts w:ascii="Times New Roman" w:hAnsi="Times New Roman"/>
        </w:rPr>
        <w:footnoteRef/>
      </w:r>
      <w:r>
        <w:rPr>
          <w:rFonts w:ascii="Times New Roman" w:hAnsi="Times New Roman"/>
        </w:rPr>
        <w:t xml:space="preserve">Dhevi Nayasari Sastradinata dan Bambang Eko Muljono, 2020, </w:t>
      </w:r>
      <w:r>
        <w:rPr>
          <w:rFonts w:ascii="Times New Roman" w:hAnsi="Times New Roman"/>
          <w:i/>
          <w:iCs/>
        </w:rPr>
        <w:t>Analisis Hukum Relaksasi Kreadit Saat Pandemi Corona Dengan Kelonggaran Kredit Berdasarkan Peraturan Otoritas Jasa Keuangan Nomor 11/POJK.03/2020</w:t>
      </w:r>
      <w:r>
        <w:rPr>
          <w:rFonts w:ascii="Times New Roman" w:hAnsi="Times New Roman"/>
        </w:rPr>
        <w:t>, Jurnal Sains Sosio HumanioraVolume 4 Nomor 2, hlm.615.</w:t>
      </w:r>
    </w:p>
  </w:footnote>
  <w:footnote w:id="7">
    <w:p w:rsidR="00E63E1A" w:rsidRDefault="00E63E1A">
      <w:pPr>
        <w:pStyle w:val="FootnoteText"/>
        <w:ind w:firstLine="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Pasal 5 POJKNo.11/POJK.03/2020</w:t>
      </w:r>
    </w:p>
  </w:footnote>
  <w:footnote w:id="8">
    <w:p w:rsidR="00E63E1A" w:rsidRDefault="00E63E1A">
      <w:pPr>
        <w:pStyle w:val="FootnoteText"/>
        <w:ind w:firstLine="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OJK RI, 2020, </w:t>
      </w:r>
      <w:r>
        <w:rPr>
          <w:rFonts w:ascii="Times New Roman" w:hAnsi="Times New Roman"/>
          <w:i/>
          <w:iCs/>
        </w:rPr>
        <w:t>Frequently Asked Questions</w:t>
      </w:r>
      <w:r>
        <w:rPr>
          <w:rFonts w:ascii="Times New Roman" w:hAnsi="Times New Roman"/>
        </w:rPr>
        <w:t xml:space="preserve"> Restrukturisasi Kredit/Pembiayaan terkait Dampak COVID-19, dikutip pada laman website : </w:t>
      </w:r>
      <w:hyperlink r:id="rId3" w:history="1">
        <w:r>
          <w:rPr>
            <w:rStyle w:val="Hyperlink"/>
            <w:rFonts w:ascii="Times New Roman" w:hAnsi="Times New Roman"/>
            <w:color w:val="auto"/>
          </w:rPr>
          <w:t>https://ojk.go.id/</w:t>
        </w:r>
      </w:hyperlink>
      <w:r>
        <w:rPr>
          <w:rFonts w:ascii="Times New Roman" w:hAnsi="Times New Roman"/>
        </w:rPr>
        <w:t>, diakses pada tanggal 4 Januari 2021.</w:t>
      </w:r>
    </w:p>
  </w:footnote>
  <w:footnote w:id="9">
    <w:p w:rsidR="00E63E1A" w:rsidRDefault="00E63E1A">
      <w:pPr>
        <w:pStyle w:val="FootnoteText"/>
        <w:ind w:firstLine="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OJK RI, </w:t>
      </w:r>
      <w:r>
        <w:rPr>
          <w:rFonts w:ascii="Times New Roman" w:hAnsi="Times New Roman"/>
          <w:i/>
          <w:iCs/>
        </w:rPr>
        <w:t>FAQ,</w:t>
      </w:r>
      <w:r>
        <w:rPr>
          <w:rFonts w:ascii="Times New Roman" w:hAnsi="Times New Roman"/>
          <w:b/>
          <w:bCs/>
          <w:i/>
          <w:iCs/>
        </w:rPr>
        <w:t xml:space="preserve"> Ibid.,</w:t>
      </w:r>
      <w:r>
        <w:rPr>
          <w:rFonts w:ascii="Times New Roman" w:hAnsi="Times New Roman"/>
        </w:rPr>
        <w:t>hlm.2</w:t>
      </w:r>
    </w:p>
  </w:footnote>
  <w:footnote w:id="10">
    <w:p w:rsidR="00020455" w:rsidRPr="00020455" w:rsidRDefault="00020455" w:rsidP="00020455">
      <w:pPr>
        <w:pStyle w:val="FootnoteText"/>
        <w:ind w:firstLine="567"/>
        <w:rPr>
          <w:rFonts w:ascii="Times New Roman" w:hAnsi="Times New Roman"/>
          <w:lang w:val="en-US"/>
        </w:rPr>
      </w:pPr>
      <w:r w:rsidRPr="00020455">
        <w:rPr>
          <w:rStyle w:val="FootnoteReference"/>
          <w:rFonts w:ascii="Times New Roman" w:hAnsi="Times New Roman"/>
        </w:rPr>
        <w:footnoteRef/>
      </w:r>
      <w:r w:rsidR="002D372A">
        <w:rPr>
          <w:rFonts w:ascii="Times New Roman" w:hAnsi="Times New Roman"/>
        </w:rPr>
        <w:t xml:space="preserve"> </w:t>
      </w:r>
      <w:r w:rsidRPr="00020455">
        <w:rPr>
          <w:rFonts w:ascii="Times New Roman" w:hAnsi="Times New Roman"/>
          <w:lang w:val="en-US"/>
        </w:rPr>
        <w:t>Surya Chandra, 2019, Perlindungan Hukum Nasabah PT Bank Mandiri (Persero) Tbk S</w:t>
      </w:r>
      <w:r w:rsidRPr="00020455">
        <w:rPr>
          <w:rFonts w:ascii="Times New Roman" w:hAnsi="Times New Roman"/>
          <w:lang w:val="en-US"/>
        </w:rPr>
        <w:t>e</w:t>
      </w:r>
      <w:r w:rsidRPr="00020455">
        <w:rPr>
          <w:rFonts w:ascii="Times New Roman" w:hAnsi="Times New Roman"/>
          <w:lang w:val="en-US"/>
        </w:rPr>
        <w:t>bagai Pengguna Fasilitas Layananan Mandiri Online, Jurnal Lex Lata Vol 1, No.2, hlm. 184.</w:t>
      </w:r>
    </w:p>
  </w:footnote>
  <w:footnote w:id="11">
    <w:p w:rsidR="00E63E1A" w:rsidRDefault="00E63E1A">
      <w:pPr>
        <w:pStyle w:val="FootnoteText"/>
        <w:ind w:firstLine="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Pasal 2 Ayat (3) dan (4) POJK No.48/POJK.03/2020 Tentang Perubahan atas POJK No.11/2020</w:t>
      </w:r>
    </w:p>
  </w:footnote>
  <w:footnote w:id="12">
    <w:p w:rsidR="00E4378A" w:rsidRPr="00E4378A" w:rsidRDefault="00E4378A" w:rsidP="00E4378A">
      <w:pPr>
        <w:pStyle w:val="FootnoteText"/>
        <w:ind w:firstLine="567"/>
        <w:rPr>
          <w:lang w:val="en-US"/>
        </w:rPr>
      </w:pPr>
      <w:r>
        <w:rPr>
          <w:rStyle w:val="FootnoteReference"/>
        </w:rPr>
        <w:footnoteRef/>
      </w:r>
      <w:r w:rsidRPr="00020455">
        <w:rPr>
          <w:rFonts w:ascii="Times New Roman" w:hAnsi="Times New Roman"/>
          <w:lang w:val="en-US"/>
        </w:rPr>
        <w:t>Surya Chandra,</w:t>
      </w:r>
      <w:r>
        <w:rPr>
          <w:rFonts w:ascii="Times New Roman" w:hAnsi="Times New Roman"/>
          <w:b/>
          <w:bCs/>
          <w:i/>
          <w:iCs/>
        </w:rPr>
        <w:t>Op.Cit.,</w:t>
      </w:r>
      <w:r>
        <w:rPr>
          <w:rFonts w:ascii="Times New Roman" w:hAnsi="Times New Roman"/>
        </w:rPr>
        <w:t>hlm</w:t>
      </w:r>
      <w:r>
        <w:rPr>
          <w:rFonts w:ascii="Times New Roman" w:hAnsi="Times New Roman"/>
          <w:lang w:val="en-US"/>
        </w:rPr>
        <w:t>. 184.</w:t>
      </w:r>
    </w:p>
  </w:footnote>
  <w:footnote w:id="13">
    <w:p w:rsidR="00E63E1A" w:rsidRDefault="00E63E1A">
      <w:pPr>
        <w:pStyle w:val="FootnoteText"/>
        <w:ind w:firstLine="567"/>
        <w:rPr>
          <w:rFonts w:ascii="Times New Roman" w:hAnsi="Times New Roman"/>
        </w:rPr>
      </w:pPr>
      <w:r>
        <w:rPr>
          <w:rStyle w:val="FootnoteReference"/>
          <w:rFonts w:ascii="Times New Roman" w:hAnsi="Times New Roman"/>
        </w:rPr>
        <w:footnoteRef/>
      </w:r>
      <w:r>
        <w:rPr>
          <w:rFonts w:ascii="Times New Roman" w:hAnsi="Times New Roman"/>
        </w:rPr>
        <w:t xml:space="preserve"> OJK RI, </w:t>
      </w:r>
      <w:r>
        <w:rPr>
          <w:rFonts w:ascii="Times New Roman" w:hAnsi="Times New Roman"/>
          <w:i/>
          <w:iCs/>
        </w:rPr>
        <w:t>FAQ,</w:t>
      </w:r>
      <w:r>
        <w:rPr>
          <w:rFonts w:ascii="Times New Roman" w:hAnsi="Times New Roman"/>
          <w:b/>
          <w:bCs/>
          <w:i/>
          <w:iCs/>
        </w:rPr>
        <w:t xml:space="preserve"> Op.Cit.,</w:t>
      </w:r>
      <w:r>
        <w:rPr>
          <w:rFonts w:ascii="Times New Roman" w:hAnsi="Times New Roman"/>
        </w:rPr>
        <w:t>hlm.3.</w:t>
      </w:r>
    </w:p>
  </w:footnote>
  <w:footnote w:id="14">
    <w:p w:rsidR="00E63E1A" w:rsidRDefault="00E63E1A">
      <w:pPr>
        <w:pStyle w:val="FootnoteText"/>
        <w:ind w:firstLine="567"/>
        <w:rPr>
          <w:rFonts w:ascii="Times New Roman" w:hAnsi="Times New Roman"/>
        </w:rPr>
      </w:pPr>
      <w:r>
        <w:rPr>
          <w:rStyle w:val="FootnoteReference"/>
          <w:rFonts w:ascii="Times New Roman" w:hAnsi="Times New Roman"/>
        </w:rPr>
        <w:footnoteRef/>
      </w:r>
      <w:r>
        <w:rPr>
          <w:rFonts w:ascii="Times New Roman" w:hAnsi="Times New Roman"/>
        </w:rPr>
        <w:t xml:space="preserve"> Dhevi Nayasari Sastradinata dan Bambang Eko Muljono,</w:t>
      </w:r>
      <w:r>
        <w:rPr>
          <w:rFonts w:ascii="Times New Roman" w:hAnsi="Times New Roman"/>
          <w:b/>
          <w:bCs/>
          <w:i/>
          <w:iCs/>
        </w:rPr>
        <w:t>Op.Cit.,</w:t>
      </w:r>
      <w:r>
        <w:rPr>
          <w:rFonts w:ascii="Times New Roman" w:hAnsi="Times New Roman"/>
        </w:rPr>
        <w:t>hlm.619.</w:t>
      </w:r>
    </w:p>
  </w:footnote>
  <w:footnote w:id="15">
    <w:p w:rsidR="00E63E1A" w:rsidRDefault="00E63E1A">
      <w:pPr>
        <w:pStyle w:val="FootnoteText"/>
        <w:snapToGrid w:val="0"/>
        <w:ind w:left="17" w:firstLine="643"/>
      </w:pPr>
      <w:r>
        <w:rPr>
          <w:rStyle w:val="FootnoteReference"/>
        </w:rPr>
        <w:footnoteRef/>
      </w:r>
      <w:r>
        <w:rPr>
          <w:rFonts w:ascii="Times New Roman" w:hAnsi="Times New Roman"/>
          <w:lang w:val="en-US"/>
        </w:rPr>
        <w:t xml:space="preserve">Bernadetha Aurelia Oktavira, </w:t>
      </w:r>
      <w:r>
        <w:rPr>
          <w:rFonts w:ascii="Times New Roman" w:hAnsi="Times New Roman"/>
          <w:i/>
          <w:iCs/>
          <w:lang w:val="en-US"/>
        </w:rPr>
        <w:t xml:space="preserve">Berhakkah Bank Menolak Permohonan Reschedule Kredit, </w:t>
      </w:r>
      <w:r>
        <w:rPr>
          <w:rFonts w:ascii="Times New Roman" w:hAnsi="Times New Roman"/>
          <w:lang w:val="en-US"/>
        </w:rPr>
        <w:t>https://www.hukumonline.com/</w:t>
      </w:r>
      <w:r>
        <w:rPr>
          <w:rFonts w:ascii="Times New Roman" w:hAnsi="Times New Roman"/>
          <w:i/>
          <w:iCs/>
          <w:lang w:val="en-US"/>
        </w:rPr>
        <w:t xml:space="preserve">, </w:t>
      </w:r>
      <w:r>
        <w:rPr>
          <w:rFonts w:ascii="Times New Roman" w:hAnsi="Times New Roman"/>
          <w:lang w:val="en-US"/>
        </w:rPr>
        <w:t>diakses pada 23 Maret 2021.</w:t>
      </w:r>
    </w:p>
  </w:footnote>
  <w:footnote w:id="16">
    <w:p w:rsidR="00E63E1A" w:rsidRDefault="00E63E1A">
      <w:pPr>
        <w:pStyle w:val="FootnoteText"/>
        <w:ind w:firstLine="567"/>
        <w:rPr>
          <w:rFonts w:ascii="Times New Roman" w:hAnsi="Times New Roman"/>
        </w:rPr>
      </w:pPr>
      <w:r>
        <w:rPr>
          <w:rStyle w:val="FootnoteReference"/>
          <w:rFonts w:ascii="Times New Roman" w:hAnsi="Times New Roman"/>
        </w:rPr>
        <w:footnoteRef/>
      </w:r>
      <w:r>
        <w:rPr>
          <w:rFonts w:ascii="Times New Roman" w:hAnsi="Times New Roman"/>
        </w:rPr>
        <w:t xml:space="preserve"> POJK Nomor 48/POJK.03/2020</w:t>
      </w:r>
    </w:p>
  </w:footnote>
  <w:footnote w:id="17">
    <w:p w:rsidR="00E63E1A" w:rsidRDefault="00E63E1A">
      <w:pPr>
        <w:pStyle w:val="FootnoteText"/>
        <w:ind w:firstLine="567"/>
        <w:rPr>
          <w:rFonts w:ascii="Times New Roman" w:hAnsi="Times New Roman"/>
        </w:rPr>
      </w:pPr>
      <w:r>
        <w:rPr>
          <w:rStyle w:val="FootnoteReference"/>
          <w:rFonts w:ascii="Times New Roman" w:hAnsi="Times New Roman"/>
        </w:rPr>
        <w:footnoteRef/>
      </w:r>
      <w:r>
        <w:rPr>
          <w:rFonts w:ascii="Times New Roman" w:hAnsi="Times New Roman"/>
        </w:rPr>
        <w:t xml:space="preserve"> Dhevi Nayasari Sastradinata dan Bambang Eko Muljono, </w:t>
      </w:r>
      <w:r>
        <w:rPr>
          <w:rFonts w:ascii="Times New Roman" w:hAnsi="Times New Roman"/>
          <w:b/>
          <w:bCs/>
          <w:i/>
          <w:iCs/>
        </w:rPr>
        <w:t>Op.Cit.,</w:t>
      </w:r>
      <w:r>
        <w:rPr>
          <w:rFonts w:ascii="Times New Roman" w:hAnsi="Times New Roman"/>
        </w:rPr>
        <w:t>hlm.615.</w:t>
      </w:r>
    </w:p>
  </w:footnote>
  <w:footnote w:id="18">
    <w:p w:rsidR="00E63E1A" w:rsidRDefault="00E63E1A">
      <w:pPr>
        <w:pStyle w:val="FootnoteText"/>
        <w:ind w:firstLine="567"/>
        <w:rPr>
          <w:rFonts w:ascii="Times New Roman" w:hAnsi="Times New Roman"/>
        </w:rPr>
      </w:pPr>
      <w:r>
        <w:rPr>
          <w:rStyle w:val="FootnoteReference"/>
          <w:rFonts w:ascii="Times New Roman" w:hAnsi="Times New Roman"/>
        </w:rPr>
        <w:footnoteRef/>
      </w:r>
      <w:r>
        <w:rPr>
          <w:rFonts w:ascii="Times New Roman" w:hAnsi="Times New Roman"/>
          <w:b/>
          <w:bCs/>
          <w:i/>
          <w:iCs/>
        </w:rPr>
        <w:t>Ibid</w:t>
      </w:r>
      <w:r>
        <w:rPr>
          <w:rFonts w:ascii="Times New Roman" w:hAnsi="Times New Roman"/>
        </w:rPr>
        <w:t>.,hlm.18.</w:t>
      </w:r>
    </w:p>
  </w:footnote>
  <w:footnote w:id="19">
    <w:p w:rsidR="00E63E1A" w:rsidRDefault="00E63E1A">
      <w:pPr>
        <w:pStyle w:val="FootnoteText"/>
        <w:ind w:firstLine="567"/>
        <w:rPr>
          <w:rFonts w:ascii="Times New Roman" w:hAnsi="Times New Roman"/>
        </w:rPr>
      </w:pPr>
      <w:r>
        <w:rPr>
          <w:rStyle w:val="FootnoteReference"/>
          <w:rFonts w:ascii="Times New Roman" w:hAnsi="Times New Roman"/>
        </w:rPr>
        <w:footnoteRef/>
      </w:r>
      <w:r>
        <w:rPr>
          <w:rFonts w:ascii="Times New Roman" w:hAnsi="Times New Roman"/>
          <w:b/>
          <w:bCs/>
          <w:i/>
          <w:iCs/>
        </w:rPr>
        <w:t>Ibid</w:t>
      </w:r>
      <w:r>
        <w:rPr>
          <w:rFonts w:ascii="Times New Roman" w:hAnsi="Times New Roman"/>
        </w:rPr>
        <w:t>.,</w:t>
      </w:r>
    </w:p>
  </w:footnote>
  <w:footnote w:id="20">
    <w:p w:rsidR="00E63E1A" w:rsidRDefault="00E63E1A">
      <w:pPr>
        <w:pStyle w:val="FootnoteText"/>
        <w:ind w:firstLine="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Yuddy Renaldi, 2020, </w:t>
      </w:r>
      <w:r>
        <w:rPr>
          <w:rFonts w:ascii="Times New Roman" w:hAnsi="Times New Roman"/>
          <w:i/>
          <w:iCs/>
        </w:rPr>
        <w:t>Restrukturisasi Kredit Perbankan ditengah Pandemic Covid-19</w:t>
      </w:r>
      <w:r>
        <w:rPr>
          <w:rFonts w:ascii="Times New Roman" w:hAnsi="Times New Roman"/>
        </w:rPr>
        <w:t>, Executive Online Workshop LPPI, Asbanda (Asosiasi Bank Pembangunan Daerah), hlm.88.</w:t>
      </w:r>
    </w:p>
  </w:footnote>
  <w:footnote w:id="21">
    <w:p w:rsidR="00E63E1A" w:rsidRDefault="00E63E1A">
      <w:pPr>
        <w:pStyle w:val="FootnoteText"/>
        <w:ind w:firstLine="567"/>
        <w:jc w:val="both"/>
        <w:rPr>
          <w:rFonts w:ascii="Times New Roman" w:hAnsi="Times New Roman"/>
        </w:rPr>
      </w:pPr>
      <w:r>
        <w:rPr>
          <w:rStyle w:val="FootnoteReference"/>
          <w:rFonts w:ascii="Times New Roman" w:hAnsi="Times New Roman"/>
        </w:rPr>
        <w:footnoteRef/>
      </w:r>
      <w:r>
        <w:rPr>
          <w:rFonts w:ascii="Times New Roman" w:hAnsi="Times New Roman"/>
        </w:rPr>
        <w:t xml:space="preserve"> Tri Harnowo, 2020, </w:t>
      </w:r>
      <w:r>
        <w:rPr>
          <w:rFonts w:ascii="Times New Roman" w:hAnsi="Times New Roman"/>
          <w:i/>
          <w:iCs/>
        </w:rPr>
        <w:t>Wabah Corona sebagai Alasan Force Majeur dalam Perjanjian</w:t>
      </w:r>
      <w:r>
        <w:rPr>
          <w:rFonts w:ascii="Times New Roman" w:hAnsi="Times New Roman"/>
        </w:rPr>
        <w:t xml:space="preserve">, </w:t>
      </w:r>
      <w:hyperlink r:id="rId4" w:history="1">
        <w:r>
          <w:rPr>
            <w:rStyle w:val="Hyperlink"/>
            <w:rFonts w:ascii="Times New Roman" w:hAnsi="Times New Roman"/>
            <w:color w:val="auto"/>
          </w:rPr>
          <w:t>https://www.hukumonline.com/</w:t>
        </w:r>
      </w:hyperlink>
      <w:r>
        <w:rPr>
          <w:rFonts w:ascii="Times New Roman" w:hAnsi="Times New Roman"/>
        </w:rPr>
        <w:t>, diakses pada 31 Januari 2021.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E1A" w:rsidRDefault="00E63E1A">
    <w:pPr>
      <w:pStyle w:val="Header"/>
      <w:jc w:val="center"/>
      <w:rPr>
        <w:rFonts w:ascii="Times New Roman" w:hAnsi="Times New Roman"/>
        <w:sz w:val="16"/>
        <w:szCs w:val="16"/>
        <w:lang w:val="en-GB"/>
      </w:rPr>
    </w:pPr>
    <w:r>
      <w:rPr>
        <w:rFonts w:ascii="Times New Roman" w:hAnsi="Times New Roman"/>
        <w:sz w:val="16"/>
        <w:szCs w:val="16"/>
      </w:rPr>
      <w:t>Moulyta Elgi Trinanda</w:t>
    </w:r>
    <w:r>
      <w:rPr>
        <w:rFonts w:ascii="Times New Roman" w:hAnsi="Times New Roman"/>
        <w:sz w:val="16"/>
        <w:szCs w:val="16"/>
        <w:lang w:val="en-GB"/>
      </w:rPr>
      <w:t>, Joni Emirzon, Muhammad Syaifuddin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E1A" w:rsidRPr="00116CEC" w:rsidRDefault="00E63E1A">
    <w:pPr>
      <w:pStyle w:val="Header"/>
      <w:jc w:val="right"/>
      <w:rPr>
        <w:lang w:val="en-US"/>
      </w:rPr>
    </w:pPr>
  </w:p>
  <w:p w:rsidR="00E63E1A" w:rsidRDefault="00E63E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E1A" w:rsidRPr="00116CEC" w:rsidRDefault="00A176DD" w:rsidP="00116CEC">
    <w:pPr>
      <w:pStyle w:val="Header"/>
      <w:jc w:val="right"/>
      <w:rPr>
        <w:rFonts w:ascii="Times New Roman" w:hAnsi="Times New Roman"/>
        <w:lang w:val="en-US"/>
      </w:rPr>
    </w:pPr>
    <w:r w:rsidRPr="00116CEC">
      <w:rPr>
        <w:rFonts w:ascii="Times New Roman" w:hAnsi="Times New Roman"/>
      </w:rPr>
      <w:fldChar w:fldCharType="begin"/>
    </w:r>
    <w:r w:rsidR="00116CEC" w:rsidRPr="00116CEC">
      <w:rPr>
        <w:rFonts w:ascii="Times New Roman" w:hAnsi="Times New Roman"/>
      </w:rPr>
      <w:instrText xml:space="preserve"> PAGE   \* MERGEFORMAT </w:instrText>
    </w:r>
    <w:r w:rsidRPr="00116CEC">
      <w:rPr>
        <w:rFonts w:ascii="Times New Roman" w:hAnsi="Times New Roman"/>
      </w:rPr>
      <w:fldChar w:fldCharType="separate"/>
    </w:r>
    <w:r w:rsidR="00116CEC">
      <w:rPr>
        <w:rFonts w:ascii="Times New Roman" w:hAnsi="Times New Roman"/>
        <w:noProof/>
      </w:rPr>
      <w:t>1</w:t>
    </w:r>
    <w:r w:rsidRPr="00116CEC">
      <w:rPr>
        <w:rFonts w:ascii="Times New Roman" w:hAnsi="Times New Roman"/>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E1A" w:rsidRPr="00116CEC" w:rsidRDefault="00E63E1A">
    <w:pPr>
      <w:pStyle w:val="Header"/>
      <w:jc w:val="right"/>
      <w:rPr>
        <w:rFonts w:ascii="Times New Roman" w:hAnsi="Times New Roman"/>
        <w:sz w:val="24"/>
        <w:szCs w:val="24"/>
        <w:lang w:val="en-US"/>
      </w:rPr>
    </w:pPr>
  </w:p>
  <w:p w:rsidR="00E63E1A" w:rsidRDefault="00E63E1A">
    <w:pPr>
      <w:pStyle w:val="Header"/>
      <w:jc w:val="center"/>
      <w:rPr>
        <w:rFonts w:ascii="Times New Roman" w:hAnsi="Times New Roman"/>
        <w:sz w:val="16"/>
        <w:szCs w:val="16"/>
        <w:lang w:val="en-G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E1A" w:rsidRDefault="00E63E1A">
    <w:pPr>
      <w:pStyle w:val="Header"/>
      <w:tabs>
        <w:tab w:val="left" w:pos="6441"/>
        <w:tab w:val="right" w:pos="9071"/>
      </w:tabs>
    </w:pPr>
    <w:r>
      <w:tab/>
    </w:r>
    <w:r>
      <w:tab/>
    </w:r>
    <w:r>
      <w:tab/>
    </w:r>
  </w:p>
  <w:p w:rsidR="00E63E1A" w:rsidRDefault="00E63E1A">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CEC" w:rsidRDefault="00A176DD">
    <w:pPr>
      <w:pStyle w:val="Header"/>
      <w:jc w:val="right"/>
    </w:pPr>
    <w:r>
      <w:fldChar w:fldCharType="begin"/>
    </w:r>
    <w:r w:rsidR="00116CEC">
      <w:instrText xml:space="preserve"> PAGE   \* MERGEFORMAT </w:instrText>
    </w:r>
    <w:r>
      <w:fldChar w:fldCharType="separate"/>
    </w:r>
    <w:r w:rsidR="00116CEC">
      <w:rPr>
        <w:noProof/>
      </w:rPr>
      <w:t>4</w:t>
    </w:r>
    <w:r>
      <w:fldChar w:fldCharType="end"/>
    </w:r>
  </w:p>
  <w:p w:rsidR="00116CEC" w:rsidRDefault="00116CEC">
    <w:pPr>
      <w:pStyle w:val="Header"/>
      <w:jc w:val="center"/>
      <w:rPr>
        <w:rFonts w:ascii="Times New Roman" w:hAnsi="Times New Roman"/>
        <w:sz w:val="16"/>
        <w:szCs w:val="16"/>
        <w:lang w:val="en-GB"/>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CEC" w:rsidRDefault="00A176DD">
    <w:pPr>
      <w:pStyle w:val="Header"/>
      <w:jc w:val="right"/>
    </w:pPr>
    <w:r>
      <w:fldChar w:fldCharType="begin"/>
    </w:r>
    <w:r w:rsidR="00116CEC">
      <w:instrText xml:space="preserve"> PAGE   \* MERGEFORMAT </w:instrText>
    </w:r>
    <w:r>
      <w:fldChar w:fldCharType="separate"/>
    </w:r>
    <w:r w:rsidR="0091150B">
      <w:rPr>
        <w:noProof/>
      </w:rPr>
      <w:t>3</w:t>
    </w:r>
    <w:r>
      <w:fldChar w:fldCharType="end"/>
    </w:r>
  </w:p>
  <w:p w:rsidR="00116CEC" w:rsidRDefault="00116CEC">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CEC" w:rsidRPr="00116CEC" w:rsidRDefault="00A176DD" w:rsidP="00116CEC">
    <w:pPr>
      <w:pStyle w:val="Header"/>
      <w:jc w:val="right"/>
      <w:rPr>
        <w:rFonts w:ascii="Times New Roman" w:hAnsi="Times New Roman"/>
        <w:lang w:val="en-US"/>
      </w:rPr>
    </w:pPr>
    <w:r w:rsidRPr="00116CEC">
      <w:rPr>
        <w:rFonts w:ascii="Times New Roman" w:hAnsi="Times New Roman"/>
      </w:rPr>
      <w:fldChar w:fldCharType="begin"/>
    </w:r>
    <w:r w:rsidR="00116CEC" w:rsidRPr="00116CEC">
      <w:rPr>
        <w:rFonts w:ascii="Times New Roman" w:hAnsi="Times New Roman"/>
      </w:rPr>
      <w:instrText xml:space="preserve"> PAGE   \* MERGEFORMAT </w:instrText>
    </w:r>
    <w:r w:rsidRPr="00116CEC">
      <w:rPr>
        <w:rFonts w:ascii="Times New Roman" w:hAnsi="Times New Roman"/>
      </w:rPr>
      <w:fldChar w:fldCharType="separate"/>
    </w:r>
    <w:r w:rsidR="00697531">
      <w:rPr>
        <w:rFonts w:ascii="Times New Roman" w:hAnsi="Times New Roman"/>
        <w:noProof/>
      </w:rPr>
      <w:t>2</w:t>
    </w:r>
    <w:r w:rsidRPr="00116CEC">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0AC3"/>
    <w:multiLevelType w:val="multilevel"/>
    <w:tmpl w:val="00E90AC3"/>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FA5AD2"/>
    <w:multiLevelType w:val="multilevel"/>
    <w:tmpl w:val="02FA5AD2"/>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
    <w:nsid w:val="1B694FF4"/>
    <w:multiLevelType w:val="multilevel"/>
    <w:tmpl w:val="1B694FF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nsid w:val="1F6929EC"/>
    <w:multiLevelType w:val="multilevel"/>
    <w:tmpl w:val="1F6929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3CF13CA1"/>
    <w:multiLevelType w:val="multilevel"/>
    <w:tmpl w:val="3CF13CA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5435E68"/>
    <w:multiLevelType w:val="multilevel"/>
    <w:tmpl w:val="45435E68"/>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nsid w:val="597F2481"/>
    <w:multiLevelType w:val="multilevel"/>
    <w:tmpl w:val="597F2481"/>
    <w:lvl w:ilvl="0">
      <w:start w:val="1"/>
      <w:numFmt w:val="decimal"/>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7">
    <w:nsid w:val="72EF0116"/>
    <w:multiLevelType w:val="multilevel"/>
    <w:tmpl w:val="72EF0116"/>
    <w:lvl w:ilvl="0">
      <w:start w:val="1"/>
      <w:numFmt w:val="lowerLetter"/>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8">
    <w:nsid w:val="748F5530"/>
    <w:multiLevelType w:val="multilevel"/>
    <w:tmpl w:val="748F55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F8553B7"/>
    <w:multiLevelType w:val="multilevel"/>
    <w:tmpl w:val="7F8553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0"/>
  </w:num>
  <w:num w:numId="5">
    <w:abstractNumId w:val="2"/>
  </w:num>
  <w:num w:numId="6">
    <w:abstractNumId w:val="6"/>
  </w:num>
  <w:num w:numId="7">
    <w:abstractNumId w:val="1"/>
  </w:num>
  <w:num w:numId="8">
    <w:abstractNumId w:val="7"/>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hyphenationZone w:val="357"/>
  <w:drawingGridHorizontalSpacing w:val="110"/>
  <w:displayHorizontalDrawingGridEvery w:val="2"/>
  <w:characterSpacingControl w:val="doNotCompress"/>
  <w:footnotePr>
    <w:footnote w:id="0"/>
    <w:footnote w:id="1"/>
  </w:footnotePr>
  <w:endnotePr>
    <w:endnote w:id="0"/>
    <w:endnote w:id="1"/>
  </w:endnotePr>
  <w:compat/>
  <w:rsids>
    <w:rsidRoot w:val="002751A0"/>
    <w:rsid w:val="0001236D"/>
    <w:rsid w:val="00020455"/>
    <w:rsid w:val="00021A65"/>
    <w:rsid w:val="00023851"/>
    <w:rsid w:val="000436CD"/>
    <w:rsid w:val="000621E3"/>
    <w:rsid w:val="000638D3"/>
    <w:rsid w:val="00072BC7"/>
    <w:rsid w:val="0008709E"/>
    <w:rsid w:val="0009654A"/>
    <w:rsid w:val="000B3F1F"/>
    <w:rsid w:val="000C31FC"/>
    <w:rsid w:val="000C37F0"/>
    <w:rsid w:val="000C5AB2"/>
    <w:rsid w:val="000D5488"/>
    <w:rsid w:val="000E1DA4"/>
    <w:rsid w:val="000E4C6E"/>
    <w:rsid w:val="000E6ED3"/>
    <w:rsid w:val="000F17F3"/>
    <w:rsid w:val="000F4542"/>
    <w:rsid w:val="000F6290"/>
    <w:rsid w:val="000F67C8"/>
    <w:rsid w:val="00103E5D"/>
    <w:rsid w:val="0011059C"/>
    <w:rsid w:val="00113E0D"/>
    <w:rsid w:val="00116455"/>
    <w:rsid w:val="00116CEC"/>
    <w:rsid w:val="00117F8D"/>
    <w:rsid w:val="00126877"/>
    <w:rsid w:val="0013213D"/>
    <w:rsid w:val="00152E5B"/>
    <w:rsid w:val="00167500"/>
    <w:rsid w:val="00172BBE"/>
    <w:rsid w:val="00172EFE"/>
    <w:rsid w:val="00173716"/>
    <w:rsid w:val="0018424E"/>
    <w:rsid w:val="0018515E"/>
    <w:rsid w:val="00196160"/>
    <w:rsid w:val="001C1ECB"/>
    <w:rsid w:val="001C58E4"/>
    <w:rsid w:val="001D13DC"/>
    <w:rsid w:val="001D1D2B"/>
    <w:rsid w:val="001E4CE1"/>
    <w:rsid w:val="001F292D"/>
    <w:rsid w:val="001F6288"/>
    <w:rsid w:val="001F7845"/>
    <w:rsid w:val="00200B66"/>
    <w:rsid w:val="00204871"/>
    <w:rsid w:val="00207E2B"/>
    <w:rsid w:val="00211110"/>
    <w:rsid w:val="002117A8"/>
    <w:rsid w:val="002121E3"/>
    <w:rsid w:val="0021225D"/>
    <w:rsid w:val="00216DB9"/>
    <w:rsid w:val="002321EB"/>
    <w:rsid w:val="00246298"/>
    <w:rsid w:val="00247572"/>
    <w:rsid w:val="002503B6"/>
    <w:rsid w:val="00251784"/>
    <w:rsid w:val="00256A98"/>
    <w:rsid w:val="0026199E"/>
    <w:rsid w:val="002655A9"/>
    <w:rsid w:val="002751A0"/>
    <w:rsid w:val="00287983"/>
    <w:rsid w:val="00290DD5"/>
    <w:rsid w:val="002916B4"/>
    <w:rsid w:val="00291ABD"/>
    <w:rsid w:val="0029448D"/>
    <w:rsid w:val="002A6989"/>
    <w:rsid w:val="002B1575"/>
    <w:rsid w:val="002B5BE0"/>
    <w:rsid w:val="002B6206"/>
    <w:rsid w:val="002B6477"/>
    <w:rsid w:val="002B7BB2"/>
    <w:rsid w:val="002C534C"/>
    <w:rsid w:val="002C620D"/>
    <w:rsid w:val="002C6FF9"/>
    <w:rsid w:val="002D372A"/>
    <w:rsid w:val="002D4962"/>
    <w:rsid w:val="002D7617"/>
    <w:rsid w:val="002E4314"/>
    <w:rsid w:val="002F0CA7"/>
    <w:rsid w:val="002F42FF"/>
    <w:rsid w:val="002F718E"/>
    <w:rsid w:val="002F78C8"/>
    <w:rsid w:val="00300B67"/>
    <w:rsid w:val="0030534D"/>
    <w:rsid w:val="00314BA9"/>
    <w:rsid w:val="0032279D"/>
    <w:rsid w:val="00323982"/>
    <w:rsid w:val="00326963"/>
    <w:rsid w:val="00350397"/>
    <w:rsid w:val="00350594"/>
    <w:rsid w:val="0035655F"/>
    <w:rsid w:val="003574C9"/>
    <w:rsid w:val="00361836"/>
    <w:rsid w:val="003636F3"/>
    <w:rsid w:val="00386842"/>
    <w:rsid w:val="00387347"/>
    <w:rsid w:val="003A113C"/>
    <w:rsid w:val="003B4AF7"/>
    <w:rsid w:val="003C7F54"/>
    <w:rsid w:val="003D2F4F"/>
    <w:rsid w:val="003D5F39"/>
    <w:rsid w:val="003E1C11"/>
    <w:rsid w:val="003E36BE"/>
    <w:rsid w:val="003E4E1F"/>
    <w:rsid w:val="003F6434"/>
    <w:rsid w:val="00401E62"/>
    <w:rsid w:val="0042117E"/>
    <w:rsid w:val="004226E5"/>
    <w:rsid w:val="00423B20"/>
    <w:rsid w:val="004246CA"/>
    <w:rsid w:val="0045298E"/>
    <w:rsid w:val="004552B8"/>
    <w:rsid w:val="0047010E"/>
    <w:rsid w:val="00476BEB"/>
    <w:rsid w:val="00477FAA"/>
    <w:rsid w:val="004826D5"/>
    <w:rsid w:val="004A4D76"/>
    <w:rsid w:val="004A63DB"/>
    <w:rsid w:val="004C7E3E"/>
    <w:rsid w:val="004D2AA0"/>
    <w:rsid w:val="004E1823"/>
    <w:rsid w:val="004E561D"/>
    <w:rsid w:val="004F0B4C"/>
    <w:rsid w:val="004F3D78"/>
    <w:rsid w:val="004F4566"/>
    <w:rsid w:val="005076EE"/>
    <w:rsid w:val="0051092C"/>
    <w:rsid w:val="0051538A"/>
    <w:rsid w:val="00520373"/>
    <w:rsid w:val="0055662A"/>
    <w:rsid w:val="00556DC1"/>
    <w:rsid w:val="00565E9F"/>
    <w:rsid w:val="00567B1F"/>
    <w:rsid w:val="00572022"/>
    <w:rsid w:val="0058100D"/>
    <w:rsid w:val="00583D59"/>
    <w:rsid w:val="00594BA4"/>
    <w:rsid w:val="005A3E0C"/>
    <w:rsid w:val="005A4A6C"/>
    <w:rsid w:val="005A4C4A"/>
    <w:rsid w:val="005B6ACE"/>
    <w:rsid w:val="005C084A"/>
    <w:rsid w:val="005E6C4D"/>
    <w:rsid w:val="00602541"/>
    <w:rsid w:val="00606DF2"/>
    <w:rsid w:val="00612EE2"/>
    <w:rsid w:val="0061555E"/>
    <w:rsid w:val="006219A0"/>
    <w:rsid w:val="00623B77"/>
    <w:rsid w:val="00627960"/>
    <w:rsid w:val="006416C1"/>
    <w:rsid w:val="00642A78"/>
    <w:rsid w:val="00647D83"/>
    <w:rsid w:val="0065083E"/>
    <w:rsid w:val="00654008"/>
    <w:rsid w:val="00656E56"/>
    <w:rsid w:val="00664B73"/>
    <w:rsid w:val="0066775D"/>
    <w:rsid w:val="0067373C"/>
    <w:rsid w:val="006774CB"/>
    <w:rsid w:val="006775D3"/>
    <w:rsid w:val="00677AFE"/>
    <w:rsid w:val="00684EFE"/>
    <w:rsid w:val="00690B13"/>
    <w:rsid w:val="00697531"/>
    <w:rsid w:val="006A5BFF"/>
    <w:rsid w:val="006A5F91"/>
    <w:rsid w:val="006A6201"/>
    <w:rsid w:val="006B3E09"/>
    <w:rsid w:val="006B46A4"/>
    <w:rsid w:val="006B4C03"/>
    <w:rsid w:val="006B7B25"/>
    <w:rsid w:val="006D1F7E"/>
    <w:rsid w:val="006D1FF3"/>
    <w:rsid w:val="006E29D8"/>
    <w:rsid w:val="007024C1"/>
    <w:rsid w:val="007028BE"/>
    <w:rsid w:val="00705C02"/>
    <w:rsid w:val="007120B7"/>
    <w:rsid w:val="00721AE2"/>
    <w:rsid w:val="00723B5C"/>
    <w:rsid w:val="00740191"/>
    <w:rsid w:val="00740BCA"/>
    <w:rsid w:val="00742496"/>
    <w:rsid w:val="00751328"/>
    <w:rsid w:val="00751DDA"/>
    <w:rsid w:val="00752789"/>
    <w:rsid w:val="007722A3"/>
    <w:rsid w:val="00774DBE"/>
    <w:rsid w:val="00775401"/>
    <w:rsid w:val="0077570C"/>
    <w:rsid w:val="007A6E6A"/>
    <w:rsid w:val="007B030A"/>
    <w:rsid w:val="007B1551"/>
    <w:rsid w:val="007B186A"/>
    <w:rsid w:val="007B4B53"/>
    <w:rsid w:val="007B6497"/>
    <w:rsid w:val="007D2823"/>
    <w:rsid w:val="007D2F1D"/>
    <w:rsid w:val="007E3707"/>
    <w:rsid w:val="007E3B44"/>
    <w:rsid w:val="00802B4F"/>
    <w:rsid w:val="0080324B"/>
    <w:rsid w:val="00806539"/>
    <w:rsid w:val="00817180"/>
    <w:rsid w:val="00817CA2"/>
    <w:rsid w:val="00823D6C"/>
    <w:rsid w:val="00831B0C"/>
    <w:rsid w:val="00833816"/>
    <w:rsid w:val="00837C34"/>
    <w:rsid w:val="0084063C"/>
    <w:rsid w:val="00854749"/>
    <w:rsid w:val="00860E69"/>
    <w:rsid w:val="00862E47"/>
    <w:rsid w:val="008654BD"/>
    <w:rsid w:val="00870B25"/>
    <w:rsid w:val="00884626"/>
    <w:rsid w:val="00887E3F"/>
    <w:rsid w:val="00890A29"/>
    <w:rsid w:val="0089338A"/>
    <w:rsid w:val="0089608F"/>
    <w:rsid w:val="008A2A93"/>
    <w:rsid w:val="008A4BBD"/>
    <w:rsid w:val="008D6B19"/>
    <w:rsid w:val="0091150B"/>
    <w:rsid w:val="00911683"/>
    <w:rsid w:val="00911A88"/>
    <w:rsid w:val="00930C35"/>
    <w:rsid w:val="0093445C"/>
    <w:rsid w:val="00941269"/>
    <w:rsid w:val="00944E9E"/>
    <w:rsid w:val="00972CA5"/>
    <w:rsid w:val="009855A8"/>
    <w:rsid w:val="00996994"/>
    <w:rsid w:val="00997652"/>
    <w:rsid w:val="009A7C37"/>
    <w:rsid w:val="009B632A"/>
    <w:rsid w:val="009C048A"/>
    <w:rsid w:val="009C484B"/>
    <w:rsid w:val="009D0680"/>
    <w:rsid w:val="009D3539"/>
    <w:rsid w:val="009D3AAE"/>
    <w:rsid w:val="009D52D4"/>
    <w:rsid w:val="009E21F4"/>
    <w:rsid w:val="009E2517"/>
    <w:rsid w:val="009F37B0"/>
    <w:rsid w:val="009F554B"/>
    <w:rsid w:val="00A0156D"/>
    <w:rsid w:val="00A01A68"/>
    <w:rsid w:val="00A03552"/>
    <w:rsid w:val="00A07A2A"/>
    <w:rsid w:val="00A13BA2"/>
    <w:rsid w:val="00A15DE3"/>
    <w:rsid w:val="00A176DD"/>
    <w:rsid w:val="00A37DAC"/>
    <w:rsid w:val="00A40F59"/>
    <w:rsid w:val="00A47B12"/>
    <w:rsid w:val="00A5120D"/>
    <w:rsid w:val="00A601EE"/>
    <w:rsid w:val="00A60726"/>
    <w:rsid w:val="00A60F08"/>
    <w:rsid w:val="00A67590"/>
    <w:rsid w:val="00A83B0E"/>
    <w:rsid w:val="00A86903"/>
    <w:rsid w:val="00AB47B4"/>
    <w:rsid w:val="00AC1F31"/>
    <w:rsid w:val="00AD2109"/>
    <w:rsid w:val="00AD3500"/>
    <w:rsid w:val="00AF26C9"/>
    <w:rsid w:val="00AF5AF6"/>
    <w:rsid w:val="00B00BE5"/>
    <w:rsid w:val="00B059DB"/>
    <w:rsid w:val="00B10C61"/>
    <w:rsid w:val="00B33E4E"/>
    <w:rsid w:val="00B469B5"/>
    <w:rsid w:val="00B5336A"/>
    <w:rsid w:val="00B556D0"/>
    <w:rsid w:val="00B61DF5"/>
    <w:rsid w:val="00B63BB9"/>
    <w:rsid w:val="00B678A4"/>
    <w:rsid w:val="00B82400"/>
    <w:rsid w:val="00B852D7"/>
    <w:rsid w:val="00B9013C"/>
    <w:rsid w:val="00B94E5E"/>
    <w:rsid w:val="00BB1EF4"/>
    <w:rsid w:val="00BB2DE3"/>
    <w:rsid w:val="00BD1AE7"/>
    <w:rsid w:val="00BD2365"/>
    <w:rsid w:val="00BE0047"/>
    <w:rsid w:val="00BE19B9"/>
    <w:rsid w:val="00BF6C5C"/>
    <w:rsid w:val="00C2096F"/>
    <w:rsid w:val="00C273AB"/>
    <w:rsid w:val="00C44326"/>
    <w:rsid w:val="00C454EA"/>
    <w:rsid w:val="00C54C4A"/>
    <w:rsid w:val="00C750AE"/>
    <w:rsid w:val="00C82876"/>
    <w:rsid w:val="00CA043E"/>
    <w:rsid w:val="00CA0CA6"/>
    <w:rsid w:val="00CA3109"/>
    <w:rsid w:val="00CB04D1"/>
    <w:rsid w:val="00CB128C"/>
    <w:rsid w:val="00CE0D6A"/>
    <w:rsid w:val="00CF3139"/>
    <w:rsid w:val="00CF35F2"/>
    <w:rsid w:val="00CF623B"/>
    <w:rsid w:val="00D042E2"/>
    <w:rsid w:val="00D06934"/>
    <w:rsid w:val="00D22DAA"/>
    <w:rsid w:val="00D245C0"/>
    <w:rsid w:val="00D303ED"/>
    <w:rsid w:val="00D52AC7"/>
    <w:rsid w:val="00D701F1"/>
    <w:rsid w:val="00D71259"/>
    <w:rsid w:val="00D857F7"/>
    <w:rsid w:val="00D8586B"/>
    <w:rsid w:val="00D90D69"/>
    <w:rsid w:val="00D9580E"/>
    <w:rsid w:val="00D9713E"/>
    <w:rsid w:val="00DA5847"/>
    <w:rsid w:val="00DA59A8"/>
    <w:rsid w:val="00DA5BC8"/>
    <w:rsid w:val="00DA705A"/>
    <w:rsid w:val="00DB323E"/>
    <w:rsid w:val="00DB48C3"/>
    <w:rsid w:val="00DB6501"/>
    <w:rsid w:val="00DC78A1"/>
    <w:rsid w:val="00DE495F"/>
    <w:rsid w:val="00DF5EB2"/>
    <w:rsid w:val="00DF685B"/>
    <w:rsid w:val="00E01C94"/>
    <w:rsid w:val="00E05ABB"/>
    <w:rsid w:val="00E10211"/>
    <w:rsid w:val="00E1471B"/>
    <w:rsid w:val="00E20871"/>
    <w:rsid w:val="00E26DCD"/>
    <w:rsid w:val="00E26F3A"/>
    <w:rsid w:val="00E27D6A"/>
    <w:rsid w:val="00E355FB"/>
    <w:rsid w:val="00E42A65"/>
    <w:rsid w:val="00E4378A"/>
    <w:rsid w:val="00E441A9"/>
    <w:rsid w:val="00E57003"/>
    <w:rsid w:val="00E63E1A"/>
    <w:rsid w:val="00E6591E"/>
    <w:rsid w:val="00E665A0"/>
    <w:rsid w:val="00E704F4"/>
    <w:rsid w:val="00E75CCD"/>
    <w:rsid w:val="00E76A49"/>
    <w:rsid w:val="00E76CF1"/>
    <w:rsid w:val="00E8387B"/>
    <w:rsid w:val="00E83B70"/>
    <w:rsid w:val="00E848FC"/>
    <w:rsid w:val="00E8613F"/>
    <w:rsid w:val="00E919B9"/>
    <w:rsid w:val="00E932DD"/>
    <w:rsid w:val="00E94314"/>
    <w:rsid w:val="00E97734"/>
    <w:rsid w:val="00EA6212"/>
    <w:rsid w:val="00EB328F"/>
    <w:rsid w:val="00EB63CB"/>
    <w:rsid w:val="00EC726B"/>
    <w:rsid w:val="00EC7A08"/>
    <w:rsid w:val="00ED1005"/>
    <w:rsid w:val="00ED33A2"/>
    <w:rsid w:val="00ED7767"/>
    <w:rsid w:val="00F06CFE"/>
    <w:rsid w:val="00F10386"/>
    <w:rsid w:val="00F10BD3"/>
    <w:rsid w:val="00F13A16"/>
    <w:rsid w:val="00F14F84"/>
    <w:rsid w:val="00F2009C"/>
    <w:rsid w:val="00F26F58"/>
    <w:rsid w:val="00F551E0"/>
    <w:rsid w:val="00F6162E"/>
    <w:rsid w:val="00F808E5"/>
    <w:rsid w:val="00F824E4"/>
    <w:rsid w:val="00F8742E"/>
    <w:rsid w:val="00FA1952"/>
    <w:rsid w:val="00FA2268"/>
    <w:rsid w:val="00FA5A98"/>
    <w:rsid w:val="00FC72F2"/>
    <w:rsid w:val="00FD199F"/>
    <w:rsid w:val="00FF04C3"/>
    <w:rsid w:val="00FF6A3D"/>
    <w:rsid w:val="11CE5D2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lsdException w:name="footer" w:semiHidden="0"/>
    <w:lsdException w:name="caption" w:semiHidden="0" w:uiPriority="35" w:unhideWhenUsed="0" w:qFormat="1"/>
    <w:lsdException w:name="footnote reference" w:semiHidden="0" w:qFormat="1"/>
    <w:lsdException w:name="Title" w:semiHidden="0" w:uiPriority="10" w:unhideWhenUsed="0" w:qFormat="1"/>
    <w:lsdException w:name="Default Paragraph Font" w:semiHidden="0" w:uiPriority="1"/>
    <w:lsdException w:name="Body Text" w:semiHidden="0" w:uiPriority="0"/>
    <w:lsdException w:name="Subtitle" w:semiHidden="0" w:uiPriority="11" w:unhideWhenUsed="0" w:qFormat="1"/>
    <w:lsdException w:name="Body Text 3" w:semiHidden="0" w:uiPriority="0"/>
    <w:lsdException w:name="Hyperlink" w:semiHidden="0" w:unhideWhenUsed="0"/>
    <w:lsdException w:name="FollowedHyperlink" w:semiHidden="0" w:unhideWhenUsed="0"/>
    <w:lsdException w:name="Strong" w:semiHidden="0" w:uiPriority="22" w:unhideWhenUsed="0" w:qFormat="1"/>
    <w:lsdException w:name="Emphasis" w:semiHidden="0" w:uiPriority="20" w:unhideWhenUsed="0" w:qFormat="1"/>
    <w:lsdException w:name="Normal (Web)" w:semiHidden="0"/>
    <w:lsdException w:name="HTML Preformatted" w:semiHidden="0"/>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62E"/>
    <w:pPr>
      <w:spacing w:after="200" w:line="276" w:lineRule="auto"/>
    </w:pPr>
    <w:rPr>
      <w:sz w:val="22"/>
      <w:szCs w:val="22"/>
    </w:rPr>
  </w:style>
  <w:style w:type="paragraph" w:styleId="Heading1">
    <w:name w:val="heading 1"/>
    <w:basedOn w:val="Normal"/>
    <w:next w:val="Normal"/>
    <w:link w:val="Heading1Char"/>
    <w:uiPriority w:val="9"/>
    <w:qFormat/>
    <w:rsid w:val="00F6162E"/>
    <w:pPr>
      <w:keepNext/>
      <w:keepLines/>
      <w:spacing w:before="240" w:after="0"/>
      <w:outlineLvl w:val="0"/>
    </w:pPr>
    <w:rPr>
      <w:rFonts w:ascii="Times New Roman" w:hAnsi="Times New Roman" w:cs="Times New Roman"/>
      <w:b/>
      <w:caps/>
      <w:color w:val="000000"/>
      <w:sz w:val="24"/>
      <w:szCs w:val="32"/>
    </w:rPr>
  </w:style>
  <w:style w:type="paragraph" w:styleId="Heading2">
    <w:name w:val="heading 2"/>
    <w:basedOn w:val="Normal"/>
    <w:next w:val="Normal"/>
    <w:link w:val="Heading2Char"/>
    <w:uiPriority w:val="9"/>
    <w:qFormat/>
    <w:rsid w:val="00F6162E"/>
    <w:pPr>
      <w:keepNext/>
      <w:spacing w:after="0"/>
      <w:outlineLvl w:val="1"/>
    </w:pPr>
    <w:rPr>
      <w:rFonts w:ascii="Times New Roman" w:hAnsi="Times New Roman" w:cs="Times New Roman"/>
      <w:b/>
      <w:bCs/>
      <w:iCs/>
      <w:sz w:val="24"/>
      <w:szCs w:val="28"/>
    </w:rPr>
  </w:style>
  <w:style w:type="paragraph" w:styleId="Heading3">
    <w:name w:val="heading 3"/>
    <w:basedOn w:val="Normal"/>
    <w:next w:val="Normal"/>
    <w:link w:val="Heading3Char"/>
    <w:uiPriority w:val="9"/>
    <w:qFormat/>
    <w:rsid w:val="00F6162E"/>
    <w:pPr>
      <w:keepNext/>
      <w:keepLines/>
      <w:spacing w:after="0" w:line="259" w:lineRule="auto"/>
      <w:outlineLvl w:val="2"/>
    </w:pPr>
    <w:rPr>
      <w:rFonts w:ascii="Times New Roman" w:hAnsi="Times New Roman" w:cs="Times New Roman"/>
      <w:b/>
      <w:i/>
      <w:color w:val="000000"/>
      <w:sz w:val="24"/>
      <w:szCs w:val="24"/>
    </w:rPr>
  </w:style>
  <w:style w:type="paragraph" w:styleId="Heading4">
    <w:name w:val="heading 4"/>
    <w:basedOn w:val="Normal"/>
    <w:next w:val="Normal"/>
    <w:link w:val="Heading4Char"/>
    <w:uiPriority w:val="9"/>
    <w:qFormat/>
    <w:rsid w:val="00F6162E"/>
    <w:pPr>
      <w:keepNext/>
      <w:spacing w:after="0"/>
      <w:ind w:firstLine="284"/>
      <w:outlineLvl w:val="3"/>
    </w:pPr>
    <w:rPr>
      <w:rFonts w:ascii="Times New Roman" w:hAnsi="Times New Roman" w:cs="Times New Roman"/>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6162E"/>
    <w:rPr>
      <w:rFonts w:ascii="Times New Roman" w:hAnsi="Times New Roman" w:cs="Times New Roman"/>
      <w:b/>
      <w:caps/>
      <w:color w:val="000000"/>
      <w:sz w:val="24"/>
      <w:szCs w:val="32"/>
      <w:lang w:val="id-ID" w:eastAsia="id-ID"/>
    </w:rPr>
  </w:style>
  <w:style w:type="character" w:customStyle="1" w:styleId="Heading2Char">
    <w:name w:val="Heading 2 Char"/>
    <w:link w:val="Heading2"/>
    <w:uiPriority w:val="9"/>
    <w:rsid w:val="00F6162E"/>
    <w:rPr>
      <w:rFonts w:ascii="Times New Roman" w:hAnsi="Times New Roman" w:cs="Times New Roman"/>
      <w:b/>
      <w:bCs/>
      <w:iCs/>
      <w:sz w:val="24"/>
      <w:szCs w:val="28"/>
      <w:lang w:val="id-ID" w:eastAsia="id-ID"/>
    </w:rPr>
  </w:style>
  <w:style w:type="character" w:customStyle="1" w:styleId="Heading3Char">
    <w:name w:val="Heading 3 Char"/>
    <w:link w:val="Heading3"/>
    <w:uiPriority w:val="9"/>
    <w:rsid w:val="00F6162E"/>
    <w:rPr>
      <w:rFonts w:ascii="Times New Roman" w:hAnsi="Times New Roman" w:cs="Times New Roman"/>
      <w:b/>
      <w:i/>
      <w:color w:val="000000"/>
      <w:sz w:val="24"/>
      <w:szCs w:val="24"/>
      <w:lang w:val="id-ID" w:eastAsia="id-ID"/>
    </w:rPr>
  </w:style>
  <w:style w:type="character" w:customStyle="1" w:styleId="Heading4Char">
    <w:name w:val="Heading 4 Char"/>
    <w:link w:val="Heading4"/>
    <w:uiPriority w:val="9"/>
    <w:rsid w:val="00F6162E"/>
    <w:rPr>
      <w:rFonts w:ascii="Times New Roman" w:eastAsia="Times New Roman" w:hAnsi="Times New Roman" w:cs="Times New Roman"/>
      <w:bCs/>
      <w:i/>
      <w:sz w:val="24"/>
      <w:szCs w:val="28"/>
      <w:lang w:val="id-ID" w:eastAsia="id-ID"/>
    </w:rPr>
  </w:style>
  <w:style w:type="paragraph" w:styleId="BalloonText">
    <w:name w:val="Balloon Text"/>
    <w:basedOn w:val="Normal"/>
    <w:link w:val="BalloonTextChar"/>
    <w:uiPriority w:val="99"/>
    <w:unhideWhenUsed/>
    <w:rsid w:val="00F6162E"/>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F6162E"/>
    <w:rPr>
      <w:rFonts w:ascii="Tahoma" w:hAnsi="Tahoma" w:cs="Tahoma"/>
      <w:sz w:val="16"/>
      <w:szCs w:val="16"/>
    </w:rPr>
  </w:style>
  <w:style w:type="paragraph" w:styleId="BodyText">
    <w:name w:val="Body Text"/>
    <w:basedOn w:val="Normal"/>
    <w:link w:val="BodyTextChar"/>
    <w:unhideWhenUsed/>
    <w:rsid w:val="00F6162E"/>
    <w:pPr>
      <w:spacing w:after="0" w:line="360" w:lineRule="auto"/>
      <w:jc w:val="both"/>
    </w:pPr>
    <w:rPr>
      <w:rFonts w:ascii="Arial" w:hAnsi="Arial" w:cs="Times New Roman"/>
      <w:sz w:val="24"/>
      <w:szCs w:val="20"/>
    </w:rPr>
  </w:style>
  <w:style w:type="character" w:customStyle="1" w:styleId="BodyTextChar">
    <w:name w:val="Body Text Char"/>
    <w:link w:val="BodyText"/>
    <w:rsid w:val="00F6162E"/>
    <w:rPr>
      <w:rFonts w:ascii="Arial" w:eastAsia="Times New Roman" w:hAnsi="Arial" w:cs="Times New Roman"/>
      <w:sz w:val="24"/>
      <w:szCs w:val="20"/>
    </w:rPr>
  </w:style>
  <w:style w:type="paragraph" w:styleId="BodyText3">
    <w:name w:val="Body Text 3"/>
    <w:basedOn w:val="Normal"/>
    <w:link w:val="BodyText3Char"/>
    <w:unhideWhenUsed/>
    <w:rsid w:val="00F6162E"/>
    <w:pPr>
      <w:spacing w:after="120"/>
    </w:pPr>
    <w:rPr>
      <w:rFonts w:cs="Times New Roman"/>
      <w:sz w:val="16"/>
      <w:szCs w:val="16"/>
    </w:rPr>
  </w:style>
  <w:style w:type="character" w:customStyle="1" w:styleId="BodyText3Char">
    <w:name w:val="Body Text 3 Char"/>
    <w:link w:val="BodyText3"/>
    <w:rsid w:val="00F6162E"/>
    <w:rPr>
      <w:sz w:val="16"/>
      <w:szCs w:val="16"/>
      <w:lang w:val="id-ID" w:eastAsia="id-ID"/>
    </w:rPr>
  </w:style>
  <w:style w:type="paragraph" w:styleId="Caption">
    <w:name w:val="caption"/>
    <w:basedOn w:val="Normal"/>
    <w:next w:val="Normal"/>
    <w:uiPriority w:val="35"/>
    <w:qFormat/>
    <w:rsid w:val="00F6162E"/>
    <w:rPr>
      <w:b/>
      <w:bCs/>
      <w:sz w:val="20"/>
      <w:szCs w:val="20"/>
    </w:rPr>
  </w:style>
  <w:style w:type="character" w:styleId="Emphasis">
    <w:name w:val="Emphasis"/>
    <w:uiPriority w:val="20"/>
    <w:qFormat/>
    <w:rsid w:val="00F6162E"/>
    <w:rPr>
      <w:rFonts w:cs="Times New Roman"/>
      <w:i/>
    </w:rPr>
  </w:style>
  <w:style w:type="character" w:styleId="FollowedHyperlink">
    <w:name w:val="FollowedHyperlink"/>
    <w:uiPriority w:val="99"/>
    <w:rsid w:val="00F6162E"/>
    <w:rPr>
      <w:rFonts w:cs="Times New Roman"/>
      <w:color w:val="800080"/>
      <w:u w:val="single"/>
    </w:rPr>
  </w:style>
  <w:style w:type="paragraph" w:styleId="Footer">
    <w:name w:val="footer"/>
    <w:basedOn w:val="Normal"/>
    <w:link w:val="FooterChar"/>
    <w:uiPriority w:val="99"/>
    <w:unhideWhenUsed/>
    <w:rsid w:val="00F6162E"/>
    <w:pPr>
      <w:tabs>
        <w:tab w:val="center" w:pos="4680"/>
        <w:tab w:val="right" w:pos="9360"/>
      </w:tabs>
      <w:spacing w:after="0" w:line="240" w:lineRule="auto"/>
      <w:ind w:left="2137" w:hanging="357"/>
    </w:pPr>
    <w:rPr>
      <w:rFonts w:cs="Times New Roman"/>
      <w:sz w:val="20"/>
      <w:szCs w:val="20"/>
    </w:rPr>
  </w:style>
  <w:style w:type="character" w:customStyle="1" w:styleId="FooterChar">
    <w:name w:val="Footer Char"/>
    <w:link w:val="Footer"/>
    <w:uiPriority w:val="99"/>
    <w:rsid w:val="00F6162E"/>
    <w:rPr>
      <w:rFonts w:ascii="Calibri" w:eastAsia="Times New Roman" w:hAnsi="Calibri" w:cs="Times New Roman"/>
    </w:rPr>
  </w:style>
  <w:style w:type="character" w:styleId="FootnoteReference">
    <w:name w:val="footnote reference"/>
    <w:uiPriority w:val="99"/>
    <w:unhideWhenUsed/>
    <w:qFormat/>
    <w:rsid w:val="00F6162E"/>
    <w:rPr>
      <w:vertAlign w:val="superscript"/>
    </w:rPr>
  </w:style>
  <w:style w:type="paragraph" w:styleId="FootnoteText">
    <w:name w:val="footnote text"/>
    <w:basedOn w:val="Normal"/>
    <w:link w:val="FootnoteTextChar"/>
    <w:uiPriority w:val="99"/>
    <w:unhideWhenUsed/>
    <w:qFormat/>
    <w:rsid w:val="00F6162E"/>
    <w:pPr>
      <w:spacing w:after="0" w:line="240" w:lineRule="auto"/>
    </w:pPr>
    <w:rPr>
      <w:rFonts w:cs="Times New Roman"/>
      <w:sz w:val="20"/>
      <w:szCs w:val="20"/>
    </w:rPr>
  </w:style>
  <w:style w:type="character" w:customStyle="1" w:styleId="FootnoteTextChar">
    <w:name w:val="Footnote Text Char"/>
    <w:link w:val="FootnoteText"/>
    <w:uiPriority w:val="99"/>
    <w:qFormat/>
    <w:rsid w:val="00F6162E"/>
    <w:rPr>
      <w:sz w:val="20"/>
      <w:szCs w:val="20"/>
    </w:rPr>
  </w:style>
  <w:style w:type="paragraph" w:styleId="Header">
    <w:name w:val="header"/>
    <w:basedOn w:val="Normal"/>
    <w:link w:val="HeaderChar"/>
    <w:uiPriority w:val="99"/>
    <w:unhideWhenUsed/>
    <w:rsid w:val="00F6162E"/>
    <w:pPr>
      <w:tabs>
        <w:tab w:val="center" w:pos="4513"/>
        <w:tab w:val="right" w:pos="9026"/>
      </w:tabs>
      <w:spacing w:after="0" w:line="240" w:lineRule="auto"/>
    </w:pPr>
    <w:rPr>
      <w:rFonts w:cs="Times New Roman"/>
      <w:sz w:val="20"/>
      <w:szCs w:val="20"/>
    </w:rPr>
  </w:style>
  <w:style w:type="character" w:customStyle="1" w:styleId="HeaderChar">
    <w:name w:val="Header Char"/>
    <w:link w:val="Header"/>
    <w:uiPriority w:val="99"/>
    <w:rsid w:val="00F6162E"/>
    <w:rPr>
      <w:rFonts w:eastAsia="Times New Roman" w:cs="Times New Roman"/>
      <w:lang w:val="id-ID"/>
    </w:rPr>
  </w:style>
  <w:style w:type="paragraph" w:styleId="HTMLPreformatted">
    <w:name w:val="HTML Preformatted"/>
    <w:basedOn w:val="Normal"/>
    <w:link w:val="HTMLPreformattedChar"/>
    <w:uiPriority w:val="99"/>
    <w:unhideWhenUsed/>
    <w:rsid w:val="00F61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rPr>
  </w:style>
  <w:style w:type="character" w:customStyle="1" w:styleId="HTMLPreformattedChar">
    <w:name w:val="HTML Preformatted Char"/>
    <w:link w:val="HTMLPreformatted"/>
    <w:uiPriority w:val="99"/>
    <w:rsid w:val="00F6162E"/>
    <w:rPr>
      <w:rFonts w:ascii="Courier New" w:eastAsia="Times New Roman" w:hAnsi="Courier New" w:cs="Courier New"/>
      <w:sz w:val="20"/>
      <w:szCs w:val="20"/>
      <w:lang w:val="id-ID" w:eastAsia="id-ID"/>
    </w:rPr>
  </w:style>
  <w:style w:type="character" w:styleId="Hyperlink">
    <w:name w:val="Hyperlink"/>
    <w:uiPriority w:val="99"/>
    <w:rsid w:val="00F6162E"/>
    <w:rPr>
      <w:rFonts w:cs="Times New Roman"/>
      <w:color w:val="0000FF"/>
      <w:u w:val="single"/>
    </w:rPr>
  </w:style>
  <w:style w:type="paragraph" w:styleId="NormalWeb">
    <w:name w:val="Normal (Web)"/>
    <w:basedOn w:val="Normal"/>
    <w:uiPriority w:val="99"/>
    <w:unhideWhenUsed/>
    <w:rsid w:val="00F6162E"/>
    <w:pPr>
      <w:spacing w:before="100" w:beforeAutospacing="1" w:after="100" w:afterAutospacing="1" w:line="240" w:lineRule="auto"/>
    </w:pPr>
    <w:rPr>
      <w:rFonts w:ascii="Times New Roman" w:hAnsi="Times New Roman" w:cs="Times New Roman"/>
      <w:sz w:val="24"/>
      <w:szCs w:val="24"/>
    </w:rPr>
  </w:style>
  <w:style w:type="character" w:styleId="Strong">
    <w:name w:val="Strong"/>
    <w:uiPriority w:val="22"/>
    <w:qFormat/>
    <w:rsid w:val="00F6162E"/>
    <w:rPr>
      <w:rFonts w:cs="Times New Roman"/>
      <w:b/>
    </w:rPr>
  </w:style>
  <w:style w:type="table" w:styleId="TableGrid">
    <w:name w:val="Table Grid"/>
    <w:basedOn w:val="TableNormal"/>
    <w:uiPriority w:val="59"/>
    <w:rsid w:val="00F6162E"/>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F6162E"/>
    <w:pPr>
      <w:spacing w:after="0" w:line="240" w:lineRule="auto"/>
      <w:contextualSpacing/>
    </w:pPr>
    <w:rPr>
      <w:rFonts w:ascii="Cambria" w:hAnsi="Cambria" w:cs="Times New Roman"/>
      <w:spacing w:val="-10"/>
      <w:kern w:val="28"/>
      <w:sz w:val="56"/>
      <w:szCs w:val="56"/>
    </w:rPr>
  </w:style>
  <w:style w:type="character" w:customStyle="1" w:styleId="TitleChar">
    <w:name w:val="Title Char"/>
    <w:link w:val="Title"/>
    <w:uiPriority w:val="10"/>
    <w:rsid w:val="00F6162E"/>
    <w:rPr>
      <w:rFonts w:ascii="Cambria" w:eastAsia="Times New Roman" w:hAnsi="Cambria" w:cs="Times New Roman"/>
      <w:spacing w:val="-10"/>
      <w:kern w:val="28"/>
      <w:sz w:val="56"/>
      <w:szCs w:val="56"/>
      <w:lang w:val="id-ID"/>
    </w:rPr>
  </w:style>
  <w:style w:type="paragraph" w:styleId="ListParagraph">
    <w:name w:val="List Paragraph"/>
    <w:basedOn w:val="Normal"/>
    <w:link w:val="ListParagraphChar"/>
    <w:uiPriority w:val="34"/>
    <w:qFormat/>
    <w:rsid w:val="00F6162E"/>
    <w:pPr>
      <w:spacing w:after="160" w:line="259" w:lineRule="auto"/>
      <w:ind w:left="720"/>
      <w:contextualSpacing/>
    </w:pPr>
    <w:rPr>
      <w:rFonts w:cs="Times New Roman"/>
    </w:rPr>
  </w:style>
  <w:style w:type="character" w:customStyle="1" w:styleId="ListParagraphChar">
    <w:name w:val="List Paragraph Char"/>
    <w:link w:val="ListParagraph"/>
    <w:uiPriority w:val="34"/>
    <w:rsid w:val="00F6162E"/>
    <w:rPr>
      <w:rFonts w:cs="Times New Roman"/>
      <w:sz w:val="22"/>
      <w:szCs w:val="22"/>
      <w:lang w:val="id-ID" w:eastAsia="id-ID"/>
    </w:rPr>
  </w:style>
  <w:style w:type="character" w:customStyle="1" w:styleId="hps">
    <w:name w:val="hps"/>
    <w:rsid w:val="00F6162E"/>
    <w:rPr>
      <w:rFonts w:cs="Times New Roman"/>
    </w:rPr>
  </w:style>
  <w:style w:type="character" w:customStyle="1" w:styleId="apple-converted-space">
    <w:name w:val="apple-converted-space"/>
    <w:rsid w:val="00F6162E"/>
    <w:rPr>
      <w:rFonts w:cs="Times New Roman"/>
    </w:rPr>
  </w:style>
  <w:style w:type="character" w:customStyle="1" w:styleId="shorttext">
    <w:name w:val="short_text"/>
    <w:rsid w:val="00F6162E"/>
    <w:rPr>
      <w:rFonts w:cs="Times New Roman"/>
    </w:rPr>
  </w:style>
  <w:style w:type="character" w:customStyle="1" w:styleId="alt-edited">
    <w:name w:val="alt-edited"/>
    <w:rsid w:val="00F6162E"/>
    <w:rPr>
      <w:rFonts w:cs="Times New Roman"/>
    </w:rPr>
  </w:style>
  <w:style w:type="paragraph" w:customStyle="1" w:styleId="Default">
    <w:name w:val="Default"/>
    <w:rsid w:val="00F6162E"/>
    <w:pPr>
      <w:autoSpaceDE w:val="0"/>
      <w:autoSpaceDN w:val="0"/>
      <w:adjustRightInd w:val="0"/>
    </w:pPr>
    <w:rPr>
      <w:rFonts w:ascii="Times New Roman" w:hAnsi="Times New Roman" w:cs="Times New Roman"/>
      <w:color w:val="000000"/>
      <w:sz w:val="24"/>
      <w:szCs w:val="24"/>
    </w:rPr>
  </w:style>
  <w:style w:type="character" w:customStyle="1" w:styleId="yiv0217315015gmail-m-5495916505968858413gmail-">
    <w:name w:val="yiv0217315015gmail-m_-5495916505968858413gmail-"/>
    <w:rsid w:val="00F6162E"/>
    <w:rPr>
      <w:rFonts w:cs="Times New Roman"/>
    </w:rPr>
  </w:style>
  <w:style w:type="character" w:customStyle="1" w:styleId="contribdegrees">
    <w:name w:val="contribdegrees"/>
    <w:rsid w:val="00F6162E"/>
    <w:rPr>
      <w:rFonts w:cs="Times New Roman"/>
    </w:rPr>
  </w:style>
  <w:style w:type="paragraph" w:styleId="NoSpacing">
    <w:name w:val="No Spacing"/>
    <w:uiPriority w:val="1"/>
    <w:qFormat/>
    <w:rsid w:val="00F6162E"/>
    <w:rPr>
      <w:rFonts w:ascii="Times New Roman" w:hAnsi="Times New Roman" w:cs="Times New Roman"/>
      <w:sz w:val="24"/>
      <w:szCs w:val="24"/>
    </w:rPr>
  </w:style>
  <w:style w:type="paragraph" w:customStyle="1" w:styleId="SLRevTitle">
    <w:name w:val="SLRev Title"/>
    <w:basedOn w:val="Normal"/>
    <w:qFormat/>
    <w:rsid w:val="00F6162E"/>
    <w:pPr>
      <w:spacing w:after="0" w:line="240" w:lineRule="auto"/>
      <w:jc w:val="center"/>
    </w:pPr>
    <w:rPr>
      <w:rFonts w:ascii="Times New Roman" w:hAnsi="Times New Roman" w:cs="Times New Roman"/>
      <w:b/>
      <w:sz w:val="28"/>
      <w:szCs w:val="28"/>
    </w:rPr>
  </w:style>
  <w:style w:type="paragraph" w:customStyle="1" w:styleId="Numbering">
    <w:name w:val="Numbering"/>
    <w:basedOn w:val="ListParagraph"/>
    <w:qFormat/>
    <w:rsid w:val="00F6162E"/>
    <w:pPr>
      <w:autoSpaceDE w:val="0"/>
      <w:autoSpaceDN w:val="0"/>
      <w:adjustRightInd w:val="0"/>
      <w:spacing w:after="0" w:line="276" w:lineRule="auto"/>
      <w:ind w:left="284" w:hanging="284"/>
      <w:jc w:val="both"/>
    </w:pPr>
    <w:rPr>
      <w:rFonts w:ascii="Times New Roman" w:hAnsi="Times New Roman"/>
      <w:sz w:val="24"/>
      <w:szCs w:val="24"/>
    </w:rPr>
  </w:style>
  <w:style w:type="paragraph" w:customStyle="1" w:styleId="SLRevNumbering">
    <w:name w:val="SLRev Numbering"/>
    <w:basedOn w:val="Normal"/>
    <w:qFormat/>
    <w:rsid w:val="00F6162E"/>
    <w:pPr>
      <w:spacing w:after="0" w:line="240" w:lineRule="auto"/>
      <w:ind w:left="357" w:hanging="357"/>
      <w:jc w:val="both"/>
    </w:pPr>
    <w:rPr>
      <w:rFonts w:ascii="Times New Roman" w:hAnsi="Times New Roman" w:cs="Times New Roman"/>
      <w:sz w:val="24"/>
      <w:szCs w:val="20"/>
      <w:lang w:val="en-US" w:eastAsia="en-US"/>
    </w:rPr>
  </w:style>
  <w:style w:type="paragraph" w:customStyle="1" w:styleId="SLRevTabel">
    <w:name w:val="SLRev Tabel"/>
    <w:basedOn w:val="Caption"/>
    <w:next w:val="Normal"/>
    <w:qFormat/>
    <w:rsid w:val="00F6162E"/>
    <w:pPr>
      <w:spacing w:before="120" w:after="0" w:line="240" w:lineRule="auto"/>
      <w:ind w:left="822" w:hanging="822"/>
      <w:jc w:val="both"/>
    </w:pPr>
    <w:rPr>
      <w:rFonts w:ascii="Times New Roman" w:eastAsia="Calibri" w:hAnsi="Times New Roman" w:cs="Times New Roman"/>
      <w:color w:val="000000"/>
      <w:sz w:val="24"/>
      <w:lang w:val="en-US" w:eastAsia="en-US"/>
    </w:rPr>
  </w:style>
  <w:style w:type="paragraph" w:customStyle="1" w:styleId="JRMBodyText">
    <w:name w:val="JRM Body Text"/>
    <w:basedOn w:val="Normal"/>
    <w:qFormat/>
    <w:rsid w:val="00F6162E"/>
    <w:pPr>
      <w:spacing w:after="120" w:line="240" w:lineRule="auto"/>
      <w:jc w:val="both"/>
    </w:pPr>
    <w:rPr>
      <w:rFonts w:ascii="Times New Roman" w:hAnsi="Times New Roman" w:cs="Times New Roman"/>
      <w:sz w:val="20"/>
      <w:szCs w:val="20"/>
      <w:lang w:val="en-US" w:eastAsia="en-US"/>
    </w:rPr>
  </w:style>
  <w:style w:type="paragraph" w:customStyle="1" w:styleId="SLRevlist">
    <w:name w:val="SLRev list"/>
    <w:basedOn w:val="SLRevNumbering"/>
    <w:qFormat/>
    <w:rsid w:val="00F6162E"/>
    <w:pPr>
      <w:ind w:left="720" w:hanging="360"/>
    </w:pPr>
  </w:style>
  <w:style w:type="paragraph" w:customStyle="1" w:styleId="SLRevNumbering11">
    <w:name w:val="SLRev Numbering 1.1"/>
    <w:basedOn w:val="SLRevNumbering"/>
    <w:qFormat/>
    <w:rsid w:val="00F6162E"/>
    <w:pPr>
      <w:spacing w:before="120"/>
    </w:pPr>
  </w:style>
</w:styles>
</file>

<file path=word/webSettings.xml><?xml version="1.0" encoding="utf-8"?>
<w:webSettings xmlns:r="http://schemas.openxmlformats.org/officeDocument/2006/relationships" xmlns:w="http://schemas.openxmlformats.org/wordprocessingml/2006/main">
  <w:divs>
    <w:div w:id="279529480">
      <w:bodyDiv w:val="1"/>
      <w:marLeft w:val="0"/>
      <w:marRight w:val="0"/>
      <w:marTop w:val="0"/>
      <w:marBottom w:val="0"/>
      <w:divBdr>
        <w:top w:val="none" w:sz="0" w:space="0" w:color="auto"/>
        <w:left w:val="none" w:sz="0" w:space="0" w:color="auto"/>
        <w:bottom w:val="none" w:sz="0" w:space="0" w:color="auto"/>
        <w:right w:val="none" w:sz="0" w:space="0" w:color="auto"/>
      </w:divBdr>
    </w:div>
    <w:div w:id="3984845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keuangan.kontan.co.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7.xml"/></Relationships>
</file>

<file path=word/_rels/footnotes.xml.rels><?xml version="1.0" encoding="UTF-8" standalone="yes"?>
<Relationships xmlns="http://schemas.openxmlformats.org/package/2006/relationships"><Relationship Id="rId3" Type="http://schemas.openxmlformats.org/officeDocument/2006/relationships/hyperlink" Target="https://ojk.go.id/" TargetMode="External"/><Relationship Id="rId2" Type="http://schemas.openxmlformats.org/officeDocument/2006/relationships/hyperlink" Target="https://keuangan.kontan.co.id/" TargetMode="External"/><Relationship Id="rId1" Type="http://schemas.openxmlformats.org/officeDocument/2006/relationships/hyperlink" Target="https://www.cnnindonesia.com/" TargetMode="External"/><Relationship Id="rId4" Type="http://schemas.openxmlformats.org/officeDocument/2006/relationships/hyperlink" Target="https://www.hukumonline.com/"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EBB36-B5E0-43D4-8791-A2363260B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13</Pages>
  <Words>3729</Words>
  <Characters>21259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24939</CharactersWithSpaces>
  <SharedDoc>false</SharedDoc>
  <HLinks>
    <vt:vector size="30" baseType="variant">
      <vt:variant>
        <vt:i4>8323107</vt:i4>
      </vt:variant>
      <vt:variant>
        <vt:i4>0</vt:i4>
      </vt:variant>
      <vt:variant>
        <vt:i4>0</vt:i4>
      </vt:variant>
      <vt:variant>
        <vt:i4>5</vt:i4>
      </vt:variant>
      <vt:variant>
        <vt:lpwstr>https://keuangan.kontan.co.id/</vt:lpwstr>
      </vt:variant>
      <vt:variant>
        <vt:lpwstr/>
      </vt:variant>
      <vt:variant>
        <vt:i4>4915266</vt:i4>
      </vt:variant>
      <vt:variant>
        <vt:i4>9</vt:i4>
      </vt:variant>
      <vt:variant>
        <vt:i4>0</vt:i4>
      </vt:variant>
      <vt:variant>
        <vt:i4>5</vt:i4>
      </vt:variant>
      <vt:variant>
        <vt:lpwstr>https://www.hukumonline.com/</vt:lpwstr>
      </vt:variant>
      <vt:variant>
        <vt:lpwstr/>
      </vt:variant>
      <vt:variant>
        <vt:i4>8126569</vt:i4>
      </vt:variant>
      <vt:variant>
        <vt:i4>6</vt:i4>
      </vt:variant>
      <vt:variant>
        <vt:i4>0</vt:i4>
      </vt:variant>
      <vt:variant>
        <vt:i4>5</vt:i4>
      </vt:variant>
      <vt:variant>
        <vt:lpwstr>https://ojk.go.id/</vt:lpwstr>
      </vt:variant>
      <vt:variant>
        <vt:lpwstr/>
      </vt:variant>
      <vt:variant>
        <vt:i4>8323107</vt:i4>
      </vt:variant>
      <vt:variant>
        <vt:i4>3</vt:i4>
      </vt:variant>
      <vt:variant>
        <vt:i4>0</vt:i4>
      </vt:variant>
      <vt:variant>
        <vt:i4>5</vt:i4>
      </vt:variant>
      <vt:variant>
        <vt:lpwstr>https://keuangan.kontan.co.id/</vt:lpwstr>
      </vt:variant>
      <vt:variant>
        <vt:lpwstr/>
      </vt:variant>
      <vt:variant>
        <vt:i4>5832705</vt:i4>
      </vt:variant>
      <vt:variant>
        <vt:i4>0</vt:i4>
      </vt:variant>
      <vt:variant>
        <vt:i4>0</vt:i4>
      </vt:variant>
      <vt:variant>
        <vt:i4>5</vt:i4>
      </vt:variant>
      <vt:variant>
        <vt:lpwstr>https://www.cnnindonesia.com/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a455l</cp:lastModifiedBy>
  <cp:revision>8</cp:revision>
  <cp:lastPrinted>2021-06-15T17:01:00Z</cp:lastPrinted>
  <dcterms:created xsi:type="dcterms:W3CDTF">2021-05-04T01:09:00Z</dcterms:created>
  <dcterms:modified xsi:type="dcterms:W3CDTF">2021-06-16T12:34:00Z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