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3CA" w:rsidRPr="005D4727" w:rsidRDefault="00A36E94" w:rsidP="00FA43CA">
      <w:pPr>
        <w:rPr>
          <w:rFonts w:ascii="Times New Roman" w:hAnsi="Times New Roman"/>
          <w:sz w:val="24"/>
          <w:szCs w:val="24"/>
        </w:rPr>
      </w:pPr>
      <w:r>
        <w:rPr>
          <w:noProof/>
          <w:lang w:eastAsia="id-ID"/>
        </w:rPr>
        <w:drawing>
          <wp:anchor distT="0" distB="0" distL="114300" distR="114300" simplePos="0" relativeHeight="251660288" behindDoc="1" locked="0" layoutInCell="1" allowOverlap="1">
            <wp:simplePos x="0" y="0"/>
            <wp:positionH relativeFrom="column">
              <wp:posOffset>1379220</wp:posOffset>
            </wp:positionH>
            <wp:positionV relativeFrom="paragraph">
              <wp:posOffset>-278131</wp:posOffset>
            </wp:positionV>
            <wp:extent cx="3627120" cy="981075"/>
            <wp:effectExtent l="19050" t="0" r="0" b="0"/>
            <wp:wrapNone/>
            <wp:docPr id="6" name="Picture 6" descr="Description: K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KOP2"/>
                    <pic:cNvPicPr>
                      <a:picLocks noChangeAspect="1" noChangeArrowheads="1"/>
                    </pic:cNvPicPr>
                  </pic:nvPicPr>
                  <pic:blipFill>
                    <a:blip r:embed="rId8">
                      <a:grayscl/>
                    </a:blip>
                    <a:srcRect/>
                    <a:stretch>
                      <a:fillRect/>
                    </a:stretch>
                  </pic:blipFill>
                  <pic:spPr bwMode="auto">
                    <a:xfrm>
                      <a:off x="0" y="0"/>
                      <a:ext cx="3627120" cy="981075"/>
                    </a:xfrm>
                    <a:prstGeom prst="rect">
                      <a:avLst/>
                    </a:prstGeom>
                    <a:noFill/>
                    <a:ln w="9525">
                      <a:noFill/>
                      <a:miter lim="800000"/>
                      <a:headEnd/>
                      <a:tailEnd/>
                    </a:ln>
                  </pic:spPr>
                </pic:pic>
              </a:graphicData>
            </a:graphic>
          </wp:anchor>
        </w:drawing>
      </w:r>
      <w:r>
        <w:rPr>
          <w:noProof/>
          <w:lang w:eastAsia="id-ID"/>
        </w:rPr>
        <w:drawing>
          <wp:anchor distT="0" distB="0" distL="114300" distR="114300" simplePos="0" relativeHeight="251661312" behindDoc="1" locked="0" layoutInCell="1" allowOverlap="1">
            <wp:simplePos x="0" y="0"/>
            <wp:positionH relativeFrom="column">
              <wp:posOffset>-49530</wp:posOffset>
            </wp:positionH>
            <wp:positionV relativeFrom="paragraph">
              <wp:posOffset>-297180</wp:posOffset>
            </wp:positionV>
            <wp:extent cx="1266825" cy="1266825"/>
            <wp:effectExtent l="19050" t="0" r="9525" b="0"/>
            <wp:wrapNone/>
            <wp:docPr id="7" name="Picture 7" descr="Logo Lex L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Lex LATA.jpg"/>
                    <pic:cNvPicPr>
                      <a:picLocks noChangeAspect="1" noChangeArrowheads="1"/>
                    </pic:cNvPicPr>
                  </pic:nvPicPr>
                  <pic:blipFill>
                    <a:blip r:embed="rId9" cstate="print">
                      <a:grayscl/>
                    </a:blip>
                    <a:srcRect/>
                    <a:stretch>
                      <a:fillRect/>
                    </a:stretch>
                  </pic:blipFill>
                  <pic:spPr bwMode="auto">
                    <a:xfrm>
                      <a:off x="0" y="0"/>
                      <a:ext cx="1266825" cy="1266825"/>
                    </a:xfrm>
                    <a:prstGeom prst="rect">
                      <a:avLst/>
                    </a:prstGeom>
                    <a:noFill/>
                    <a:ln w="9525">
                      <a:noFill/>
                      <a:miter lim="800000"/>
                      <a:headEnd/>
                      <a:tailEnd/>
                    </a:ln>
                  </pic:spPr>
                </pic:pic>
              </a:graphicData>
            </a:graphic>
          </wp:anchor>
        </w:drawing>
      </w:r>
    </w:p>
    <w:p w:rsidR="00A36E94" w:rsidRDefault="00A36E94" w:rsidP="00FA43CA">
      <w:pPr>
        <w:tabs>
          <w:tab w:val="center" w:pos="4513"/>
          <w:tab w:val="right" w:pos="9026"/>
        </w:tabs>
        <w:spacing w:after="0" w:line="240" w:lineRule="auto"/>
        <w:ind w:left="2250"/>
        <w:jc w:val="both"/>
        <w:rPr>
          <w:rFonts w:ascii="Times New Roman" w:hAnsi="Times New Roman"/>
          <w:sz w:val="24"/>
          <w:szCs w:val="24"/>
        </w:rPr>
      </w:pPr>
    </w:p>
    <w:p w:rsidR="00F264B8" w:rsidRDefault="00F264B8" w:rsidP="00FA43CA">
      <w:pPr>
        <w:tabs>
          <w:tab w:val="center" w:pos="4513"/>
          <w:tab w:val="right" w:pos="9026"/>
        </w:tabs>
        <w:spacing w:after="0" w:line="240" w:lineRule="auto"/>
        <w:ind w:left="2250"/>
        <w:jc w:val="both"/>
        <w:rPr>
          <w:rFonts w:ascii="Times New Roman" w:hAnsi="Times New Roman"/>
          <w:b/>
          <w:color w:val="000000"/>
          <w:sz w:val="18"/>
          <w:szCs w:val="18"/>
        </w:rPr>
      </w:pPr>
    </w:p>
    <w:p w:rsidR="00F264B8" w:rsidRDefault="00F264B8" w:rsidP="00FA43CA">
      <w:pPr>
        <w:tabs>
          <w:tab w:val="center" w:pos="4513"/>
          <w:tab w:val="right" w:pos="9026"/>
        </w:tabs>
        <w:spacing w:after="0" w:line="240" w:lineRule="auto"/>
        <w:ind w:left="2250"/>
        <w:jc w:val="both"/>
        <w:rPr>
          <w:rFonts w:ascii="Times New Roman" w:hAnsi="Times New Roman"/>
          <w:b/>
          <w:color w:val="000000"/>
          <w:sz w:val="18"/>
          <w:szCs w:val="18"/>
        </w:rPr>
      </w:pPr>
    </w:p>
    <w:p w:rsidR="00FA43CA" w:rsidRPr="00F264B8" w:rsidRDefault="00F264B8" w:rsidP="00FA43CA">
      <w:pPr>
        <w:tabs>
          <w:tab w:val="center" w:pos="4513"/>
          <w:tab w:val="right" w:pos="9026"/>
        </w:tabs>
        <w:spacing w:after="0" w:line="240" w:lineRule="auto"/>
        <w:ind w:left="2250"/>
        <w:jc w:val="both"/>
        <w:rPr>
          <w:rFonts w:ascii="Times New Roman" w:hAnsi="Times New Roman" w:cs="Times New Roman"/>
          <w:color w:val="000000"/>
          <w:sz w:val="18"/>
          <w:szCs w:val="18"/>
          <w:lang w:val="en-GB"/>
        </w:rPr>
      </w:pPr>
      <w:r w:rsidRPr="00F264B8">
        <w:rPr>
          <w:rFonts w:ascii="Times New Roman" w:hAnsi="Times New Roman" w:cs="Times New Roman"/>
          <w:noProof/>
          <w:sz w:val="18"/>
          <w:szCs w:val="18"/>
          <w:lang w:eastAsia="id-ID"/>
        </w:rPr>
        <w:pict>
          <v:rect id="_x0000_s1032" style="position:absolute;left:0;text-align:left;margin-left:.7pt;margin-top:18.25pt;width:97.35pt;height:33.55pt;z-index:251662336"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" filled="f" stroked="f">
            <v:textbox>
              <w:txbxContent>
                <w:p w:rsidR="00235083" w:rsidRPr="00A15DCA" w:rsidRDefault="00235083" w:rsidP="00FA43CA">
                  <w:pPr>
                    <w:spacing w:after="0" w:line="240" w:lineRule="auto"/>
                    <w:jc w:val="center"/>
                    <w:rPr>
                      <w:rFonts w:ascii="Book Antiqua" w:hAnsi="Book Antiqua"/>
                      <w:sz w:val="12"/>
                      <w:szCs w:val="16"/>
                    </w:rPr>
                  </w:pPr>
                  <w:r w:rsidRPr="00A15DCA">
                    <w:rPr>
                      <w:rFonts w:ascii="Book Antiqua" w:hAnsi="Book Antiqua"/>
                      <w:sz w:val="12"/>
                      <w:szCs w:val="16"/>
                    </w:rPr>
                    <w:t xml:space="preserve">ISSN Print: </w:t>
                  </w:r>
                  <w:r>
                    <w:rPr>
                      <w:rFonts w:ascii="Book Antiqua" w:hAnsi="Book Antiqua"/>
                      <w:sz w:val="12"/>
                      <w:szCs w:val="16"/>
                    </w:rPr>
                    <w:t xml:space="preserve">     </w:t>
                  </w:r>
                </w:p>
                <w:p w:rsidR="00235083" w:rsidRPr="00A15DCA" w:rsidRDefault="00DA2BD6" w:rsidP="00FA43CA">
                  <w:pPr>
                    <w:spacing w:after="0" w:line="240" w:lineRule="auto"/>
                    <w:jc w:val="center"/>
                    <w:rPr>
                      <w:sz w:val="18"/>
                    </w:rPr>
                  </w:pPr>
                  <w:hyperlink r:id="rId10" w:tgtFrame="_blank" w:history="1">
                    <w:r w:rsidR="00235083" w:rsidRPr="001D16E7">
                      <w:rPr>
                        <w:rStyle w:val="Hyperlink"/>
                        <w:rFonts w:ascii="Verdana" w:hAnsi="Verdana"/>
                        <w:b/>
                        <w:bCs/>
                        <w:color w:val="808080"/>
                        <w:sz w:val="12"/>
                        <w:szCs w:val="12"/>
                        <w:shd w:val="clear" w:color="auto" w:fill="FFFFFF"/>
                      </w:rPr>
                      <w:t>e-ISSN: 2657-0343</w:t>
                    </w:r>
                  </w:hyperlink>
                </w:p>
              </w:txbxContent>
            </v:textbox>
          </v:rect>
        </w:pict>
      </w:r>
      <w:r w:rsidR="00FA43CA" w:rsidRPr="00F264B8">
        <w:rPr>
          <w:rFonts w:ascii="Times New Roman" w:hAnsi="Times New Roman" w:cs="Times New Roman"/>
          <w:b/>
          <w:color w:val="000000"/>
          <w:sz w:val="18"/>
          <w:szCs w:val="18"/>
          <w:lang w:val="en-GB"/>
        </w:rPr>
        <w:t xml:space="preserve">Kantor Editor: </w:t>
      </w:r>
      <w:r w:rsidR="00FA43CA" w:rsidRPr="00F264B8">
        <w:rPr>
          <w:rFonts w:ascii="Times New Roman" w:hAnsi="Times New Roman" w:cs="Times New Roman"/>
          <w:color w:val="000000"/>
          <w:sz w:val="18"/>
          <w:szCs w:val="18"/>
          <w:lang w:val="en-GB"/>
        </w:rPr>
        <w:t>Program Studi Magister Ilmu Hukum Fakultas Hukum Palembang Sumatera Selatan-30139 Indonesia.</w:t>
      </w:r>
    </w:p>
    <w:p w:rsidR="00FA43CA" w:rsidRPr="00F264B8" w:rsidRDefault="00FA43CA" w:rsidP="00FA43CA">
      <w:pPr>
        <w:tabs>
          <w:tab w:val="center" w:pos="4513"/>
          <w:tab w:val="right" w:pos="9026"/>
        </w:tabs>
        <w:spacing w:after="0" w:line="240" w:lineRule="auto"/>
        <w:ind w:left="2250"/>
        <w:jc w:val="both"/>
        <w:rPr>
          <w:rFonts w:ascii="Times New Roman" w:hAnsi="Times New Roman" w:cs="Times New Roman"/>
          <w:color w:val="000000"/>
          <w:sz w:val="18"/>
          <w:szCs w:val="18"/>
          <w:lang w:val="en-GB"/>
        </w:rPr>
      </w:pPr>
      <w:r w:rsidRPr="00F264B8">
        <w:rPr>
          <w:rFonts w:ascii="Times New Roman" w:hAnsi="Times New Roman" w:cs="Times New Roman"/>
          <w:color w:val="000000"/>
          <w:sz w:val="18"/>
          <w:szCs w:val="18"/>
          <w:lang w:val="en-GB"/>
        </w:rPr>
        <w:t>Telepon: +62711-580063 Fax: +62711-581179</w:t>
      </w:r>
    </w:p>
    <w:p w:rsidR="00FA43CA" w:rsidRPr="00F264B8" w:rsidRDefault="00FA43CA" w:rsidP="00FA43CA">
      <w:pPr>
        <w:tabs>
          <w:tab w:val="center" w:pos="4513"/>
          <w:tab w:val="right" w:pos="9026"/>
        </w:tabs>
        <w:spacing w:after="0" w:line="240" w:lineRule="auto"/>
        <w:ind w:left="2250"/>
        <w:jc w:val="both"/>
        <w:rPr>
          <w:rFonts w:ascii="Times New Roman" w:hAnsi="Times New Roman" w:cs="Times New Roman"/>
          <w:color w:val="000000"/>
          <w:sz w:val="18"/>
          <w:szCs w:val="18"/>
          <w:lang w:val="en-GB"/>
        </w:rPr>
      </w:pPr>
      <w:r w:rsidRPr="00F264B8">
        <w:rPr>
          <w:rFonts w:ascii="Times New Roman" w:hAnsi="Times New Roman" w:cs="Times New Roman"/>
          <w:color w:val="000000"/>
          <w:sz w:val="18"/>
          <w:szCs w:val="18"/>
          <w:lang w:val="en-GB"/>
        </w:rPr>
        <w:t>E-mail : lexlatamihunsri@gmail.com</w:t>
      </w:r>
    </w:p>
    <w:p w:rsidR="00FA43CA" w:rsidRPr="00F264B8" w:rsidRDefault="00F264B8" w:rsidP="00FA43CA">
      <w:pPr>
        <w:ind w:left="2250"/>
        <w:rPr>
          <w:rFonts w:ascii="Times New Roman" w:hAnsi="Times New Roman" w:cs="Times New Roman"/>
          <w:color w:val="000000"/>
          <w:sz w:val="18"/>
          <w:szCs w:val="18"/>
        </w:rPr>
      </w:pPr>
      <w:r w:rsidRPr="00DA2BD6">
        <w:rPr>
          <w:noProof/>
          <w:sz w:val="18"/>
          <w:szCs w:val="18"/>
          <w:lang w:eastAsia="id-ID"/>
        </w:rPr>
        <w:pict>
          <v:shapetype id="_x0000_t32" coordsize="21600,21600" o:spt="32" o:oned="t" path="m,l21600,21600e" filled="f">
            <v:path arrowok="t" fillok="f" o:connecttype="none"/>
            <o:lock v:ext="edit" shapetype="t"/>
          </v:shapetype>
          <v:shape id="_x0000_s1033" type="#_x0000_t32" style="position:absolute;left:0;text-align:left;margin-left:.7pt;margin-top:16.6pt;width:394.4pt;height:0;z-index:251663360"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" adj="-6249,-1,-6249">
            <v:stroke opacity="46003f"/>
          </v:shape>
        </w:pict>
      </w:r>
      <w:r w:rsidR="00FA43CA" w:rsidRPr="00F264B8">
        <w:rPr>
          <w:rFonts w:ascii="Times New Roman" w:hAnsi="Times New Roman" w:cs="Times New Roman"/>
          <w:color w:val="000000"/>
          <w:sz w:val="18"/>
          <w:szCs w:val="18"/>
          <w:lang w:val="en-GB"/>
        </w:rPr>
        <w:t xml:space="preserve">Website : </w:t>
      </w:r>
      <w:hyperlink r:id="rId11" w:history="1">
        <w:r w:rsidR="00FA43CA" w:rsidRPr="00F264B8">
          <w:rPr>
            <w:rStyle w:val="Hyperlink"/>
            <w:rFonts w:ascii="Times New Roman" w:hAnsi="Times New Roman" w:cs="Times New Roman"/>
            <w:color w:val="auto"/>
            <w:sz w:val="18"/>
            <w:szCs w:val="18"/>
            <w:u w:val="none"/>
            <w:lang w:val="en-GB"/>
          </w:rPr>
          <w:t>http://journal.fh.unsri.ac.id/index.php/LexS</w:t>
        </w:r>
      </w:hyperlink>
    </w:p>
    <w:p w:rsidR="00121964" w:rsidRPr="00A17415" w:rsidRDefault="00A17415" w:rsidP="00A17415">
      <w:pPr>
        <w:spacing w:after="0" w:line="240" w:lineRule="auto"/>
        <w:jc w:val="center"/>
        <w:rPr>
          <w:rFonts w:ascii="Times New Roman" w:hAnsi="Times New Roman" w:cs="Times New Roman"/>
          <w:b/>
          <w:sz w:val="28"/>
          <w:szCs w:val="28"/>
        </w:rPr>
      </w:pPr>
      <w:r w:rsidRPr="00121964">
        <w:rPr>
          <w:rFonts w:ascii="Times New Roman" w:hAnsi="Times New Roman" w:cs="Times New Roman"/>
          <w:b/>
          <w:sz w:val="28"/>
          <w:szCs w:val="28"/>
        </w:rPr>
        <w:t>Tanggung Jawab Hukum Perusahaan Agen</w:t>
      </w:r>
    </w:p>
    <w:p w:rsidR="00C36C2D" w:rsidRPr="00121964" w:rsidRDefault="00A43E0D" w:rsidP="00A174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Dalam Pengadaan Barang d</w:t>
      </w:r>
      <w:r w:rsidR="00A17415" w:rsidRPr="00121964">
        <w:rPr>
          <w:rFonts w:ascii="Times New Roman" w:hAnsi="Times New Roman" w:cs="Times New Roman"/>
          <w:b/>
          <w:sz w:val="28"/>
          <w:szCs w:val="28"/>
        </w:rPr>
        <w:t>an Jasa</w:t>
      </w:r>
      <w:r w:rsidR="00A17415">
        <w:rPr>
          <w:rFonts w:ascii="Times New Roman" w:hAnsi="Times New Roman" w:cs="Times New Roman"/>
          <w:b/>
          <w:sz w:val="28"/>
          <w:szCs w:val="28"/>
        </w:rPr>
        <w:t xml:space="preserve"> </w:t>
      </w:r>
      <w:r w:rsidR="00A17415" w:rsidRPr="00121964">
        <w:rPr>
          <w:rFonts w:ascii="Times New Roman" w:hAnsi="Times New Roman" w:cs="Times New Roman"/>
          <w:b/>
          <w:sz w:val="28"/>
          <w:szCs w:val="28"/>
        </w:rPr>
        <w:t>Badan Usaha Milik Negara</w:t>
      </w:r>
    </w:p>
    <w:p w:rsidR="00C36C2D" w:rsidRPr="00C36C2D" w:rsidRDefault="00C36C2D" w:rsidP="00C36C2D">
      <w:pPr>
        <w:spacing w:after="0"/>
        <w:jc w:val="center"/>
        <w:rPr>
          <w:rFonts w:ascii="Times New Roman" w:hAnsi="Times New Roman" w:cs="Times New Roman"/>
          <w:b/>
          <w:sz w:val="24"/>
          <w:szCs w:val="24"/>
        </w:rPr>
      </w:pPr>
    </w:p>
    <w:p w:rsidR="00C36C2D" w:rsidRDefault="00C36C2D" w:rsidP="00A36E94">
      <w:pPr>
        <w:spacing w:after="0"/>
        <w:jc w:val="center"/>
        <w:rPr>
          <w:rFonts w:ascii="Times New Roman" w:hAnsi="Times New Roman" w:cs="Times New Roman"/>
          <w:sz w:val="24"/>
          <w:szCs w:val="24"/>
        </w:rPr>
      </w:pPr>
      <w:r w:rsidRPr="00C36C2D">
        <w:rPr>
          <w:rFonts w:ascii="Times New Roman" w:hAnsi="Times New Roman" w:cs="Times New Roman"/>
          <w:sz w:val="24"/>
          <w:szCs w:val="24"/>
        </w:rPr>
        <w:t>Serli</w:t>
      </w:r>
      <w:r w:rsidR="001812A4">
        <w:rPr>
          <w:rFonts w:ascii="Times New Roman" w:hAnsi="Times New Roman" w:cs="Times New Roman"/>
          <w:sz w:val="24"/>
          <w:szCs w:val="24"/>
        </w:rPr>
        <w:t>*</w:t>
      </w:r>
      <w:r w:rsidRPr="00C36C2D">
        <w:rPr>
          <w:rFonts w:ascii="Times New Roman" w:hAnsi="Times New Roman" w:cs="Times New Roman"/>
          <w:sz w:val="24"/>
          <w:szCs w:val="24"/>
        </w:rPr>
        <w:t>, Muhammad Syaifuddin</w:t>
      </w:r>
      <w:r w:rsidR="001812A4">
        <w:rPr>
          <w:rFonts w:ascii="Times New Roman" w:hAnsi="Times New Roman" w:cs="Times New Roman"/>
          <w:sz w:val="24"/>
          <w:szCs w:val="24"/>
        </w:rPr>
        <w:t>**</w:t>
      </w:r>
      <w:r w:rsidRPr="00C36C2D">
        <w:rPr>
          <w:rFonts w:ascii="Times New Roman" w:hAnsi="Times New Roman" w:cs="Times New Roman"/>
          <w:sz w:val="24"/>
          <w:szCs w:val="24"/>
        </w:rPr>
        <w:t>, Mada Apriandi Zuhir</w:t>
      </w:r>
      <w:r w:rsidR="001812A4">
        <w:rPr>
          <w:rFonts w:ascii="Times New Roman" w:hAnsi="Times New Roman" w:cs="Times New Roman"/>
          <w:sz w:val="24"/>
          <w:szCs w:val="24"/>
        </w:rPr>
        <w:t>***</w:t>
      </w:r>
    </w:p>
    <w:p w:rsidR="00A36E94" w:rsidRPr="00A36E94" w:rsidRDefault="00A36E94" w:rsidP="00A36E94">
      <w:pPr>
        <w:spacing w:after="0"/>
        <w:jc w:val="center"/>
        <w:rPr>
          <w:rFonts w:ascii="Times New Roman" w:hAnsi="Times New Roman" w:cs="Times New Roman"/>
          <w:sz w:val="24"/>
          <w:szCs w:val="24"/>
        </w:rPr>
      </w:pPr>
    </w:p>
    <w:p w:rsidR="001752D3" w:rsidRDefault="004D0173" w:rsidP="00A43E0D">
      <w:pPr>
        <w:spacing w:after="0" w:line="240" w:lineRule="auto"/>
        <w:jc w:val="both"/>
        <w:rPr>
          <w:rFonts w:ascii="Times New Roman" w:hAnsi="Times New Roman" w:cs="Times New Roman"/>
        </w:rPr>
      </w:pPr>
      <w:r w:rsidRPr="004A6452">
        <w:rPr>
          <w:rFonts w:ascii="Times New Roman" w:hAnsi="Times New Roman" w:cs="Times New Roman"/>
          <w:b/>
        </w:rPr>
        <w:t>Abstrak</w:t>
      </w:r>
      <w:r w:rsidR="001752D3" w:rsidRPr="004A6452">
        <w:rPr>
          <w:rFonts w:ascii="Times New Roman" w:hAnsi="Times New Roman" w:cs="Times New Roman"/>
          <w:b/>
        </w:rPr>
        <w:t xml:space="preserve"> : </w:t>
      </w:r>
      <w:r w:rsidRPr="004A6452">
        <w:rPr>
          <w:rFonts w:ascii="Times New Roman" w:hAnsi="Times New Roman" w:cs="Times New Roman"/>
        </w:rPr>
        <w:t>Kehadiran perusahaan agen dalam pengadaan barang dan jasa BUMN yang belum ada pengaturan hukum secara khusus mengenai perusahaan agen di Indonesia menimbulkan sebuah permasalahan. Untuk mengkaji permasalahan menggunakan metode penelitian yuridis normatif, yang bertujuan menganalisis pengaturan terkait keberadaan perusahaan agen dalam pengadaan barang dan jasa BUMN. Berdasarkan hasil penelitian, kedudukan hukum antara perusahaan agen dengan produsen (prinsipal) dalam Peraturan Menteri Badan Usaha Milik Negara Nomor PER-08/MBU/12/2019 tentang Pedoman Umum Pelaksanaan Pengadaan Barang dan Jasa Badan Usaha Milik Negara ialah sebagai penyedia barang dan jasa saja tidak diatur secara khusus dan terpisah terkait perusahaan agen dan produsen (prinsipal) sehingga menimbulkan ketidakpastian hukum. Tanggung jawab hukum perusahaan agen dan produsen (prinsipal) atas terjadinya kerusakan barang/atau jasa yang menimbulkan kerugian terhadap badan usaha milik negara, dalam hal ini tanggung jawab berupa perbuatan melawan hukum sehingga ditinjau dari beberapa peraturan hukum maka produsen (prinsipal) yang akan bertanggung jawab atas kerusakan barang dan/jasa tersebut sepanjang agen tidak melakukan penyimpangan dalam batas-batas wewenang yang diberikan kepadanya.</w:t>
      </w:r>
    </w:p>
    <w:p w:rsidR="00A43E0D" w:rsidRPr="004A6452" w:rsidRDefault="00A43E0D" w:rsidP="00A43E0D">
      <w:pPr>
        <w:spacing w:after="0" w:line="240" w:lineRule="auto"/>
        <w:jc w:val="both"/>
        <w:rPr>
          <w:rFonts w:ascii="Times New Roman" w:hAnsi="Times New Roman" w:cs="Times New Roman"/>
        </w:rPr>
      </w:pPr>
    </w:p>
    <w:p w:rsidR="00C36C2D" w:rsidRPr="004A6452" w:rsidRDefault="001752D3" w:rsidP="004A6452">
      <w:pPr>
        <w:spacing w:line="240" w:lineRule="auto"/>
        <w:jc w:val="both"/>
        <w:rPr>
          <w:rFonts w:ascii="Times New Roman" w:hAnsi="Times New Roman" w:cs="Times New Roman"/>
        </w:rPr>
      </w:pPr>
      <w:r w:rsidRPr="004A6452">
        <w:rPr>
          <w:rFonts w:ascii="Times New Roman" w:hAnsi="Times New Roman" w:cs="Times New Roman"/>
          <w:b/>
        </w:rPr>
        <w:t>Kata Kunci</w:t>
      </w:r>
      <w:r w:rsidR="005D718B" w:rsidRPr="004A6452">
        <w:rPr>
          <w:rFonts w:ascii="Times New Roman" w:hAnsi="Times New Roman" w:cs="Times New Roman"/>
          <w:b/>
        </w:rPr>
        <w:t xml:space="preserve">: </w:t>
      </w:r>
      <w:r w:rsidR="005D718B" w:rsidRPr="004A6452">
        <w:rPr>
          <w:rFonts w:ascii="Times New Roman" w:hAnsi="Times New Roman" w:cs="Times New Roman"/>
        </w:rPr>
        <w:t>Agen;</w:t>
      </w:r>
      <w:r w:rsidR="00C36C2D" w:rsidRPr="004A6452">
        <w:rPr>
          <w:rFonts w:ascii="Times New Roman" w:hAnsi="Times New Roman" w:cs="Times New Roman"/>
        </w:rPr>
        <w:t xml:space="preserve"> Barang dan </w:t>
      </w:r>
      <w:r w:rsidR="005D718B" w:rsidRPr="004A6452">
        <w:rPr>
          <w:rFonts w:ascii="Times New Roman" w:hAnsi="Times New Roman" w:cs="Times New Roman"/>
        </w:rPr>
        <w:t>Jasa;</w:t>
      </w:r>
      <w:r w:rsidR="00C36C2D" w:rsidRPr="004A6452">
        <w:rPr>
          <w:rFonts w:ascii="Times New Roman" w:hAnsi="Times New Roman" w:cs="Times New Roman"/>
        </w:rPr>
        <w:t xml:space="preserve"> BUMN</w:t>
      </w:r>
      <w:r w:rsidR="005D718B" w:rsidRPr="004A6452">
        <w:rPr>
          <w:rFonts w:ascii="Times New Roman" w:hAnsi="Times New Roman" w:cs="Times New Roman"/>
        </w:rPr>
        <w:t>;</w:t>
      </w:r>
      <w:r w:rsidR="00C36C2D" w:rsidRPr="004A6452">
        <w:rPr>
          <w:rFonts w:ascii="Times New Roman" w:hAnsi="Times New Roman" w:cs="Times New Roman"/>
        </w:rPr>
        <w:t xml:space="preserve"> </w:t>
      </w:r>
      <w:r w:rsidR="005D718B" w:rsidRPr="004A6452">
        <w:rPr>
          <w:rFonts w:ascii="Times New Roman" w:hAnsi="Times New Roman" w:cs="Times New Roman"/>
        </w:rPr>
        <w:t>Pengadaan;</w:t>
      </w:r>
      <w:r w:rsidR="00C36C2D" w:rsidRPr="004A6452">
        <w:rPr>
          <w:rFonts w:ascii="Times New Roman" w:hAnsi="Times New Roman" w:cs="Times New Roman"/>
        </w:rPr>
        <w:t xml:space="preserve"> Prinsipal</w:t>
      </w:r>
    </w:p>
    <w:p w:rsidR="00235083" w:rsidRDefault="004D0173" w:rsidP="00A43E0D">
      <w:pPr>
        <w:spacing w:after="0" w:line="240" w:lineRule="auto"/>
        <w:jc w:val="both"/>
        <w:rPr>
          <w:rFonts w:ascii="Times New Roman" w:hAnsi="Times New Roman" w:cs="Times New Roman"/>
          <w:i/>
        </w:rPr>
      </w:pPr>
      <w:r w:rsidRPr="004A6452">
        <w:rPr>
          <w:rFonts w:ascii="Times New Roman" w:hAnsi="Times New Roman" w:cs="Times New Roman"/>
          <w:b/>
          <w:i/>
        </w:rPr>
        <w:t xml:space="preserve">Abstract : </w:t>
      </w:r>
      <w:r w:rsidRPr="004A6452">
        <w:rPr>
          <w:rFonts w:ascii="Times New Roman" w:hAnsi="Times New Roman" w:cs="Times New Roman"/>
          <w:i/>
        </w:rPr>
        <w:t>The presence of companies in the procurement of goods and services for state own enterprise in Indonesia has no spesific legal regulation which creates a problem. To analyze the regulations related to the existence of regular agent companies for the procurement normative juridical research method was used. Based on the results of the analysis, it was indicated that the legal position between agent companies and procedures (principal) in the Regulation of the Minister of State-Owned Enterprise No.PER-08/MBU/12/2019 concerning General Guidelines for the Implementation of the Procurement of Goods and Services for State-Owned Enterprises is as a prov</w:t>
      </w:r>
      <w:r w:rsidR="000005AB">
        <w:rPr>
          <w:rFonts w:ascii="Times New Roman" w:hAnsi="Times New Roman" w:cs="Times New Roman"/>
          <w:i/>
        </w:rPr>
        <w:t>ider of goods and services</w:t>
      </w:r>
      <w:r w:rsidRPr="004A6452">
        <w:rPr>
          <w:rFonts w:ascii="Times New Roman" w:hAnsi="Times New Roman" w:cs="Times New Roman"/>
          <w:i/>
        </w:rPr>
        <w:t xml:space="preserve">. </w:t>
      </w:r>
      <w:r w:rsidR="00747F6B">
        <w:rPr>
          <w:rFonts w:ascii="Times New Roman" w:hAnsi="Times New Roman" w:cs="Times New Roman"/>
          <w:i/>
        </w:rPr>
        <w:t xml:space="preserve">Because the regulation was not </w:t>
      </w:r>
      <w:r w:rsidRPr="004A6452">
        <w:rPr>
          <w:rFonts w:ascii="Times New Roman" w:hAnsi="Times New Roman" w:cs="Times New Roman"/>
          <w:i/>
        </w:rPr>
        <w:t xml:space="preserve">specifically and separately regulated </w:t>
      </w:r>
      <w:r w:rsidR="00747F6B">
        <w:rPr>
          <w:rFonts w:ascii="Times New Roman" w:hAnsi="Times New Roman" w:cs="Times New Roman"/>
          <w:i/>
        </w:rPr>
        <w:t>the agency companies and producers (principals), it created legal uncertainty.</w:t>
      </w:r>
      <w:r w:rsidR="00235083" w:rsidRPr="004A6452">
        <w:rPr>
          <w:rFonts w:ascii="Times New Roman" w:hAnsi="Times New Roman" w:cs="Times New Roman"/>
          <w:i/>
        </w:rPr>
        <w:t xml:space="preserve"> The l</w:t>
      </w:r>
      <w:r w:rsidR="00747F6B">
        <w:rPr>
          <w:rFonts w:ascii="Times New Roman" w:hAnsi="Times New Roman" w:cs="Times New Roman"/>
          <w:i/>
        </w:rPr>
        <w:t xml:space="preserve">egal responsibility of the agency companies and </w:t>
      </w:r>
      <w:r w:rsidR="00235083" w:rsidRPr="004A6452">
        <w:rPr>
          <w:rFonts w:ascii="Times New Roman" w:hAnsi="Times New Roman" w:cs="Times New Roman"/>
          <w:i/>
        </w:rPr>
        <w:t>producer</w:t>
      </w:r>
      <w:r w:rsidR="00747F6B">
        <w:rPr>
          <w:rFonts w:ascii="Times New Roman" w:hAnsi="Times New Roman" w:cs="Times New Roman"/>
          <w:i/>
        </w:rPr>
        <w:t>s</w:t>
      </w:r>
      <w:r w:rsidR="00235083" w:rsidRPr="004A6452">
        <w:rPr>
          <w:rFonts w:ascii="Times New Roman" w:hAnsi="Times New Roman" w:cs="Times New Roman"/>
          <w:i/>
        </w:rPr>
        <w:t xml:space="preserve"> (principal</w:t>
      </w:r>
      <w:r w:rsidR="00747F6B">
        <w:rPr>
          <w:rFonts w:ascii="Times New Roman" w:hAnsi="Times New Roman" w:cs="Times New Roman"/>
          <w:i/>
        </w:rPr>
        <w:t>s</w:t>
      </w:r>
      <w:r w:rsidR="00235083" w:rsidRPr="004A6452">
        <w:rPr>
          <w:rFonts w:ascii="Times New Roman" w:hAnsi="Times New Roman" w:cs="Times New Roman"/>
          <w:i/>
        </w:rPr>
        <w:t>)</w:t>
      </w:r>
      <w:r w:rsidR="00747F6B">
        <w:rPr>
          <w:rFonts w:ascii="Times New Roman" w:hAnsi="Times New Roman" w:cs="Times New Roman"/>
          <w:i/>
        </w:rPr>
        <w:t xml:space="preserve"> for the occurence of damage </w:t>
      </w:r>
      <w:r w:rsidR="00235083" w:rsidRPr="004A6452">
        <w:rPr>
          <w:rFonts w:ascii="Times New Roman" w:hAnsi="Times New Roman" w:cs="Times New Roman"/>
          <w:i/>
        </w:rPr>
        <w:t>to goods or services</w:t>
      </w:r>
      <w:r w:rsidR="00747F6B">
        <w:rPr>
          <w:rFonts w:ascii="Times New Roman" w:hAnsi="Times New Roman" w:cs="Times New Roman"/>
          <w:i/>
        </w:rPr>
        <w:t xml:space="preserve"> causing losses to</w:t>
      </w:r>
      <w:r w:rsidR="00235083" w:rsidRPr="004A6452">
        <w:rPr>
          <w:rFonts w:ascii="Times New Roman" w:hAnsi="Times New Roman" w:cs="Times New Roman"/>
          <w:i/>
        </w:rPr>
        <w:t xml:space="preserve"> state-owned enterprises</w:t>
      </w:r>
      <w:r w:rsidR="00747F6B">
        <w:rPr>
          <w:rFonts w:ascii="Times New Roman" w:hAnsi="Times New Roman" w:cs="Times New Roman"/>
          <w:i/>
        </w:rPr>
        <w:t xml:space="preserve">, in this case responsibility is in the form of </w:t>
      </w:r>
      <w:r w:rsidR="00235083" w:rsidRPr="004A6452">
        <w:rPr>
          <w:rFonts w:ascii="Times New Roman" w:hAnsi="Times New Roman" w:cs="Times New Roman"/>
          <w:i/>
        </w:rPr>
        <w:t>acts</w:t>
      </w:r>
      <w:r w:rsidR="00747F6B">
        <w:rPr>
          <w:rFonts w:ascii="Times New Roman" w:hAnsi="Times New Roman" w:cs="Times New Roman"/>
          <w:i/>
        </w:rPr>
        <w:t xml:space="preserve"> against the law</w:t>
      </w:r>
      <w:r w:rsidR="00235083" w:rsidRPr="004A6452">
        <w:rPr>
          <w:rFonts w:ascii="Times New Roman" w:hAnsi="Times New Roman" w:cs="Times New Roman"/>
          <w:i/>
        </w:rPr>
        <w:t>,</w:t>
      </w:r>
      <w:r w:rsidR="00747F6B">
        <w:rPr>
          <w:rFonts w:ascii="Times New Roman" w:hAnsi="Times New Roman" w:cs="Times New Roman"/>
          <w:i/>
        </w:rPr>
        <w:t xml:space="preserve"> in</w:t>
      </w:r>
      <w:r w:rsidR="00235083" w:rsidRPr="004A6452">
        <w:rPr>
          <w:rFonts w:ascii="Times New Roman" w:hAnsi="Times New Roman" w:cs="Times New Roman"/>
          <w:i/>
        </w:rPr>
        <w:t xml:space="preserve"> terms o</w:t>
      </w:r>
      <w:r w:rsidR="00747F6B">
        <w:rPr>
          <w:rFonts w:ascii="Times New Roman" w:hAnsi="Times New Roman" w:cs="Times New Roman"/>
          <w:i/>
        </w:rPr>
        <w:t xml:space="preserve">f several legal regulation, </w:t>
      </w:r>
      <w:r w:rsidR="00235083" w:rsidRPr="004A6452">
        <w:rPr>
          <w:rFonts w:ascii="Times New Roman" w:hAnsi="Times New Roman" w:cs="Times New Roman"/>
          <w:i/>
        </w:rPr>
        <w:t>the producer</w:t>
      </w:r>
      <w:r w:rsidR="00747F6B">
        <w:rPr>
          <w:rFonts w:ascii="Times New Roman" w:hAnsi="Times New Roman" w:cs="Times New Roman"/>
          <w:i/>
        </w:rPr>
        <w:t>s</w:t>
      </w:r>
      <w:r w:rsidR="00235083" w:rsidRPr="004A6452">
        <w:rPr>
          <w:rFonts w:ascii="Times New Roman" w:hAnsi="Times New Roman" w:cs="Times New Roman"/>
          <w:i/>
        </w:rPr>
        <w:t xml:space="preserve"> (principal</w:t>
      </w:r>
      <w:r w:rsidR="00747F6B">
        <w:rPr>
          <w:rFonts w:ascii="Times New Roman" w:hAnsi="Times New Roman" w:cs="Times New Roman"/>
          <w:i/>
        </w:rPr>
        <w:t>s) would</w:t>
      </w:r>
      <w:r w:rsidR="00235083" w:rsidRPr="004A6452">
        <w:rPr>
          <w:rFonts w:ascii="Times New Roman" w:hAnsi="Times New Roman" w:cs="Times New Roman"/>
          <w:i/>
        </w:rPr>
        <w:t xml:space="preserve"> be responsible for the damage to the goods and/services </w:t>
      </w:r>
      <w:r w:rsidR="00747F6B">
        <w:rPr>
          <w:rFonts w:ascii="Times New Roman" w:hAnsi="Times New Roman" w:cs="Times New Roman"/>
          <w:i/>
        </w:rPr>
        <w:lastRenderedPageBreak/>
        <w:t xml:space="preserve">as long as the agency companies did not deviate within the </w:t>
      </w:r>
      <w:r w:rsidR="00235083" w:rsidRPr="004A6452">
        <w:rPr>
          <w:rFonts w:ascii="Times New Roman" w:hAnsi="Times New Roman" w:cs="Times New Roman"/>
          <w:i/>
        </w:rPr>
        <w:t>limit</w:t>
      </w:r>
      <w:r w:rsidR="00747F6B">
        <w:rPr>
          <w:rFonts w:ascii="Times New Roman" w:hAnsi="Times New Roman" w:cs="Times New Roman"/>
          <w:i/>
        </w:rPr>
        <w:t>s of the outhority given to them.</w:t>
      </w:r>
    </w:p>
    <w:p w:rsidR="00F264B8" w:rsidRPr="004A6452" w:rsidRDefault="00F264B8" w:rsidP="00A43E0D">
      <w:pPr>
        <w:spacing w:after="0" w:line="240" w:lineRule="auto"/>
        <w:jc w:val="both"/>
        <w:rPr>
          <w:rFonts w:ascii="Times New Roman" w:hAnsi="Times New Roman" w:cs="Times New Roman"/>
          <w:i/>
        </w:rPr>
      </w:pPr>
    </w:p>
    <w:p w:rsidR="00A43E0D" w:rsidRDefault="00235083" w:rsidP="005D718B">
      <w:pPr>
        <w:spacing w:line="240" w:lineRule="auto"/>
        <w:jc w:val="both"/>
        <w:rPr>
          <w:rFonts w:ascii="Times New Roman" w:hAnsi="Times New Roman" w:cs="Times New Roman"/>
          <w:i/>
        </w:rPr>
      </w:pPr>
      <w:r w:rsidRPr="00F264B8">
        <w:rPr>
          <w:rFonts w:ascii="Times New Roman" w:hAnsi="Times New Roman" w:cs="Times New Roman"/>
          <w:b/>
          <w:i/>
        </w:rPr>
        <w:t>Keywords</w:t>
      </w:r>
      <w:r w:rsidR="00747F6B">
        <w:rPr>
          <w:rFonts w:ascii="Times New Roman" w:hAnsi="Times New Roman" w:cs="Times New Roman"/>
          <w:i/>
        </w:rPr>
        <w:t xml:space="preserve"> : Agency Companies</w:t>
      </w:r>
      <w:r w:rsidRPr="004A6452">
        <w:rPr>
          <w:rFonts w:ascii="Times New Roman" w:hAnsi="Times New Roman" w:cs="Times New Roman"/>
          <w:i/>
        </w:rPr>
        <w:t>; Goods and Services; Procurement; Principals; State Own Enterprise</w:t>
      </w:r>
    </w:p>
    <w:p w:rsidR="00FD59CA" w:rsidRPr="00A43E0D" w:rsidRDefault="001752D3" w:rsidP="005D718B">
      <w:pPr>
        <w:spacing w:line="240" w:lineRule="auto"/>
        <w:jc w:val="both"/>
        <w:rPr>
          <w:rFonts w:ascii="Times New Roman" w:hAnsi="Times New Roman" w:cs="Times New Roman"/>
          <w:i/>
        </w:rPr>
      </w:pPr>
      <w:r>
        <w:rPr>
          <w:rFonts w:ascii="Times New Roman" w:hAnsi="Times New Roman" w:cs="Times New Roman"/>
          <w:b/>
          <w:color w:val="000000" w:themeColor="text1"/>
        </w:rPr>
        <w:t>Riwayat Artikel:</w:t>
      </w:r>
    </w:p>
    <w:p w:rsidR="001752D3" w:rsidRDefault="001752D3" w:rsidP="001752D3">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Diterima </w:t>
      </w:r>
      <w:r>
        <w:rPr>
          <w:rFonts w:ascii="Times New Roman" w:hAnsi="Times New Roman" w:cs="Times New Roman"/>
          <w:color w:val="000000" w:themeColor="text1"/>
        </w:rPr>
        <w:tab/>
        <w:t>:</w:t>
      </w:r>
    </w:p>
    <w:p w:rsidR="001752D3" w:rsidRDefault="001752D3" w:rsidP="001752D3">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Revisi</w:t>
      </w:r>
      <w:r>
        <w:rPr>
          <w:rFonts w:ascii="Times New Roman" w:hAnsi="Times New Roman" w:cs="Times New Roman"/>
          <w:color w:val="000000" w:themeColor="text1"/>
        </w:rPr>
        <w:tab/>
      </w:r>
      <w:r>
        <w:rPr>
          <w:rFonts w:ascii="Times New Roman" w:hAnsi="Times New Roman" w:cs="Times New Roman"/>
          <w:color w:val="000000" w:themeColor="text1"/>
        </w:rPr>
        <w:tab/>
        <w:t>:</w:t>
      </w:r>
    </w:p>
    <w:p w:rsidR="001752D3" w:rsidRPr="001752D3" w:rsidRDefault="001752D3" w:rsidP="001752D3">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Disetujui</w:t>
      </w:r>
      <w:r>
        <w:rPr>
          <w:rFonts w:ascii="Times New Roman" w:hAnsi="Times New Roman" w:cs="Times New Roman"/>
          <w:color w:val="000000" w:themeColor="text1"/>
        </w:rPr>
        <w:tab/>
        <w:t>:</w:t>
      </w:r>
    </w:p>
    <w:p w:rsidR="00E369FE" w:rsidRDefault="00E369FE" w:rsidP="001752D3">
      <w:pPr>
        <w:pStyle w:val="ListParagraph"/>
        <w:spacing w:line="240" w:lineRule="auto"/>
        <w:jc w:val="both"/>
        <w:rPr>
          <w:rFonts w:ascii="Times New Roman" w:hAnsi="Times New Roman" w:cs="Times New Roman"/>
          <w:color w:val="C00000"/>
        </w:rPr>
      </w:pPr>
    </w:p>
    <w:p w:rsidR="001752D3" w:rsidRDefault="001752D3" w:rsidP="001752D3">
      <w:pPr>
        <w:pStyle w:val="ListParagraph"/>
        <w:spacing w:line="240" w:lineRule="auto"/>
        <w:ind w:left="0"/>
        <w:rPr>
          <w:rFonts w:ascii="Times New Roman" w:hAnsi="Times New Roman" w:cs="Times New Roman"/>
          <w:color w:val="080808"/>
        </w:rPr>
      </w:pPr>
      <w:r>
        <w:rPr>
          <w:rFonts w:ascii="Times New Roman" w:hAnsi="Times New Roman" w:cs="Times New Roman"/>
          <w:color w:val="080808"/>
        </w:rPr>
        <w:t>*Mahasiswi Magister Ilmu Hukum Universitas Sriwijaya</w:t>
      </w:r>
    </w:p>
    <w:p w:rsidR="001752D3" w:rsidRDefault="001752D3" w:rsidP="001752D3">
      <w:pPr>
        <w:pStyle w:val="ListParagraph"/>
        <w:spacing w:line="240" w:lineRule="auto"/>
        <w:ind w:left="0"/>
        <w:rPr>
          <w:rFonts w:ascii="Times New Roman" w:hAnsi="Times New Roman" w:cs="Times New Roman"/>
          <w:color w:val="080808"/>
        </w:rPr>
      </w:pPr>
      <w:r>
        <w:rPr>
          <w:rFonts w:ascii="Times New Roman" w:hAnsi="Times New Roman" w:cs="Times New Roman"/>
          <w:color w:val="080808"/>
        </w:rPr>
        <w:t>**Dosen Magister Ilmu Hukum Universitas Sriwijaya</w:t>
      </w:r>
    </w:p>
    <w:p w:rsidR="001752D3" w:rsidRDefault="001752D3" w:rsidP="001752D3">
      <w:pPr>
        <w:pStyle w:val="ListParagraph"/>
        <w:spacing w:line="240" w:lineRule="auto"/>
        <w:ind w:left="0"/>
        <w:rPr>
          <w:rFonts w:ascii="Times New Roman" w:hAnsi="Times New Roman" w:cs="Times New Roman"/>
          <w:color w:val="080808"/>
        </w:rPr>
      </w:pPr>
      <w:r>
        <w:rPr>
          <w:rFonts w:ascii="Times New Roman" w:hAnsi="Times New Roman" w:cs="Times New Roman"/>
          <w:color w:val="080808"/>
        </w:rPr>
        <w:t>***</w:t>
      </w:r>
      <w:r w:rsidRPr="001752D3">
        <w:rPr>
          <w:rFonts w:ascii="Times New Roman" w:hAnsi="Times New Roman" w:cs="Times New Roman"/>
          <w:color w:val="080808"/>
        </w:rPr>
        <w:t xml:space="preserve"> </w:t>
      </w:r>
      <w:r>
        <w:rPr>
          <w:rFonts w:ascii="Times New Roman" w:hAnsi="Times New Roman" w:cs="Times New Roman"/>
          <w:color w:val="080808"/>
        </w:rPr>
        <w:t>Dosen Magister Ilmu Hukum Universitas Sriwijaya</w:t>
      </w:r>
    </w:p>
    <w:p w:rsidR="00A17415" w:rsidRPr="001752D3" w:rsidRDefault="00A17415" w:rsidP="001752D3">
      <w:pPr>
        <w:pStyle w:val="ListParagraph"/>
        <w:spacing w:line="240" w:lineRule="auto"/>
        <w:ind w:left="0"/>
        <w:rPr>
          <w:rFonts w:ascii="Times New Roman" w:hAnsi="Times New Roman" w:cs="Times New Roman"/>
          <w:color w:val="080808"/>
        </w:rPr>
      </w:pPr>
    </w:p>
    <w:p w:rsidR="001752D3" w:rsidRPr="001752D3" w:rsidRDefault="001752D3" w:rsidP="001752D3">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PENDAHULUAN</w:t>
      </w:r>
    </w:p>
    <w:p w:rsidR="003836A3" w:rsidRPr="003836A3" w:rsidRDefault="003836A3" w:rsidP="003836A3">
      <w:pPr>
        <w:pStyle w:val="ListParagraph"/>
        <w:tabs>
          <w:tab w:val="left" w:pos="567"/>
        </w:tabs>
        <w:spacing w:line="360" w:lineRule="auto"/>
        <w:ind w:left="0"/>
        <w:jc w:val="both"/>
        <w:rPr>
          <w:rFonts w:ascii="Times New Roman" w:hAnsi="Times New Roman" w:cs="Times New Roman"/>
          <w:sz w:val="24"/>
          <w:szCs w:val="24"/>
        </w:rPr>
      </w:pPr>
      <w:r w:rsidRPr="003836A3">
        <w:rPr>
          <w:rFonts w:ascii="Times New Roman" w:hAnsi="Times New Roman" w:cs="Times New Roman"/>
          <w:sz w:val="24"/>
          <w:szCs w:val="24"/>
        </w:rPr>
        <w:tab/>
        <w:t xml:space="preserve"> Hubungan hukum antara </w:t>
      </w:r>
      <w:r w:rsidR="00C104BA" w:rsidRPr="003836A3">
        <w:rPr>
          <w:rFonts w:ascii="Times New Roman" w:hAnsi="Times New Roman" w:cs="Times New Roman"/>
          <w:sz w:val="24"/>
          <w:szCs w:val="24"/>
        </w:rPr>
        <w:t xml:space="preserve">perusahaan agen </w:t>
      </w:r>
      <w:r w:rsidR="00C104BA">
        <w:rPr>
          <w:rFonts w:ascii="Times New Roman" w:hAnsi="Times New Roman" w:cs="Times New Roman"/>
          <w:sz w:val="24"/>
          <w:szCs w:val="24"/>
        </w:rPr>
        <w:t xml:space="preserve">dan </w:t>
      </w:r>
      <w:r w:rsidRPr="003836A3">
        <w:rPr>
          <w:rFonts w:ascii="Times New Roman" w:hAnsi="Times New Roman" w:cs="Times New Roman"/>
          <w:sz w:val="24"/>
          <w:szCs w:val="24"/>
        </w:rPr>
        <w:t>produsen</w:t>
      </w:r>
      <w:r w:rsidR="005C1DCA">
        <w:rPr>
          <w:rFonts w:ascii="Times New Roman" w:hAnsi="Times New Roman" w:cs="Times New Roman"/>
          <w:sz w:val="24"/>
          <w:szCs w:val="24"/>
        </w:rPr>
        <w:t xml:space="preserve"> (prinsipal)</w:t>
      </w:r>
      <w:r w:rsidR="00C104BA">
        <w:rPr>
          <w:rFonts w:ascii="Times New Roman" w:hAnsi="Times New Roman" w:cs="Times New Roman"/>
          <w:sz w:val="24"/>
          <w:szCs w:val="24"/>
        </w:rPr>
        <w:t xml:space="preserve"> </w:t>
      </w:r>
      <w:r w:rsidRPr="003836A3">
        <w:rPr>
          <w:rFonts w:ascii="Times New Roman" w:hAnsi="Times New Roman" w:cs="Times New Roman"/>
          <w:sz w:val="24"/>
          <w:szCs w:val="24"/>
        </w:rPr>
        <w:t>diawali dengan adanya suatu perjanjian. Namun perjanjian keagenan secara khusus tidak diatur hanya saja dalam KUHPerdata mengatur terkait perjanjian dan syarat sah nya suatu perjanjian sebagaimana tercantum dalam Pasal 1320 KUHPerdata. Perjanjian keagenan ini juga didasari oleh asas konsensualime dan asas kebebasan berkontrak. Sehingga sekalipun tidak diatur secara khusus, namun tetap harus tunduk pada peraturan atau ketentuan umum Buku III KUHPerdata.</w:t>
      </w:r>
      <w:r w:rsidRPr="003836A3">
        <w:rPr>
          <w:rStyle w:val="FootnoteReference"/>
          <w:rFonts w:ascii="Times New Roman" w:hAnsi="Times New Roman" w:cs="Times New Roman"/>
          <w:sz w:val="24"/>
          <w:szCs w:val="24"/>
        </w:rPr>
        <w:footnoteReference w:id="2"/>
      </w:r>
      <w:r w:rsidR="00C104BA">
        <w:rPr>
          <w:rFonts w:ascii="Times New Roman" w:hAnsi="Times New Roman" w:cs="Times New Roman"/>
          <w:sz w:val="24"/>
          <w:szCs w:val="24"/>
        </w:rPr>
        <w:t xml:space="preserve"> </w:t>
      </w:r>
      <w:r w:rsidRPr="003836A3">
        <w:rPr>
          <w:rFonts w:ascii="Times New Roman" w:hAnsi="Times New Roman" w:cs="Times New Roman"/>
          <w:sz w:val="24"/>
          <w:szCs w:val="24"/>
        </w:rPr>
        <w:t>Perusahaan agen seringkali dijadikan sebagai pe</w:t>
      </w:r>
      <w:r w:rsidR="005C1DCA">
        <w:rPr>
          <w:rFonts w:ascii="Times New Roman" w:hAnsi="Times New Roman" w:cs="Times New Roman"/>
          <w:sz w:val="24"/>
          <w:szCs w:val="24"/>
        </w:rPr>
        <w:t>n</w:t>
      </w:r>
      <w:r w:rsidRPr="003836A3">
        <w:rPr>
          <w:rFonts w:ascii="Times New Roman" w:hAnsi="Times New Roman" w:cs="Times New Roman"/>
          <w:sz w:val="24"/>
          <w:szCs w:val="24"/>
        </w:rPr>
        <w:t>yedia barang dan jasa bagi proyek-proyek Badan Usaha Milik Negara (BUMN). Badan Usaha Milik Negara (BUMN) merupakan perusahaan publik yang memberi sumbangan bagi perkembangan ekonomi dan pendapatan negara, serta perintis kegiatan usaha dibidang ekonomi dan pembangunan. BUMN juga merupakan alat untuk memupuk keuntungan. BUMN dalam hal ini terdiri dari beberapa bentuk seperti Persero, Perjan dan Perum.</w:t>
      </w:r>
      <w:r w:rsidRPr="003836A3">
        <w:rPr>
          <w:rStyle w:val="FootnoteReference"/>
          <w:rFonts w:ascii="Times New Roman" w:hAnsi="Times New Roman" w:cs="Times New Roman"/>
          <w:sz w:val="24"/>
          <w:szCs w:val="24"/>
        </w:rPr>
        <w:footnoteReference w:id="3"/>
      </w:r>
      <w:r w:rsidRPr="003836A3">
        <w:rPr>
          <w:rFonts w:ascii="Times New Roman" w:hAnsi="Times New Roman" w:cs="Times New Roman"/>
          <w:sz w:val="24"/>
          <w:szCs w:val="24"/>
        </w:rPr>
        <w:t xml:space="preserve"> </w:t>
      </w:r>
    </w:p>
    <w:p w:rsidR="003836A3" w:rsidRPr="003836A3" w:rsidRDefault="003836A3" w:rsidP="00431E97">
      <w:pPr>
        <w:pStyle w:val="ListParagraph"/>
        <w:tabs>
          <w:tab w:val="left" w:pos="0"/>
          <w:tab w:val="left" w:pos="567"/>
        </w:tabs>
        <w:spacing w:line="360" w:lineRule="auto"/>
        <w:ind w:left="0"/>
        <w:jc w:val="both"/>
        <w:rPr>
          <w:rFonts w:ascii="Times New Roman" w:hAnsi="Times New Roman" w:cs="Times New Roman"/>
          <w:sz w:val="24"/>
          <w:szCs w:val="24"/>
        </w:rPr>
      </w:pPr>
      <w:r w:rsidRPr="003836A3">
        <w:rPr>
          <w:rFonts w:ascii="Times New Roman" w:hAnsi="Times New Roman" w:cs="Times New Roman"/>
          <w:sz w:val="24"/>
          <w:szCs w:val="24"/>
        </w:rPr>
        <w:tab/>
        <w:t>Pada BUMN berl</w:t>
      </w:r>
      <w:r w:rsidR="00431E97">
        <w:rPr>
          <w:rFonts w:ascii="Times New Roman" w:hAnsi="Times New Roman" w:cs="Times New Roman"/>
          <w:sz w:val="24"/>
          <w:szCs w:val="24"/>
        </w:rPr>
        <w:t xml:space="preserve">aku Peraturan Menteri Badan Usaha Milik Negara Republik Indonesia Nomor PER-08/MBU/12/2019 tentang Pedoman Umum Pelaksanaan Pengadaan Barang dan Jasa Badan Usaha Milik Negara. </w:t>
      </w:r>
      <w:r w:rsidRPr="003836A3">
        <w:rPr>
          <w:rFonts w:ascii="Times New Roman" w:hAnsi="Times New Roman" w:cs="Times New Roman"/>
          <w:sz w:val="24"/>
          <w:szCs w:val="24"/>
        </w:rPr>
        <w:t xml:space="preserve">Kekhususan </w:t>
      </w:r>
      <w:r w:rsidRPr="003836A3">
        <w:rPr>
          <w:rFonts w:ascii="Times New Roman" w:hAnsi="Times New Roman" w:cs="Times New Roman"/>
          <w:sz w:val="24"/>
          <w:szCs w:val="24"/>
        </w:rPr>
        <w:lastRenderedPageBreak/>
        <w:t>regulasi ini diberlakukan karena BUMN merupakan suatu bentuk badan usaha yang seluruh atau sebagian besar modalnya dimiliki oleh negara melalui penyertaan secara langsung yang berasal dari kekayaan negara yang dipisahkan.</w:t>
      </w:r>
      <w:r w:rsidRPr="003836A3">
        <w:rPr>
          <w:rStyle w:val="FootnoteReference"/>
          <w:rFonts w:ascii="Times New Roman" w:hAnsi="Times New Roman" w:cs="Times New Roman"/>
          <w:sz w:val="24"/>
          <w:szCs w:val="24"/>
        </w:rPr>
        <w:footnoteReference w:id="4"/>
      </w:r>
      <w:r w:rsidR="005C1DCA">
        <w:rPr>
          <w:rFonts w:ascii="Times New Roman" w:hAnsi="Times New Roman" w:cs="Times New Roman"/>
          <w:sz w:val="24"/>
          <w:szCs w:val="24"/>
        </w:rPr>
        <w:t xml:space="preserve"> R</w:t>
      </w:r>
      <w:r w:rsidRPr="003836A3">
        <w:rPr>
          <w:rFonts w:ascii="Times New Roman" w:hAnsi="Times New Roman" w:cs="Times New Roman"/>
          <w:sz w:val="24"/>
          <w:szCs w:val="24"/>
        </w:rPr>
        <w:t>egulasi pengadaan barang dan/atau jasa telah beberapa kali mengalami penyempurnaan karena masih terdapat kekurangan dan belum menampung perkembangan kebutuhan mengenai pengaturan atas Pengadaan Barang/Jasa yang baik. Penyempurnaan ini tentunya dengan tujuan untuk mendapatkan barang atau jasa yang berkualitas, sehingga memberikan manfaat optimal bagi negara dalam pembangunan nasional.</w:t>
      </w:r>
      <w:r w:rsidRPr="003836A3">
        <w:rPr>
          <w:rStyle w:val="FootnoteReference"/>
          <w:rFonts w:ascii="Times New Roman" w:hAnsi="Times New Roman" w:cs="Times New Roman"/>
          <w:sz w:val="24"/>
          <w:szCs w:val="24"/>
        </w:rPr>
        <w:footnoteReference w:id="5"/>
      </w:r>
      <w:r w:rsidRPr="003836A3">
        <w:rPr>
          <w:rFonts w:ascii="Times New Roman" w:hAnsi="Times New Roman" w:cs="Times New Roman"/>
          <w:sz w:val="24"/>
          <w:szCs w:val="24"/>
        </w:rPr>
        <w:t xml:space="preserve">  </w:t>
      </w:r>
    </w:p>
    <w:p w:rsidR="003836A3" w:rsidRPr="003836A3" w:rsidRDefault="003836A3" w:rsidP="003836A3">
      <w:pPr>
        <w:pStyle w:val="ListParagraph"/>
        <w:tabs>
          <w:tab w:val="left" w:pos="567"/>
        </w:tabs>
        <w:spacing w:line="360" w:lineRule="auto"/>
        <w:ind w:left="0"/>
        <w:jc w:val="both"/>
        <w:rPr>
          <w:rFonts w:ascii="Times New Roman" w:hAnsi="Times New Roman" w:cs="Times New Roman"/>
          <w:sz w:val="24"/>
          <w:szCs w:val="24"/>
        </w:rPr>
      </w:pPr>
      <w:r w:rsidRPr="003836A3">
        <w:rPr>
          <w:rFonts w:ascii="Times New Roman" w:hAnsi="Times New Roman" w:cs="Times New Roman"/>
          <w:sz w:val="24"/>
          <w:szCs w:val="24"/>
        </w:rPr>
        <w:tab/>
        <w:t xml:space="preserve">Negara Indonesia berusaha meningkatkan sistem pengadaan yang adil melalui metode </w:t>
      </w:r>
      <w:r w:rsidRPr="003836A3">
        <w:rPr>
          <w:rFonts w:ascii="Times New Roman" w:hAnsi="Times New Roman" w:cs="Times New Roman"/>
          <w:i/>
          <w:sz w:val="24"/>
          <w:szCs w:val="24"/>
        </w:rPr>
        <w:t>e-procurement</w:t>
      </w:r>
      <w:r w:rsidRPr="003836A3">
        <w:rPr>
          <w:rFonts w:ascii="Times New Roman" w:hAnsi="Times New Roman" w:cs="Times New Roman"/>
          <w:sz w:val="24"/>
          <w:szCs w:val="24"/>
        </w:rPr>
        <w:t>, namun masih banyak ditemukan pengadaan barang dan/atau jasa secara kolusif, baik bersifat vertikal yang melibatkan panitia maupun horizontal dikalangan para peserta tender (</w:t>
      </w:r>
      <w:r w:rsidRPr="003836A3">
        <w:rPr>
          <w:rFonts w:ascii="Times New Roman" w:hAnsi="Times New Roman" w:cs="Times New Roman"/>
          <w:i/>
          <w:sz w:val="24"/>
          <w:szCs w:val="24"/>
        </w:rPr>
        <w:t>bidder</w:t>
      </w:r>
      <w:r w:rsidRPr="003836A3">
        <w:rPr>
          <w:rFonts w:ascii="Times New Roman" w:hAnsi="Times New Roman" w:cs="Times New Roman"/>
          <w:sz w:val="24"/>
          <w:szCs w:val="24"/>
        </w:rPr>
        <w:t>). Untuk itu, muncul gagasan dilingkungan Badan Usaha Milik Negara (BUMN) untuk melakukan sinergi dalam proses pengadaan barang dan/atau jasa, dengan cara melakukan penunjukan antar BUMN yang terafiliasi, antara anak dan induk perusahaan yang tercantum dalam Pasal 13 Ayat 2 Huruf J Peraturan Menteri Badan Usaha Milik Negara Republik Indonesia Nomor Per-08/Mbu/12/2019 Tentang Pedoman Umum Pelaksanaan Pengadaan Barang Dan Jasa Badan Usaha Milik Negara.</w:t>
      </w:r>
      <w:r w:rsidRPr="003836A3">
        <w:rPr>
          <w:rStyle w:val="FootnoteReference"/>
          <w:rFonts w:ascii="Times New Roman" w:hAnsi="Times New Roman" w:cs="Times New Roman"/>
          <w:sz w:val="24"/>
          <w:szCs w:val="24"/>
        </w:rPr>
        <w:footnoteReference w:id="6"/>
      </w:r>
    </w:p>
    <w:p w:rsidR="0045536E" w:rsidRDefault="003836A3" w:rsidP="0045536E">
      <w:pPr>
        <w:pStyle w:val="ListParagraph"/>
        <w:tabs>
          <w:tab w:val="left" w:pos="567"/>
        </w:tabs>
        <w:spacing w:line="360" w:lineRule="auto"/>
        <w:ind w:left="0"/>
        <w:jc w:val="both"/>
        <w:rPr>
          <w:rFonts w:ascii="Times New Roman" w:hAnsi="Times New Roman" w:cs="Times New Roman"/>
          <w:sz w:val="24"/>
          <w:szCs w:val="24"/>
        </w:rPr>
      </w:pPr>
      <w:r w:rsidRPr="003836A3">
        <w:rPr>
          <w:rFonts w:ascii="Times New Roman" w:hAnsi="Times New Roman" w:cs="Times New Roman"/>
          <w:sz w:val="24"/>
          <w:szCs w:val="24"/>
        </w:rPr>
        <w:tab/>
      </w:r>
      <w:r w:rsidR="0045536E">
        <w:rPr>
          <w:rFonts w:ascii="Times New Roman" w:hAnsi="Times New Roman" w:cs="Times New Roman"/>
          <w:sz w:val="24"/>
          <w:szCs w:val="24"/>
        </w:rPr>
        <w:t xml:space="preserve">Adapun praktek kerja dalam suatu proyek yang menyerupai sistem keagenan dengan melibatkan produsen (prinsipal), perusahaan agen dan terkait pengadaan barang dan jasa BUMN. </w:t>
      </w:r>
      <w:r w:rsidR="0062576D">
        <w:rPr>
          <w:rFonts w:ascii="Times New Roman" w:hAnsi="Times New Roman" w:cs="Times New Roman"/>
          <w:sz w:val="24"/>
          <w:szCs w:val="24"/>
        </w:rPr>
        <w:t xml:space="preserve"> Salah satu contohnya yaitu </w:t>
      </w:r>
      <w:r w:rsidR="0045536E">
        <w:rPr>
          <w:rFonts w:ascii="Times New Roman" w:hAnsi="Times New Roman" w:cs="Times New Roman"/>
          <w:sz w:val="24"/>
          <w:szCs w:val="24"/>
        </w:rPr>
        <w:t xml:space="preserve">pada </w:t>
      </w:r>
      <w:r w:rsidR="0045536E" w:rsidRPr="00F6034F">
        <w:rPr>
          <w:rFonts w:ascii="Times New Roman" w:hAnsi="Times New Roman" w:cs="Times New Roman"/>
          <w:sz w:val="24"/>
          <w:szCs w:val="24"/>
        </w:rPr>
        <w:t>PT Pos Indonesia (Persero)</w:t>
      </w:r>
      <w:r w:rsidR="0045536E">
        <w:rPr>
          <w:rFonts w:ascii="Times New Roman" w:hAnsi="Times New Roman" w:cs="Times New Roman"/>
          <w:sz w:val="24"/>
          <w:szCs w:val="24"/>
        </w:rPr>
        <w:t xml:space="preserve"> terkait</w:t>
      </w:r>
      <w:r w:rsidR="0045536E" w:rsidRPr="00F6034F">
        <w:rPr>
          <w:rFonts w:ascii="Times New Roman" w:hAnsi="Times New Roman" w:cs="Times New Roman"/>
          <w:sz w:val="24"/>
          <w:szCs w:val="24"/>
        </w:rPr>
        <w:t xml:space="preserve"> pengadaan portable data terminal (PDT) yang berujung pada tindaka</w:t>
      </w:r>
      <w:r w:rsidR="0045536E">
        <w:rPr>
          <w:rFonts w:ascii="Times New Roman" w:hAnsi="Times New Roman" w:cs="Times New Roman"/>
          <w:sz w:val="24"/>
          <w:szCs w:val="24"/>
        </w:rPr>
        <w:t xml:space="preserve">n korupsi yang merugikan negara. </w:t>
      </w:r>
      <w:r w:rsidR="0045536E" w:rsidRPr="00F6034F">
        <w:rPr>
          <w:rFonts w:ascii="Times New Roman" w:hAnsi="Times New Roman" w:cs="Times New Roman"/>
          <w:sz w:val="24"/>
          <w:szCs w:val="24"/>
        </w:rPr>
        <w:t>Kasus pengadaan ini melibatkan PT. Dataindo Infonet Prima dalam pengadaan PDT di Kantor PT Pos Indonesia tahun 2012-2013. PT. Dataindo infonet Prima menjadi pemenang dan pelaksana pengadaan PDT di PT. Pos Indone</w:t>
      </w:r>
      <w:r w:rsidR="0045536E">
        <w:rPr>
          <w:rFonts w:ascii="Times New Roman" w:hAnsi="Times New Roman" w:cs="Times New Roman"/>
          <w:sz w:val="24"/>
          <w:szCs w:val="24"/>
        </w:rPr>
        <w:t xml:space="preserve">sia yang mana diduga </w:t>
      </w:r>
      <w:r w:rsidR="0045536E" w:rsidRPr="00F6034F">
        <w:rPr>
          <w:rFonts w:ascii="Times New Roman" w:hAnsi="Times New Roman" w:cs="Times New Roman"/>
          <w:sz w:val="24"/>
          <w:szCs w:val="24"/>
        </w:rPr>
        <w:t xml:space="preserve">bahwa pihak PT.Pos </w:t>
      </w:r>
      <w:r w:rsidR="0045536E" w:rsidRPr="00F6034F">
        <w:rPr>
          <w:rFonts w:ascii="Times New Roman" w:hAnsi="Times New Roman" w:cs="Times New Roman"/>
          <w:sz w:val="24"/>
          <w:szCs w:val="24"/>
        </w:rPr>
        <w:lastRenderedPageBreak/>
        <w:t>Indonesia da</w:t>
      </w:r>
      <w:r w:rsidR="0045536E">
        <w:rPr>
          <w:rFonts w:ascii="Times New Roman" w:hAnsi="Times New Roman" w:cs="Times New Roman"/>
          <w:sz w:val="24"/>
          <w:szCs w:val="24"/>
        </w:rPr>
        <w:t xml:space="preserve">lam pengadaan proyek ini </w:t>
      </w:r>
      <w:r w:rsidR="0045536E" w:rsidRPr="00F6034F">
        <w:rPr>
          <w:rFonts w:ascii="Times New Roman" w:hAnsi="Times New Roman" w:cs="Times New Roman"/>
          <w:sz w:val="24"/>
          <w:szCs w:val="24"/>
        </w:rPr>
        <w:t>sengaja memilih mitra pengadaan sarana komunikasi tidak sesuai bidang kepakaran dan merupakan rekanan khusus oknum pejabat.</w:t>
      </w:r>
      <w:r w:rsidR="0045536E">
        <w:rPr>
          <w:rFonts w:ascii="Times New Roman" w:hAnsi="Times New Roman" w:cs="Times New Roman"/>
          <w:sz w:val="24"/>
          <w:szCs w:val="24"/>
        </w:rPr>
        <w:t xml:space="preserve"> Dari 1.725 unit alat yang dibeli oleh PT.Pos Indonesia hanya 50 unit yang beroperasi tapi tetap tidak sesuai spesifikasi sebagaimana yang telah tercantum dalam perjanjian kerja sama. Berdasarkan perjanjian kerja sama seharusnya alat itu memiliki fitur alat pelacak lokasi atau Global Positioning System (GPS) dan seharusnya alat tersebut memiliki daya tahan baterai hingga delapan jam namun ternyata alat itu hanya mampu hidup selama tiga jam.</w:t>
      </w:r>
      <w:r w:rsidR="0045536E">
        <w:rPr>
          <w:rStyle w:val="FootnoteReference"/>
          <w:rFonts w:ascii="Times New Roman" w:hAnsi="Times New Roman" w:cs="Times New Roman"/>
          <w:sz w:val="24"/>
          <w:szCs w:val="24"/>
        </w:rPr>
        <w:footnoteReference w:id="7"/>
      </w:r>
      <w:r w:rsidR="0045536E" w:rsidRPr="00F6034F">
        <w:rPr>
          <w:rFonts w:ascii="Times New Roman" w:hAnsi="Times New Roman" w:cs="Times New Roman"/>
          <w:sz w:val="24"/>
          <w:szCs w:val="24"/>
        </w:rPr>
        <w:t xml:space="preserve"> </w:t>
      </w:r>
      <w:r w:rsidR="0045536E">
        <w:rPr>
          <w:rFonts w:ascii="Times New Roman" w:hAnsi="Times New Roman" w:cs="Times New Roman"/>
          <w:sz w:val="24"/>
          <w:szCs w:val="24"/>
        </w:rPr>
        <w:t>PT. Dataindo Infonet Prima atau Dataindo Coorporation sendiri merupakan perusahaan yang bergerak pada sistem dan peralatan perbankan di pasar indonesia. Produk dari perusahaan dataindo ini sendiri berasal dari berbagai negara seperti eropa, Amerika Serikat, Korea dan Jepang.</w:t>
      </w:r>
      <w:r w:rsidR="0045536E">
        <w:rPr>
          <w:rStyle w:val="FootnoteReference"/>
          <w:rFonts w:ascii="Times New Roman" w:hAnsi="Times New Roman" w:cs="Times New Roman"/>
          <w:sz w:val="24"/>
          <w:szCs w:val="24"/>
        </w:rPr>
        <w:footnoteReference w:id="8"/>
      </w:r>
    </w:p>
    <w:p w:rsidR="00F2515A" w:rsidRDefault="0045536E" w:rsidP="00F2515A">
      <w:pPr>
        <w:pStyle w:val="ListParagraph"/>
        <w:tabs>
          <w:tab w:val="left" w:pos="567"/>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2576D">
        <w:rPr>
          <w:rFonts w:ascii="Times New Roman" w:hAnsi="Times New Roman" w:cs="Times New Roman"/>
          <w:sz w:val="24"/>
          <w:szCs w:val="24"/>
        </w:rPr>
        <w:t xml:space="preserve">Sebagaimana </w:t>
      </w:r>
      <w:r w:rsidR="003836A3" w:rsidRPr="003836A3">
        <w:rPr>
          <w:rFonts w:ascii="Times New Roman" w:hAnsi="Times New Roman" w:cs="Times New Roman"/>
          <w:sz w:val="24"/>
          <w:szCs w:val="24"/>
        </w:rPr>
        <w:t>yang diuraikan diatas, berfokus pada perusahaan agen atau penyedia barang/jasa yang pada prakteknya penyedia barang/jasa memperoleh barang/jasa nya dari prinsipal. Terkait mutu dan kualitas barang/jasa menjadi faktor utama untuk membangun sebuah infrastruktur dari BUMN. Proses pelelangan juga cenderung saling memberikan penawaran serendah mungkin dalam melaksanakan suatu proyek yang berpotensi tentunya kepada kualitas pekerjaan proyek tersebut. Apabila ditemukan sebuah proyek pengadaan barang dan jasa yang mengalami suatu kegagalan dan kerusakan maka, tentunya memberikan kerugian bagi BUMN. Untuk itu diantara perusahaan agen/penyedia jasa atau prinsipal atau keduanya pun diharapkan mampu memberikan tanggung jawabnya bagi proyek BUMN yang mana senyatanya regulasi terkait perusahaan agen dan prinsipal dalam hal pengadaan barang dan jasa belum diatur secara khusus.</w:t>
      </w:r>
    </w:p>
    <w:p w:rsidR="00747F6B" w:rsidRDefault="00747F6B" w:rsidP="00F2515A">
      <w:pPr>
        <w:pStyle w:val="ListParagraph"/>
        <w:tabs>
          <w:tab w:val="left" w:pos="567"/>
        </w:tabs>
        <w:spacing w:line="360" w:lineRule="auto"/>
        <w:ind w:left="0"/>
        <w:jc w:val="both"/>
        <w:rPr>
          <w:rFonts w:ascii="Times New Roman" w:hAnsi="Times New Roman" w:cs="Times New Roman"/>
          <w:sz w:val="24"/>
          <w:szCs w:val="24"/>
        </w:rPr>
      </w:pPr>
    </w:p>
    <w:p w:rsidR="00747F6B" w:rsidRDefault="00747F6B" w:rsidP="00F2515A">
      <w:pPr>
        <w:pStyle w:val="ListParagraph"/>
        <w:tabs>
          <w:tab w:val="left" w:pos="567"/>
        </w:tabs>
        <w:spacing w:line="360" w:lineRule="auto"/>
        <w:ind w:left="0"/>
        <w:jc w:val="both"/>
        <w:rPr>
          <w:rFonts w:ascii="Times New Roman" w:hAnsi="Times New Roman" w:cs="Times New Roman"/>
          <w:sz w:val="24"/>
          <w:szCs w:val="24"/>
        </w:rPr>
      </w:pPr>
    </w:p>
    <w:p w:rsidR="00747F6B" w:rsidRPr="0045536E" w:rsidRDefault="00747F6B" w:rsidP="00F2515A">
      <w:pPr>
        <w:pStyle w:val="ListParagraph"/>
        <w:tabs>
          <w:tab w:val="left" w:pos="567"/>
        </w:tabs>
        <w:spacing w:line="360" w:lineRule="auto"/>
        <w:ind w:left="0"/>
        <w:jc w:val="both"/>
        <w:rPr>
          <w:rFonts w:ascii="Times New Roman" w:hAnsi="Times New Roman" w:cs="Times New Roman"/>
          <w:sz w:val="24"/>
          <w:szCs w:val="24"/>
        </w:rPr>
      </w:pPr>
    </w:p>
    <w:p w:rsidR="00B07881" w:rsidRPr="00F2515A" w:rsidRDefault="00F2515A" w:rsidP="00F2515A">
      <w:pPr>
        <w:spacing w:line="240" w:lineRule="auto"/>
        <w:jc w:val="both"/>
        <w:rPr>
          <w:rFonts w:ascii="Times New Roman" w:hAnsi="Times New Roman" w:cs="Times New Roman"/>
          <w:b/>
          <w:sz w:val="24"/>
          <w:szCs w:val="24"/>
        </w:rPr>
      </w:pPr>
      <w:r w:rsidRPr="00F2515A">
        <w:rPr>
          <w:rFonts w:ascii="Times New Roman" w:hAnsi="Times New Roman" w:cs="Times New Roman"/>
          <w:b/>
          <w:sz w:val="24"/>
          <w:szCs w:val="24"/>
        </w:rPr>
        <w:lastRenderedPageBreak/>
        <w:t>METODE PENELITIAN</w:t>
      </w:r>
    </w:p>
    <w:p w:rsidR="00F2515A" w:rsidRDefault="004F27AD" w:rsidP="00F2515A">
      <w:pPr>
        <w:pStyle w:val="ListParagraph"/>
        <w:tabs>
          <w:tab w:val="left" w:pos="567"/>
          <w:tab w:val="left" w:pos="851"/>
        </w:tabs>
        <w:spacing w:line="360" w:lineRule="auto"/>
        <w:ind w:left="0"/>
        <w:jc w:val="both"/>
        <w:rPr>
          <w:rFonts w:ascii="Times New Roman" w:hAnsi="Times New Roman" w:cs="Times New Roman"/>
          <w:sz w:val="24"/>
          <w:szCs w:val="24"/>
        </w:rPr>
      </w:pPr>
      <w:r>
        <w:rPr>
          <w:rFonts w:ascii="Times New Roman" w:hAnsi="Times New Roman" w:cs="Times New Roman"/>
          <w:b/>
          <w:sz w:val="24"/>
          <w:szCs w:val="24"/>
        </w:rPr>
        <w:tab/>
      </w:r>
      <w:r w:rsidR="00B07881" w:rsidRPr="004F27AD">
        <w:rPr>
          <w:rFonts w:ascii="Times New Roman" w:hAnsi="Times New Roman" w:cs="Times New Roman"/>
          <w:sz w:val="24"/>
          <w:szCs w:val="24"/>
        </w:rPr>
        <w:t>Untuk mengkaji permasalahan maka dilakukan penelitian hukum dengan menggunakan jenis penelitian yuridis normatif. Metode penelitian hukum normatif adalah suatu prosedur penelitian ilmiah untuk menemukan kebenaran berdasarkan logika keilmuan hukum dan sisi normatifnya.</w:t>
      </w:r>
      <w:r w:rsidR="00B07881" w:rsidRPr="004F27AD">
        <w:rPr>
          <w:rStyle w:val="FootnoteReference"/>
          <w:rFonts w:ascii="Times New Roman" w:hAnsi="Times New Roman" w:cs="Times New Roman"/>
          <w:sz w:val="24"/>
          <w:szCs w:val="24"/>
        </w:rPr>
        <w:footnoteReference w:id="9"/>
      </w:r>
      <w:r w:rsidR="00B07881" w:rsidRPr="004F27AD">
        <w:rPr>
          <w:rFonts w:ascii="Times New Roman" w:hAnsi="Times New Roman" w:cs="Times New Roman"/>
          <w:sz w:val="24"/>
          <w:szCs w:val="24"/>
        </w:rPr>
        <w:t xml:space="preserve"> </w:t>
      </w:r>
      <w:r w:rsidR="00F2515A">
        <w:rPr>
          <w:rFonts w:ascii="Times New Roman" w:hAnsi="Times New Roman" w:cs="Times New Roman"/>
          <w:sz w:val="24"/>
          <w:szCs w:val="24"/>
        </w:rPr>
        <w:t>Penelitian ini merupakan penelitian yang menganalisis dengan keilmuan hukum dan sisi normatif terhadap kedudukan dan tanggung jawab hukum perusahaan agen dan prinsipal dalam pengadaan barang dan jasa BUMN.</w:t>
      </w:r>
    </w:p>
    <w:p w:rsidR="00A43E0D" w:rsidRDefault="00A43E0D" w:rsidP="00F2515A">
      <w:pPr>
        <w:pStyle w:val="ListParagraph"/>
        <w:tabs>
          <w:tab w:val="left" w:pos="567"/>
          <w:tab w:val="left" w:pos="851"/>
        </w:tabs>
        <w:spacing w:line="360" w:lineRule="auto"/>
        <w:ind w:left="0"/>
        <w:jc w:val="both"/>
        <w:rPr>
          <w:rFonts w:ascii="Times New Roman" w:hAnsi="Times New Roman" w:cs="Times New Roman"/>
          <w:sz w:val="24"/>
          <w:szCs w:val="24"/>
        </w:rPr>
      </w:pPr>
    </w:p>
    <w:p w:rsidR="007C5879" w:rsidRDefault="00F2515A" w:rsidP="007C5879">
      <w:pPr>
        <w:pStyle w:val="ListParagraph"/>
        <w:tabs>
          <w:tab w:val="left" w:pos="567"/>
          <w:tab w:val="left" w:pos="851"/>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PEMBAHASAN</w:t>
      </w:r>
    </w:p>
    <w:p w:rsidR="007C5879" w:rsidRDefault="0045536E" w:rsidP="007C5879">
      <w:pPr>
        <w:pStyle w:val="ListParagraph"/>
        <w:tabs>
          <w:tab w:val="left" w:pos="567"/>
          <w:tab w:val="left" w:pos="851"/>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7C5879">
        <w:rPr>
          <w:rFonts w:ascii="Times New Roman" w:hAnsi="Times New Roman" w:cs="Times New Roman"/>
          <w:sz w:val="24"/>
          <w:szCs w:val="24"/>
        </w:rPr>
        <w:t>Pengadaan barang dan jasa BUMN diatur dalam</w:t>
      </w:r>
      <w:r w:rsidR="007C5879" w:rsidRPr="00D424D0">
        <w:rPr>
          <w:rFonts w:ascii="Times New Roman" w:hAnsi="Times New Roman" w:cs="Times New Roman"/>
          <w:sz w:val="24"/>
          <w:szCs w:val="24"/>
        </w:rPr>
        <w:t xml:space="preserve"> </w:t>
      </w:r>
      <w:r w:rsidR="007C5879">
        <w:rPr>
          <w:rFonts w:ascii="Times New Roman" w:hAnsi="Times New Roman" w:cs="Times New Roman"/>
          <w:sz w:val="24"/>
          <w:szCs w:val="24"/>
        </w:rPr>
        <w:t xml:space="preserve">Peraturan Menteri BUMN Nomor PER-08/MBU/12/2019 tentang Pedoman Umum Pelaksanaan Pengadaan Barang dan Jasa Badan Usaha Milik Negara. Para pihak dalam pengadaan barang dan jasa BUMN sebagaimana dalam Peraturan Menteri BUMN yaitu pengguna jasa, penyedia jasa dan </w:t>
      </w:r>
      <w:r w:rsidR="007C5879" w:rsidRPr="00894928">
        <w:rPr>
          <w:rFonts w:ascii="Times New Roman" w:hAnsi="Times New Roman" w:cs="Times New Roman"/>
          <w:sz w:val="24"/>
          <w:szCs w:val="24"/>
        </w:rPr>
        <w:t>panitia pengadaan atau pejabat pengadaan, atau lembaga profesional yang memenuhi syarat.</w:t>
      </w:r>
      <w:r w:rsidR="007C5879">
        <w:rPr>
          <w:rFonts w:ascii="Times New Roman" w:hAnsi="Times New Roman" w:cs="Times New Roman"/>
          <w:sz w:val="24"/>
          <w:szCs w:val="24"/>
        </w:rPr>
        <w:t xml:space="preserve"> Dalam Peraturan Menteri BUMN Nomor PER-08/MBU/12/2019 tentang Pedoman Umum Pelaksanaan Pengadaan Barang dan Jasa Badan Usaha Milik Negara tidak tercantum penjelasan terkait dengan agen ataupun produsen (prinsipal) ataupun perjanjian keagenan. </w:t>
      </w:r>
    </w:p>
    <w:p w:rsidR="007C5879" w:rsidRDefault="007C5879" w:rsidP="007C5879">
      <w:pPr>
        <w:pStyle w:val="ListParagraph"/>
        <w:tabs>
          <w:tab w:val="left" w:pos="567"/>
          <w:tab w:val="left" w:pos="1134"/>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Akan tetapi, secara eksplisit kedudukan agen dan prinsipal di dalam Pengadaan barang dan jasa BUMN termasuk sebagai penyedia barang dan jasa sebagaimana telah dijelaskan seperti diatas. Hal ini dikarenakan di dalam Pasal 4 Ayat 5 Peraturan Menteri BUMN tersebut mengatur terkait penyedia barang dan jasa lebih jelas. Adapun isi Pasal 4 Ayat 5 yaitu “</w:t>
      </w:r>
      <w:r w:rsidRPr="00791504">
        <w:rPr>
          <w:rFonts w:ascii="Times New Roman" w:hAnsi="Times New Roman" w:cs="Times New Roman"/>
          <w:sz w:val="24"/>
          <w:szCs w:val="24"/>
        </w:rPr>
        <w:t>Penyedia Barang dan Jasa merupakan pemilik produk atau layanan sesuai dengan bidang usaha dari Penyedia Barang dan Jasa bersangkutan.</w:t>
      </w:r>
      <w:r>
        <w:rPr>
          <w:rFonts w:ascii="Times New Roman" w:hAnsi="Times New Roman" w:cs="Times New Roman"/>
          <w:sz w:val="24"/>
          <w:szCs w:val="24"/>
        </w:rPr>
        <w:t xml:space="preserve">” </w:t>
      </w:r>
      <w:r w:rsidRPr="00D05702">
        <w:rPr>
          <w:rFonts w:ascii="Times New Roman" w:hAnsi="Times New Roman" w:cs="Times New Roman"/>
          <w:sz w:val="24"/>
          <w:szCs w:val="24"/>
        </w:rPr>
        <w:t>Dal</w:t>
      </w:r>
      <w:r>
        <w:rPr>
          <w:rFonts w:ascii="Times New Roman" w:hAnsi="Times New Roman" w:cs="Times New Roman"/>
          <w:sz w:val="24"/>
          <w:szCs w:val="24"/>
        </w:rPr>
        <w:t>am hal ini BUMN sebagai</w:t>
      </w:r>
      <w:r w:rsidR="002D47C8">
        <w:rPr>
          <w:rFonts w:ascii="Times New Roman" w:hAnsi="Times New Roman" w:cs="Times New Roman"/>
          <w:sz w:val="24"/>
          <w:szCs w:val="24"/>
        </w:rPr>
        <w:t xml:space="preserve"> pengguna barang dan jasa dan juga sebagai</w:t>
      </w:r>
      <w:r>
        <w:rPr>
          <w:rFonts w:ascii="Times New Roman" w:hAnsi="Times New Roman" w:cs="Times New Roman"/>
          <w:sz w:val="24"/>
          <w:szCs w:val="24"/>
        </w:rPr>
        <w:t xml:space="preserve"> pemilik pekerjaan</w:t>
      </w:r>
      <w:r w:rsidRPr="00D05702">
        <w:rPr>
          <w:rFonts w:ascii="Times New Roman" w:hAnsi="Times New Roman" w:cs="Times New Roman"/>
          <w:sz w:val="24"/>
          <w:szCs w:val="24"/>
        </w:rPr>
        <w:t xml:space="preserve"> atas Pengadaan Barang dan Jasa BUMN yang </w:t>
      </w:r>
      <w:r w:rsidR="002D47C8">
        <w:rPr>
          <w:rFonts w:ascii="Times New Roman" w:hAnsi="Times New Roman" w:cs="Times New Roman"/>
          <w:sz w:val="24"/>
          <w:szCs w:val="24"/>
        </w:rPr>
        <w:t xml:space="preserve">barang dan jasa tersebut </w:t>
      </w:r>
      <w:r w:rsidRPr="00D05702">
        <w:rPr>
          <w:rFonts w:ascii="Times New Roman" w:hAnsi="Times New Roman" w:cs="Times New Roman"/>
          <w:sz w:val="24"/>
          <w:szCs w:val="24"/>
        </w:rPr>
        <w:t>di hadirkan oleh penyedia barang dan jasa yaitu agen sebagai perantara antar</w:t>
      </w:r>
      <w:r w:rsidR="002D47C8">
        <w:rPr>
          <w:rFonts w:ascii="Times New Roman" w:hAnsi="Times New Roman" w:cs="Times New Roman"/>
          <w:sz w:val="24"/>
          <w:szCs w:val="24"/>
        </w:rPr>
        <w:t>a prinsipal dengan pihak ketiga (BUMN).</w:t>
      </w:r>
    </w:p>
    <w:p w:rsidR="007C5879" w:rsidRDefault="007C5879" w:rsidP="007C5879">
      <w:pPr>
        <w:pStyle w:val="ListParagraph"/>
        <w:tabs>
          <w:tab w:val="left" w:pos="567"/>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Pr="0062576D">
        <w:rPr>
          <w:rFonts w:ascii="Times New Roman" w:hAnsi="Times New Roman" w:cs="Times New Roman"/>
          <w:sz w:val="24"/>
          <w:szCs w:val="24"/>
        </w:rPr>
        <w:t>Pelaksanaan pengadaan barang dan jasa dituangkan dalam kontrak/perjanjian antara Pengguna barang dan/j</w:t>
      </w:r>
      <w:r w:rsidR="002D47C8">
        <w:rPr>
          <w:rFonts w:ascii="Times New Roman" w:hAnsi="Times New Roman" w:cs="Times New Roman"/>
          <w:sz w:val="24"/>
          <w:szCs w:val="24"/>
        </w:rPr>
        <w:t xml:space="preserve">asa bersama Penyedia barang dan </w:t>
      </w:r>
      <w:r w:rsidRPr="0062576D">
        <w:rPr>
          <w:rFonts w:ascii="Times New Roman" w:hAnsi="Times New Roman" w:cs="Times New Roman"/>
          <w:sz w:val="24"/>
          <w:szCs w:val="24"/>
        </w:rPr>
        <w:t xml:space="preserve">jasa yang isi daripada kontrak tersebut mengatur secara jelas mengenai hak dan kewajiban para pihak. Kontrak atau perjanjian ini tetap harus mengindahkan ketentuan peraturan perundang-undangan yang berlaku dan tata kelola perusahaan yang baik serta prinsip kehati-hatian dalam pengambilan keputusan bisnis. Sebagaimana sesuai dengan perjanjian keagenan bahwasanya agen sebagai  perwakilan prinsipal melakukan hubungan kontraktual dengan pihak ketiga yaitu BUMN sebagai pemilik pekerjaan. </w:t>
      </w:r>
      <w:r>
        <w:rPr>
          <w:rFonts w:ascii="Times New Roman" w:hAnsi="Times New Roman" w:cs="Times New Roman"/>
          <w:sz w:val="24"/>
          <w:szCs w:val="24"/>
        </w:rPr>
        <w:t xml:space="preserve">Penunjukkan sebagai perusahaan agen oleh produsen (prinsipal) menimbulkan suatu perjanjian yang memiliki hak dan kewajiban di dalamnya. Produsen (prinsipal) memberikan kewenangannya kepada agen agar bertindak untuk dan atas nama produsen (prinsipal) dengan kepercayaan penuh untuk melakukan perjanjian dan transaksi dengan pihak ketiga. </w:t>
      </w:r>
    </w:p>
    <w:p w:rsidR="00FB2DA8" w:rsidRDefault="007C5879" w:rsidP="00FB2DA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Namun, k</w:t>
      </w:r>
      <w:r w:rsidR="009B7E3F">
        <w:rPr>
          <w:rFonts w:ascii="Times New Roman" w:hAnsi="Times New Roman" w:cs="Times New Roman"/>
          <w:sz w:val="24"/>
          <w:szCs w:val="24"/>
        </w:rPr>
        <w:t xml:space="preserve">etika pengadaan barang dan jasa badan usaha milik negara mengalami permasalahan terkait kerusakan barang/atau jasa sehingga menimbulkan kerugian yang dialami oleh pengguna </w:t>
      </w:r>
      <w:r>
        <w:rPr>
          <w:rFonts w:ascii="Times New Roman" w:hAnsi="Times New Roman" w:cs="Times New Roman"/>
          <w:sz w:val="24"/>
          <w:szCs w:val="24"/>
        </w:rPr>
        <w:t xml:space="preserve">barang dan </w:t>
      </w:r>
      <w:r w:rsidR="009B7E3F">
        <w:rPr>
          <w:rFonts w:ascii="Times New Roman" w:hAnsi="Times New Roman" w:cs="Times New Roman"/>
          <w:sz w:val="24"/>
          <w:szCs w:val="24"/>
        </w:rPr>
        <w:t xml:space="preserve">jasa menyebabkan pengguna </w:t>
      </w:r>
      <w:r>
        <w:rPr>
          <w:rFonts w:ascii="Times New Roman" w:hAnsi="Times New Roman" w:cs="Times New Roman"/>
          <w:sz w:val="24"/>
          <w:szCs w:val="24"/>
        </w:rPr>
        <w:t xml:space="preserve">barang dan </w:t>
      </w:r>
      <w:r w:rsidR="009B7E3F">
        <w:rPr>
          <w:rFonts w:ascii="Times New Roman" w:hAnsi="Times New Roman" w:cs="Times New Roman"/>
          <w:sz w:val="24"/>
          <w:szCs w:val="24"/>
        </w:rPr>
        <w:t xml:space="preserve">jasa akan menuntut pihak produsen (prinsipal) termasuk juga perusahaan agen di dalamnya yang mana mereka ialah sebagai penyedia </w:t>
      </w:r>
      <w:r>
        <w:rPr>
          <w:rFonts w:ascii="Times New Roman" w:hAnsi="Times New Roman" w:cs="Times New Roman"/>
          <w:sz w:val="24"/>
          <w:szCs w:val="24"/>
        </w:rPr>
        <w:t xml:space="preserve">barang dan </w:t>
      </w:r>
      <w:r w:rsidR="009B7E3F">
        <w:rPr>
          <w:rFonts w:ascii="Times New Roman" w:hAnsi="Times New Roman" w:cs="Times New Roman"/>
          <w:sz w:val="24"/>
          <w:szCs w:val="24"/>
        </w:rPr>
        <w:t>jasa. terkait hal itu maka berlaku prinsip tanggung jawab mutlak (</w:t>
      </w:r>
      <w:r w:rsidR="009B7E3F">
        <w:rPr>
          <w:rFonts w:ascii="Times New Roman" w:hAnsi="Times New Roman" w:cs="Times New Roman"/>
          <w:i/>
          <w:sz w:val="24"/>
          <w:szCs w:val="24"/>
        </w:rPr>
        <w:t>strict liability</w:t>
      </w:r>
      <w:r w:rsidR="009B7E3F">
        <w:rPr>
          <w:rFonts w:ascii="Times New Roman" w:hAnsi="Times New Roman" w:cs="Times New Roman"/>
          <w:sz w:val="24"/>
          <w:szCs w:val="24"/>
        </w:rPr>
        <w:t>).</w:t>
      </w:r>
      <w:r w:rsidR="00FB2DA8" w:rsidRPr="00FB2DA8">
        <w:rPr>
          <w:rFonts w:ascii="Times New Roman" w:hAnsi="Times New Roman" w:cs="Times New Roman"/>
          <w:sz w:val="24"/>
          <w:szCs w:val="24"/>
        </w:rPr>
        <w:t xml:space="preserve"> </w:t>
      </w:r>
      <w:r w:rsidR="00FB2DA8">
        <w:rPr>
          <w:rFonts w:ascii="Times New Roman" w:hAnsi="Times New Roman" w:cs="Times New Roman"/>
          <w:sz w:val="24"/>
          <w:szCs w:val="24"/>
        </w:rPr>
        <w:t xml:space="preserve">Membatasi tanggung jawab hanya pada adanya kerusakan barang dan/jasa maka dari itu disebut sebagai </w:t>
      </w:r>
      <w:r w:rsidR="00FB2DA8">
        <w:rPr>
          <w:rFonts w:ascii="Times New Roman" w:hAnsi="Times New Roman" w:cs="Times New Roman"/>
          <w:i/>
          <w:sz w:val="24"/>
          <w:szCs w:val="24"/>
        </w:rPr>
        <w:t xml:space="preserve">product liability </w:t>
      </w:r>
      <w:r w:rsidR="00FB2DA8">
        <w:rPr>
          <w:rFonts w:ascii="Times New Roman" w:hAnsi="Times New Roman" w:cs="Times New Roman"/>
          <w:sz w:val="24"/>
          <w:szCs w:val="24"/>
        </w:rPr>
        <w:t>yang merupakan bagian dari pada tanggung jawab mutlak (</w:t>
      </w:r>
      <w:r w:rsidR="00FB2DA8">
        <w:rPr>
          <w:rFonts w:ascii="Times New Roman" w:hAnsi="Times New Roman" w:cs="Times New Roman"/>
          <w:i/>
          <w:sz w:val="24"/>
          <w:szCs w:val="24"/>
        </w:rPr>
        <w:t>strict liability</w:t>
      </w:r>
      <w:r w:rsidR="00FB2DA8">
        <w:rPr>
          <w:rFonts w:ascii="Times New Roman" w:hAnsi="Times New Roman" w:cs="Times New Roman"/>
          <w:sz w:val="24"/>
          <w:szCs w:val="24"/>
        </w:rPr>
        <w:t>).</w:t>
      </w:r>
      <w:r w:rsidR="006120F5">
        <w:rPr>
          <w:rFonts w:ascii="Times New Roman" w:hAnsi="Times New Roman" w:cs="Times New Roman"/>
          <w:sz w:val="24"/>
          <w:szCs w:val="24"/>
        </w:rPr>
        <w:t xml:space="preserve"> </w:t>
      </w:r>
      <w:r w:rsidR="006120F5" w:rsidRPr="006120F5">
        <w:rPr>
          <w:rFonts w:ascii="Times New Roman" w:hAnsi="Times New Roman" w:cs="Times New Roman"/>
          <w:i/>
          <w:sz w:val="24"/>
          <w:szCs w:val="24"/>
        </w:rPr>
        <w:t>Strict liability</w:t>
      </w:r>
      <w:r w:rsidR="006120F5">
        <w:rPr>
          <w:rFonts w:ascii="Times New Roman" w:hAnsi="Times New Roman" w:cs="Times New Roman"/>
          <w:sz w:val="24"/>
          <w:szCs w:val="24"/>
        </w:rPr>
        <w:t xml:space="preserve"> didasarkan pada perbuatan baik yang sengaja maupun tidak sengaja dalam artian walaupun bukan kesalahannya tetap bertanggung jawab atas kerugian yang timbul akibat perbuatannya.</w:t>
      </w:r>
      <w:r w:rsidR="006120F5">
        <w:rPr>
          <w:rStyle w:val="FootnoteReference"/>
          <w:rFonts w:ascii="Times New Roman" w:hAnsi="Times New Roman" w:cs="Times New Roman"/>
          <w:sz w:val="24"/>
          <w:szCs w:val="24"/>
        </w:rPr>
        <w:footnoteReference w:id="10"/>
      </w:r>
      <w:r w:rsidR="00FB2DA8">
        <w:rPr>
          <w:rFonts w:ascii="Times New Roman" w:hAnsi="Times New Roman" w:cs="Times New Roman"/>
          <w:sz w:val="24"/>
          <w:szCs w:val="24"/>
        </w:rPr>
        <w:t xml:space="preserve"> Tanggung jawab produk atau tanggung gugat produk merupakan istilah yang diterjemahkan dari </w:t>
      </w:r>
      <w:r w:rsidR="00FB2DA8">
        <w:rPr>
          <w:rFonts w:ascii="Times New Roman" w:hAnsi="Times New Roman" w:cs="Times New Roman"/>
          <w:i/>
          <w:sz w:val="24"/>
          <w:szCs w:val="24"/>
        </w:rPr>
        <w:t>product liability</w:t>
      </w:r>
      <w:r w:rsidR="00FB2DA8">
        <w:rPr>
          <w:rFonts w:ascii="Times New Roman" w:hAnsi="Times New Roman" w:cs="Times New Roman"/>
          <w:sz w:val="24"/>
          <w:szCs w:val="24"/>
        </w:rPr>
        <w:t>, tanggung  jawab produk juga mengacu pada tanggung jawab produsen (prinsipal).</w:t>
      </w:r>
      <w:r w:rsidR="00FB2DA8" w:rsidRPr="00FB2DA8">
        <w:rPr>
          <w:rFonts w:ascii="Times New Roman" w:hAnsi="Times New Roman" w:cs="Times New Roman"/>
          <w:sz w:val="24"/>
          <w:szCs w:val="24"/>
        </w:rPr>
        <w:t xml:space="preserve"> </w:t>
      </w:r>
    </w:p>
    <w:p w:rsidR="00FB2DA8" w:rsidRDefault="00FB2DA8" w:rsidP="00D1060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Pengaturan terkait tanggung jawab terhadap kerusakan barang dan/jasa dalam pengadaan barang dan jasa BUMN jika ditinjau dari KUHPerdata ialah </w:t>
      </w:r>
      <w:r>
        <w:rPr>
          <w:rFonts w:ascii="Times New Roman" w:hAnsi="Times New Roman" w:cs="Times New Roman"/>
          <w:sz w:val="24"/>
          <w:szCs w:val="24"/>
        </w:rPr>
        <w:lastRenderedPageBreak/>
        <w:t>berupa perbuatan melawan hukum. Istilah perbuatan melawan hukum dalam bahasa Belanda disebut dengan istilah “</w:t>
      </w:r>
      <w:r>
        <w:rPr>
          <w:rFonts w:ascii="Times New Roman" w:hAnsi="Times New Roman" w:cs="Times New Roman"/>
          <w:i/>
          <w:sz w:val="24"/>
          <w:szCs w:val="24"/>
        </w:rPr>
        <w:t>onrechtmatige daad</w:t>
      </w:r>
      <w:r w:rsidR="00747F6B">
        <w:rPr>
          <w:rFonts w:ascii="Times New Roman" w:hAnsi="Times New Roman" w:cs="Times New Roman"/>
          <w:sz w:val="24"/>
          <w:szCs w:val="24"/>
        </w:rPr>
        <w:t xml:space="preserve">”. </w:t>
      </w:r>
      <w:r>
        <w:rPr>
          <w:rFonts w:ascii="Times New Roman" w:hAnsi="Times New Roman" w:cs="Times New Roman"/>
          <w:sz w:val="24"/>
          <w:szCs w:val="24"/>
        </w:rPr>
        <w:t>Kitab Undang Undang Hukum Perdata tidak memberikan pengertian secara pasti mengenai perbuatan melawan hukum. Pengertian perbuatan melawan hukum dapat disimpulkan dari dua pasal dalam KUHPerdata yang mengatur tentang ganti rugi akibat adanya perbuatan melawan hukum. Kedua pasal tersebut yakni Pasal 1365 KUHPerdata yang menyatakan bahwa “Tiap perbuatan yang melawan hukum dan membawa kerugian kepada orang lain, mewajibkan orang yang menimbulkan kerugian itu karena kesalahannya untuk mengganti kerugian tersebut” dan Pasal 1366 KUHPerdata yang berbunyi “Setiap orang bertanggung jawab tidak saja untuk kerugian yang disebabkan karena perbuatannya, tetapi juga untuk kerugian yang disebabkan karena kelalaian atau kurang hati-hatinya.” Berdasarkan kedua pasal diatas, maka dapat dipahami bahwa suatu perbuatan dapat dianggap sebagai perbuatan melawan hukum apabila memenuhi unsur-unsur sebagai berikut</w:t>
      </w:r>
      <w:r w:rsidR="00D10606">
        <w:rPr>
          <w:rFonts w:ascii="Times New Roman" w:hAnsi="Times New Roman" w:cs="Times New Roman"/>
          <w:sz w:val="24"/>
          <w:szCs w:val="24"/>
        </w:rPr>
        <w:t xml:space="preserve"> yakni, a</w:t>
      </w:r>
      <w:r w:rsidRPr="00FB2DA8">
        <w:rPr>
          <w:rFonts w:ascii="Times New Roman" w:hAnsi="Times New Roman" w:cs="Times New Roman"/>
          <w:sz w:val="24"/>
          <w:szCs w:val="24"/>
        </w:rPr>
        <w:t>da perbuatan melawan hukum;</w:t>
      </w:r>
      <w:r w:rsidR="00D10606">
        <w:rPr>
          <w:rFonts w:ascii="Times New Roman" w:hAnsi="Times New Roman" w:cs="Times New Roman"/>
          <w:sz w:val="24"/>
          <w:szCs w:val="24"/>
        </w:rPr>
        <w:t xml:space="preserve"> a</w:t>
      </w:r>
      <w:r w:rsidRPr="00FB2DA8">
        <w:rPr>
          <w:rFonts w:ascii="Times New Roman" w:hAnsi="Times New Roman" w:cs="Times New Roman"/>
          <w:sz w:val="24"/>
          <w:szCs w:val="24"/>
        </w:rPr>
        <w:t>da kesalahan;</w:t>
      </w:r>
      <w:r w:rsidR="00D10606">
        <w:rPr>
          <w:rFonts w:ascii="Times New Roman" w:hAnsi="Times New Roman" w:cs="Times New Roman"/>
          <w:sz w:val="24"/>
          <w:szCs w:val="24"/>
        </w:rPr>
        <w:t xml:space="preserve"> a</w:t>
      </w:r>
      <w:r w:rsidRPr="00FB2DA8">
        <w:rPr>
          <w:rFonts w:ascii="Times New Roman" w:hAnsi="Times New Roman" w:cs="Times New Roman"/>
          <w:sz w:val="24"/>
          <w:szCs w:val="24"/>
        </w:rPr>
        <w:t>da kerugian;</w:t>
      </w:r>
      <w:r w:rsidR="00D10606">
        <w:rPr>
          <w:rFonts w:ascii="Times New Roman" w:hAnsi="Times New Roman" w:cs="Times New Roman"/>
          <w:sz w:val="24"/>
          <w:szCs w:val="24"/>
        </w:rPr>
        <w:t xml:space="preserve"> dan a</w:t>
      </w:r>
      <w:r w:rsidRPr="00FB2DA8">
        <w:rPr>
          <w:rFonts w:ascii="Times New Roman" w:hAnsi="Times New Roman" w:cs="Times New Roman"/>
          <w:sz w:val="24"/>
          <w:szCs w:val="24"/>
        </w:rPr>
        <w:t>da hubungan sebab akibat antara kerugian dan perbuatan.</w:t>
      </w:r>
    </w:p>
    <w:p w:rsidR="00FB2DA8" w:rsidRDefault="00FB2DA8" w:rsidP="004D01B6">
      <w:pPr>
        <w:pStyle w:val="ListParagraph"/>
        <w:tabs>
          <w:tab w:val="left" w:pos="567"/>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Banyaknya peraturan dan undang-undang yang tumpang tindih serta undang-ndang yang mengatur BUMN saat ini masih belum jelas terkait dengan aset BUMN. Aset BUMN masih dijadikan satu oleh aset negara sehingga apabila BUMN mengalami kerugian maka dianggap juga sebagai kerugian negara.</w:t>
      </w:r>
      <w:r>
        <w:rPr>
          <w:rStyle w:val="FootnoteReference"/>
          <w:rFonts w:ascii="Times New Roman" w:hAnsi="Times New Roman" w:cs="Times New Roman"/>
          <w:sz w:val="24"/>
          <w:szCs w:val="24"/>
        </w:rPr>
        <w:footnoteReference w:id="11"/>
      </w:r>
      <w:r w:rsidRPr="00FB2DA8">
        <w:rPr>
          <w:rFonts w:ascii="Times New Roman" w:hAnsi="Times New Roman" w:cs="Times New Roman"/>
          <w:sz w:val="24"/>
          <w:szCs w:val="24"/>
        </w:rPr>
        <w:t xml:space="preserve"> </w:t>
      </w:r>
      <w:r w:rsidR="004D01B6">
        <w:rPr>
          <w:rFonts w:ascii="Times New Roman" w:hAnsi="Times New Roman" w:cs="Times New Roman"/>
          <w:sz w:val="24"/>
          <w:szCs w:val="24"/>
        </w:rPr>
        <w:t>Sebagaimana pernyataan yang dikutip dari mantan Menteri BUMN Rini Soemarno terkait salah satu dari hambatan-hambatan BUMN maka hal ini pun berlaku d</w:t>
      </w:r>
      <w:r>
        <w:rPr>
          <w:rFonts w:ascii="Times New Roman" w:hAnsi="Times New Roman" w:cs="Times New Roman"/>
          <w:sz w:val="24"/>
          <w:szCs w:val="24"/>
        </w:rPr>
        <w:t>alam hal pengadaan barang dan jasa badan usaha milik negara</w:t>
      </w:r>
      <w:r w:rsidR="004D01B6">
        <w:rPr>
          <w:rFonts w:ascii="Times New Roman" w:hAnsi="Times New Roman" w:cs="Times New Roman"/>
          <w:sz w:val="24"/>
          <w:szCs w:val="24"/>
        </w:rPr>
        <w:t xml:space="preserve"> yang mana </w:t>
      </w:r>
      <w:r>
        <w:rPr>
          <w:rFonts w:ascii="Times New Roman" w:hAnsi="Times New Roman" w:cs="Times New Roman"/>
          <w:sz w:val="24"/>
          <w:szCs w:val="24"/>
        </w:rPr>
        <w:t xml:space="preserve"> apabila mengalami suatu kerugian</w:t>
      </w:r>
      <w:r w:rsidR="004D01B6">
        <w:rPr>
          <w:rFonts w:ascii="Times New Roman" w:hAnsi="Times New Roman" w:cs="Times New Roman"/>
          <w:sz w:val="24"/>
          <w:szCs w:val="24"/>
        </w:rPr>
        <w:t xml:space="preserve"> maka dapat dijadikan sebagai kerugian negara juga.</w:t>
      </w:r>
    </w:p>
    <w:p w:rsidR="00FF6E4A" w:rsidRDefault="004D01B6" w:rsidP="0045536E">
      <w:pPr>
        <w:pStyle w:val="ListParagraph"/>
        <w:tabs>
          <w:tab w:val="left" w:pos="567"/>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D058EF">
        <w:rPr>
          <w:rFonts w:ascii="Times New Roman" w:hAnsi="Times New Roman" w:cs="Times New Roman"/>
          <w:sz w:val="24"/>
          <w:szCs w:val="24"/>
        </w:rPr>
        <w:t>Ketentuan dalam Pasal 1 Butir 22</w:t>
      </w:r>
      <w:r w:rsidR="00FF6E4A">
        <w:rPr>
          <w:rFonts w:ascii="Times New Roman" w:hAnsi="Times New Roman" w:cs="Times New Roman"/>
          <w:sz w:val="24"/>
          <w:szCs w:val="24"/>
        </w:rPr>
        <w:t xml:space="preserve"> dalam </w:t>
      </w:r>
      <w:r w:rsidR="00FF6E4A" w:rsidRPr="00FF6E4A">
        <w:rPr>
          <w:rFonts w:ascii="Times New Roman" w:hAnsi="Times New Roman" w:cs="Times New Roman"/>
          <w:sz w:val="24"/>
          <w:szCs w:val="24"/>
        </w:rPr>
        <w:t>U</w:t>
      </w:r>
      <w:r w:rsidR="00FF6E4A">
        <w:rPr>
          <w:rFonts w:ascii="Times New Roman" w:hAnsi="Times New Roman" w:cs="Times New Roman"/>
          <w:sz w:val="24"/>
          <w:szCs w:val="24"/>
        </w:rPr>
        <w:t>ndang-</w:t>
      </w:r>
      <w:r w:rsidR="00FF6E4A" w:rsidRPr="00FF6E4A">
        <w:rPr>
          <w:rFonts w:ascii="Times New Roman" w:hAnsi="Times New Roman" w:cs="Times New Roman"/>
          <w:sz w:val="24"/>
          <w:szCs w:val="24"/>
        </w:rPr>
        <w:t>U</w:t>
      </w:r>
      <w:r w:rsidR="00FF6E4A">
        <w:rPr>
          <w:rFonts w:ascii="Times New Roman" w:hAnsi="Times New Roman" w:cs="Times New Roman"/>
          <w:sz w:val="24"/>
          <w:szCs w:val="24"/>
        </w:rPr>
        <w:t>ndang</w:t>
      </w:r>
      <w:r w:rsidR="00FF6E4A" w:rsidRPr="00FF6E4A">
        <w:rPr>
          <w:rFonts w:ascii="Times New Roman" w:hAnsi="Times New Roman" w:cs="Times New Roman"/>
          <w:sz w:val="24"/>
          <w:szCs w:val="24"/>
        </w:rPr>
        <w:t xml:space="preserve"> No. 1 Tahun 2004</w:t>
      </w:r>
      <w:r w:rsidR="00FF6E4A">
        <w:rPr>
          <w:rFonts w:ascii="Times New Roman" w:hAnsi="Times New Roman" w:cs="Times New Roman"/>
          <w:sz w:val="24"/>
          <w:szCs w:val="24"/>
        </w:rPr>
        <w:t xml:space="preserve"> tentang Perbendaharaan Negara</w:t>
      </w:r>
      <w:r w:rsidR="00FF6E4A" w:rsidRPr="00FF6E4A">
        <w:rPr>
          <w:rFonts w:ascii="Times New Roman" w:hAnsi="Times New Roman" w:cs="Times New Roman"/>
          <w:sz w:val="24"/>
          <w:szCs w:val="24"/>
        </w:rPr>
        <w:t>, yang dimaksud dengan kerugian negara atau daerah</w:t>
      </w:r>
      <w:r w:rsidR="00FF6E4A">
        <w:rPr>
          <w:rFonts w:ascii="Times New Roman" w:hAnsi="Times New Roman" w:cs="Times New Roman"/>
          <w:sz w:val="24"/>
          <w:szCs w:val="24"/>
        </w:rPr>
        <w:t xml:space="preserve"> adalah </w:t>
      </w:r>
      <w:r w:rsidR="00FF6E4A" w:rsidRPr="00FF6E4A">
        <w:rPr>
          <w:rFonts w:ascii="Times New Roman" w:hAnsi="Times New Roman" w:cs="Times New Roman"/>
          <w:sz w:val="24"/>
          <w:szCs w:val="24"/>
        </w:rPr>
        <w:t>Kekurangan uang, surat berharga dan barang yang nyata dan pasti jumlahnya sebagai akibat perbuatan melawan h</w:t>
      </w:r>
      <w:r w:rsidR="00FF6E4A">
        <w:rPr>
          <w:rFonts w:ascii="Times New Roman" w:hAnsi="Times New Roman" w:cs="Times New Roman"/>
          <w:sz w:val="24"/>
          <w:szCs w:val="24"/>
        </w:rPr>
        <w:t>ukum baik sengaja maupun lalai.</w:t>
      </w:r>
      <w:r w:rsidR="00FF6E4A" w:rsidRPr="00FF6E4A">
        <w:rPr>
          <w:rFonts w:ascii="Times New Roman" w:hAnsi="Times New Roman" w:cs="Times New Roman"/>
          <w:sz w:val="24"/>
          <w:szCs w:val="24"/>
        </w:rPr>
        <w:t xml:space="preserve"> </w:t>
      </w:r>
      <w:r w:rsidR="00FF6E4A">
        <w:rPr>
          <w:rFonts w:ascii="Times New Roman" w:hAnsi="Times New Roman" w:cs="Times New Roman"/>
          <w:sz w:val="24"/>
          <w:szCs w:val="24"/>
        </w:rPr>
        <w:lastRenderedPageBreak/>
        <w:t xml:space="preserve">Dengan </w:t>
      </w:r>
      <w:r w:rsidR="00D058EF">
        <w:rPr>
          <w:rFonts w:ascii="Times New Roman" w:hAnsi="Times New Roman" w:cs="Times New Roman"/>
          <w:sz w:val="24"/>
          <w:szCs w:val="24"/>
        </w:rPr>
        <w:t xml:space="preserve">demikian </w:t>
      </w:r>
      <w:r w:rsidR="00FF6E4A">
        <w:rPr>
          <w:rFonts w:ascii="Times New Roman" w:hAnsi="Times New Roman" w:cs="Times New Roman"/>
          <w:sz w:val="24"/>
          <w:szCs w:val="24"/>
        </w:rPr>
        <w:t>maka unsur-unsur kerugian negara dapat disimpulkan sebagai berikut :</w:t>
      </w:r>
    </w:p>
    <w:p w:rsidR="00FF6E4A" w:rsidRDefault="00FF6E4A" w:rsidP="00747F6B">
      <w:pPr>
        <w:pStyle w:val="ListParagraph"/>
        <w:numPr>
          <w:ilvl w:val="0"/>
          <w:numId w:val="28"/>
        </w:numPr>
        <w:tabs>
          <w:tab w:val="left" w:pos="567"/>
        </w:tabs>
        <w:spacing w:after="0" w:line="360" w:lineRule="auto"/>
        <w:ind w:left="851" w:hanging="283"/>
        <w:jc w:val="both"/>
        <w:rPr>
          <w:rFonts w:ascii="Times New Roman" w:hAnsi="Times New Roman" w:cs="Times New Roman"/>
          <w:sz w:val="24"/>
          <w:szCs w:val="24"/>
        </w:rPr>
      </w:pPr>
      <w:r w:rsidRPr="00FF6E4A">
        <w:rPr>
          <w:rFonts w:ascii="Times New Roman" w:hAnsi="Times New Roman" w:cs="Times New Roman"/>
          <w:sz w:val="24"/>
          <w:szCs w:val="24"/>
        </w:rPr>
        <w:t>Kerugian negara merupakan kekurangan keuangan negara berupa uang, surat berhar</w:t>
      </w:r>
      <w:r>
        <w:rPr>
          <w:rFonts w:ascii="Times New Roman" w:hAnsi="Times New Roman" w:cs="Times New Roman"/>
          <w:sz w:val="24"/>
          <w:szCs w:val="24"/>
        </w:rPr>
        <w:t>ga, dan barang milik negara;</w:t>
      </w:r>
    </w:p>
    <w:p w:rsidR="00FF6E4A" w:rsidRDefault="00FF6E4A" w:rsidP="00747F6B">
      <w:pPr>
        <w:pStyle w:val="ListParagraph"/>
        <w:numPr>
          <w:ilvl w:val="0"/>
          <w:numId w:val="28"/>
        </w:numPr>
        <w:tabs>
          <w:tab w:val="left" w:pos="567"/>
        </w:tabs>
        <w:spacing w:after="0" w:line="360" w:lineRule="auto"/>
        <w:ind w:left="851" w:hanging="283"/>
        <w:jc w:val="both"/>
        <w:rPr>
          <w:rFonts w:ascii="Times New Roman" w:hAnsi="Times New Roman" w:cs="Times New Roman"/>
          <w:sz w:val="24"/>
          <w:szCs w:val="24"/>
        </w:rPr>
      </w:pPr>
      <w:r w:rsidRPr="00FF6E4A">
        <w:rPr>
          <w:rFonts w:ascii="Times New Roman" w:hAnsi="Times New Roman" w:cs="Times New Roman"/>
          <w:sz w:val="24"/>
          <w:szCs w:val="24"/>
        </w:rPr>
        <w:t>Kekurangan dalam keuangan negara tersebut harus n</w:t>
      </w:r>
      <w:r>
        <w:rPr>
          <w:rFonts w:ascii="Times New Roman" w:hAnsi="Times New Roman" w:cs="Times New Roman"/>
          <w:sz w:val="24"/>
          <w:szCs w:val="24"/>
        </w:rPr>
        <w:t xml:space="preserve">yata dan pasti jumlahnya; dan </w:t>
      </w:r>
    </w:p>
    <w:p w:rsidR="00FF6E4A" w:rsidRDefault="00FF6E4A" w:rsidP="00747F6B">
      <w:pPr>
        <w:pStyle w:val="ListParagraph"/>
        <w:numPr>
          <w:ilvl w:val="0"/>
          <w:numId w:val="28"/>
        </w:numPr>
        <w:spacing w:after="0" w:line="360" w:lineRule="auto"/>
        <w:ind w:left="851" w:hanging="283"/>
        <w:jc w:val="both"/>
        <w:rPr>
          <w:rFonts w:ascii="Times New Roman" w:hAnsi="Times New Roman" w:cs="Times New Roman"/>
          <w:sz w:val="24"/>
          <w:szCs w:val="24"/>
        </w:rPr>
      </w:pPr>
      <w:r w:rsidRPr="00FF6E4A">
        <w:rPr>
          <w:rFonts w:ascii="Times New Roman" w:hAnsi="Times New Roman" w:cs="Times New Roman"/>
          <w:sz w:val="24"/>
          <w:szCs w:val="24"/>
        </w:rPr>
        <w:t>Kerugian tersebut sebagai akibat perbuatan melawan hukum, baik sengaja maupun lalai.</w:t>
      </w:r>
      <w:r>
        <w:rPr>
          <w:rStyle w:val="FootnoteReference"/>
          <w:rFonts w:ascii="Times New Roman" w:hAnsi="Times New Roman" w:cs="Times New Roman"/>
          <w:sz w:val="24"/>
          <w:szCs w:val="24"/>
        </w:rPr>
        <w:footnoteReference w:id="12"/>
      </w:r>
    </w:p>
    <w:p w:rsidR="000005AB" w:rsidRDefault="000005AB" w:rsidP="000005AB">
      <w:pPr>
        <w:pStyle w:val="ListParagraph"/>
        <w:spacing w:after="0" w:line="240" w:lineRule="auto"/>
        <w:ind w:left="851"/>
        <w:jc w:val="both"/>
        <w:rPr>
          <w:rFonts w:ascii="Times New Roman" w:hAnsi="Times New Roman" w:cs="Times New Roman"/>
          <w:sz w:val="24"/>
          <w:szCs w:val="24"/>
        </w:rPr>
      </w:pPr>
    </w:p>
    <w:p w:rsidR="0045536E" w:rsidRPr="0045536E" w:rsidRDefault="00FF6E4A" w:rsidP="0045536E">
      <w:pPr>
        <w:pStyle w:val="ListParagraph"/>
        <w:tabs>
          <w:tab w:val="left" w:pos="567"/>
        </w:tabs>
        <w:spacing w:after="0" w:line="360" w:lineRule="auto"/>
        <w:ind w:left="0"/>
        <w:jc w:val="both"/>
        <w:rPr>
          <w:rFonts w:ascii="Times New Roman" w:hAnsi="Times New Roman" w:cs="Times New Roman"/>
          <w:b/>
          <w:sz w:val="24"/>
          <w:szCs w:val="24"/>
        </w:rPr>
      </w:pPr>
      <w:r>
        <w:rPr>
          <w:rFonts w:ascii="Times New Roman" w:hAnsi="Times New Roman" w:cs="Times New Roman"/>
          <w:sz w:val="24"/>
          <w:szCs w:val="24"/>
        </w:rPr>
        <w:tab/>
      </w:r>
      <w:r w:rsidR="0045536E" w:rsidRPr="0045536E">
        <w:rPr>
          <w:rFonts w:ascii="Times New Roman" w:hAnsi="Times New Roman" w:cs="Times New Roman"/>
          <w:sz w:val="24"/>
          <w:szCs w:val="24"/>
        </w:rPr>
        <w:t>Kitab Undang-Undang Hukum Perdata (KUHPerdata) sama sekali tidak mengatur tentang keagenan. Namun, sistem daripada keagenan bermaksud sebagai pemberian kewenangan. Pemberian kewenangan kepada pihak lain adalah untuk menyelenggarakan perbuatan hukum yang lahir karena adanya perjanjian antara para pihak dan berujung pada perjanjian pemberian kuasa. Hubungan hukum antara prinsipal dengan agen yang didasari dengan perjanjian pemberian kuasa maka tak terlepas kaitannya dengan adanya perwakilan, dimana agen bertindak untuk dan atas nama prinsipal meskipun terdapat juga unsur jual beli karena prinsipal memberikan wewenang agen untuk mengimpor barang dari prinsipal. Pemberian kuasa ialah suatu persetujuan yang berisikan pemberian kekuasaan kepada orang lain yang menerimanya untuk melaksanakan sesuatu atas nama orang yang memberikan kuasa. Perjanjian pemberian kuasa dalam hal ini diatur dalam Pasal 1792 KUHPerdata. Beberapa pendapat sepakat bahwa Pasal 1792 KUHPerdata yang mengatur tentang pemberian kuasa dianggap sebagai ketentuan umum (</w:t>
      </w:r>
      <w:r w:rsidR="0045536E" w:rsidRPr="0045536E">
        <w:rPr>
          <w:rFonts w:ascii="Times New Roman" w:hAnsi="Times New Roman" w:cs="Times New Roman"/>
          <w:i/>
          <w:sz w:val="24"/>
          <w:szCs w:val="24"/>
        </w:rPr>
        <w:t>lex generalis</w:t>
      </w:r>
      <w:r w:rsidR="0045536E" w:rsidRPr="0045536E">
        <w:rPr>
          <w:rFonts w:ascii="Times New Roman" w:hAnsi="Times New Roman" w:cs="Times New Roman"/>
          <w:sz w:val="24"/>
          <w:szCs w:val="24"/>
        </w:rPr>
        <w:t>) yang mengakomodasi dasar hukum hubungan keagenan.</w:t>
      </w:r>
      <w:r w:rsidR="0045536E">
        <w:rPr>
          <w:rStyle w:val="FootnoteReference"/>
          <w:rFonts w:ascii="Times New Roman" w:hAnsi="Times New Roman" w:cs="Times New Roman"/>
          <w:sz w:val="24"/>
          <w:szCs w:val="24"/>
        </w:rPr>
        <w:footnoteReference w:id="13"/>
      </w:r>
      <w:r w:rsidR="0045536E" w:rsidRPr="0045536E">
        <w:rPr>
          <w:rFonts w:ascii="Times New Roman" w:hAnsi="Times New Roman" w:cs="Times New Roman"/>
          <w:sz w:val="24"/>
          <w:szCs w:val="24"/>
        </w:rPr>
        <w:t xml:space="preserve"> Kesamaan dengan keagenan hanya terletak apabila dalam prakteknya agen yang mewakili prinsipalnya. </w:t>
      </w:r>
    </w:p>
    <w:p w:rsidR="0045536E" w:rsidRPr="0045536E" w:rsidRDefault="0045536E" w:rsidP="00D058EF">
      <w:pPr>
        <w:tabs>
          <w:tab w:val="left" w:pos="0"/>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5536E">
        <w:rPr>
          <w:rFonts w:ascii="Times New Roman" w:hAnsi="Times New Roman" w:cs="Times New Roman"/>
          <w:sz w:val="24"/>
          <w:szCs w:val="24"/>
        </w:rPr>
        <w:t xml:space="preserve">Pemberian kuasa dalam Pasal 1808 KUHPerdata mewajibkan untuk mengembalikan kepada penerima kuasa segala persekot dan biaya yang telah </w:t>
      </w:r>
      <w:r w:rsidRPr="0045536E">
        <w:rPr>
          <w:rFonts w:ascii="Times New Roman" w:hAnsi="Times New Roman" w:cs="Times New Roman"/>
          <w:sz w:val="24"/>
          <w:szCs w:val="24"/>
        </w:rPr>
        <w:lastRenderedPageBreak/>
        <w:t>dikeluarkannya untuk melaksanakan kuasa. Pemberi kuasa juga diwajibkan membayar upah kepada penerima kuasa, bila telah diperjanjikan. Namun hal ini, diberikan sepanjang penerima kuasa tidak melakukan kelalaian atau kesalahan apapun. Sehingga pemberi kuasa wajib melakukan kewajibannya sekalipun penerima kuasa tidak berhasil atas urusannya itu. Berkaitan dengan pemberian kuasa yang disertai janji pemberian upah, seorang penerima kuasa mempunyai hak menahan segala kepunyaan pemberi kuasa yang ada ditangan penerima kuasa, misalnya berkas surat asli sampai upah tersebut dibayarkan. Demikianlah terkait hak yang dapat dituntut oleh penerima kuasa dalam melaksanakan urusannya. Hak yang diberikan oleh undang-undang kepada penerima disebut hak retensi.</w:t>
      </w:r>
      <w:r>
        <w:rPr>
          <w:rStyle w:val="FootnoteReference"/>
          <w:rFonts w:ascii="Times New Roman" w:hAnsi="Times New Roman" w:cs="Times New Roman"/>
          <w:sz w:val="24"/>
          <w:szCs w:val="24"/>
        </w:rPr>
        <w:footnoteReference w:id="14"/>
      </w:r>
    </w:p>
    <w:p w:rsidR="0062576D" w:rsidRDefault="0045536E" w:rsidP="007C5879">
      <w:pPr>
        <w:tabs>
          <w:tab w:val="left" w:pos="0"/>
          <w:tab w:val="left" w:pos="567"/>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12DBA">
        <w:rPr>
          <w:rFonts w:ascii="Times New Roman" w:hAnsi="Times New Roman" w:cs="Times New Roman"/>
          <w:sz w:val="24"/>
          <w:szCs w:val="24"/>
        </w:rPr>
        <w:t xml:space="preserve"> </w:t>
      </w:r>
      <w:r w:rsidR="0062576D">
        <w:rPr>
          <w:rFonts w:ascii="Times New Roman" w:hAnsi="Times New Roman" w:cs="Times New Roman"/>
          <w:sz w:val="24"/>
          <w:szCs w:val="24"/>
        </w:rPr>
        <w:t>Dalam konsep keagenan produsen (prinsipal) pada dasarnya tidak hanya akan bertanggungjawab atas apa yang telah dicantumkan dalam kontrak, tetapi juga bertanggung jawab atas kesalahan (</w:t>
      </w:r>
      <w:r w:rsidR="0062576D">
        <w:rPr>
          <w:rFonts w:ascii="Times New Roman" w:hAnsi="Times New Roman" w:cs="Times New Roman"/>
          <w:i/>
          <w:sz w:val="24"/>
          <w:szCs w:val="24"/>
        </w:rPr>
        <w:t>tort</w:t>
      </w:r>
      <w:r w:rsidR="0062576D">
        <w:rPr>
          <w:rFonts w:ascii="Times New Roman" w:hAnsi="Times New Roman" w:cs="Times New Roman"/>
          <w:sz w:val="24"/>
          <w:szCs w:val="24"/>
        </w:rPr>
        <w:t xml:space="preserve">) yang dilakukan oleh agen yang mana produsen (prinsipal) sendiri telah menunjukknya. Agen yang telah melakukan tugasnya dalam lingkup sesuai kewenangan yang telah diberikan oleh produsen (prinsipal) dengan baik, maka produsen (prinsipal) akan bertanggung jawab atas kerugian yang timbul pada pihak ketiga yang disebabkan oleh tindakan agen. Produsen (prinsipal) juga bertanggung jawab menanggung kerugian yang dialami pihak ketiga yang diakibatkan baik karena kelalaian agen sekalipun. Tetapi, produsen (prinsipal) mempunyai hak untuk menuntut penggantian pada agen yang melakukan kelalaian tersebut. </w:t>
      </w:r>
      <w:r w:rsidR="0062576D">
        <w:rPr>
          <w:rStyle w:val="FootnoteReference"/>
          <w:rFonts w:ascii="Times New Roman" w:hAnsi="Times New Roman" w:cs="Times New Roman"/>
          <w:sz w:val="24"/>
          <w:szCs w:val="24"/>
        </w:rPr>
        <w:footnoteReference w:id="15"/>
      </w:r>
    </w:p>
    <w:p w:rsidR="0062576D" w:rsidRDefault="0062576D" w:rsidP="0062576D">
      <w:pPr>
        <w:pStyle w:val="ListParagraph"/>
        <w:tabs>
          <w:tab w:val="left" w:pos="567"/>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Di lain sisi, produsen (prinsipal) yang telah memberikan kewenangan pada agen untuk membuat suatu hubungan hukum bertindak untuk dan atas nama produsen (prinsipal) dalam membuat kontrak dengan pihak ketiga maka akan bertanggung jawab atas segala sesuatu yang ditimbulkan dari penandatanganan kontrak tersebut dan menuntut ganti kerugian apabila prinsipal mengalami kegagalan melaksanakan kontrak tersebut.</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Namun hal ini bukan berarti agen yang telah ditunjuk tidak dapat diikutsertakan bertanggung jawab terhadap pihak </w:t>
      </w:r>
      <w:r>
        <w:rPr>
          <w:rFonts w:ascii="Times New Roman" w:hAnsi="Times New Roman" w:cs="Times New Roman"/>
          <w:sz w:val="24"/>
          <w:szCs w:val="24"/>
        </w:rPr>
        <w:lastRenderedPageBreak/>
        <w:t>ketiga, dalam keadaan dan situasi tetentu agen dapat diikutsertakan dalam bertanggung jawab terhadap pihak ketiga. Lebih tepatnya, tanggung jawab perusahaan agen pada pihak ketiga didasarkan pada bagaimana isi dan karakteristik perjanjian keagenan yang ditandatanganinya bersama prinsipal.</w:t>
      </w:r>
      <w:r w:rsidR="00712DBA">
        <w:rPr>
          <w:rFonts w:ascii="Times New Roman" w:hAnsi="Times New Roman" w:cs="Times New Roman"/>
          <w:sz w:val="24"/>
          <w:szCs w:val="24"/>
        </w:rPr>
        <w:t xml:space="preserve"> </w:t>
      </w:r>
      <w:r>
        <w:rPr>
          <w:rFonts w:ascii="Times New Roman" w:hAnsi="Times New Roman" w:cs="Times New Roman"/>
          <w:sz w:val="24"/>
          <w:szCs w:val="24"/>
        </w:rPr>
        <w:t>Perjanjian keagenan itu sendiri dapat diklasifikasikan menjadi tiga kelompok yaitu sebagai berikut :</w:t>
      </w:r>
    </w:p>
    <w:p w:rsidR="0062576D" w:rsidRDefault="0062576D" w:rsidP="0062576D">
      <w:pPr>
        <w:pStyle w:val="ListParagraph"/>
        <w:numPr>
          <w:ilvl w:val="4"/>
          <w:numId w:val="14"/>
        </w:numPr>
        <w:spacing w:line="360" w:lineRule="auto"/>
        <w:ind w:left="851" w:hanging="284"/>
        <w:jc w:val="both"/>
        <w:rPr>
          <w:rFonts w:ascii="Times New Roman" w:hAnsi="Times New Roman" w:cs="Times New Roman"/>
          <w:sz w:val="24"/>
          <w:szCs w:val="24"/>
        </w:rPr>
      </w:pPr>
      <w:r>
        <w:rPr>
          <w:rFonts w:ascii="Times New Roman" w:hAnsi="Times New Roman" w:cs="Times New Roman"/>
          <w:i/>
          <w:sz w:val="24"/>
          <w:szCs w:val="24"/>
        </w:rPr>
        <w:t xml:space="preserve">A Fully Disclosed </w:t>
      </w:r>
      <w:r>
        <w:rPr>
          <w:rFonts w:ascii="Times New Roman" w:hAnsi="Times New Roman" w:cs="Times New Roman"/>
          <w:sz w:val="24"/>
          <w:szCs w:val="24"/>
        </w:rPr>
        <w:t xml:space="preserve"> </w:t>
      </w:r>
    </w:p>
    <w:p w:rsidR="0062576D" w:rsidRPr="00EE2B93" w:rsidRDefault="0062576D" w:rsidP="0062576D">
      <w:pPr>
        <w:pStyle w:val="ListParagraph"/>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Keadaan dimana pihak ketiga yang menandatangani perjanjian tersebut mengetahui dan memiliki cukup pengetahuan serta informasi bahwa agen dalam menjalankan tugasnya bertindak selaku agen dari prinsipal tertentu. Dengan kata lain, identitas dari pada prinsipal secara jelas diketahui oleh pihak ketiga, baik hal itu diberitahukan oleh agen atau melalui cara-cara lain sehingga dapat disimpulkan perjanjian tersebut dibuat antara prinsipal dengan pihak ketiga. Oleh karena itu, produsen (prinsipal) bertanggung jawab penuh pada pihak ketiga yang menandatangani perjanjian tersebut dikarenakan pihak ketiga memandang identitas serta reputasi dari produsen (prinsipal). Agen disini tidak bertanggung jawab terhadap pihak ketiga kecuali apabila agen memberikan jaminan dalam perjanjian yang ditandatangani bahwa produsen (prinsipal) akan sanggup melaksanakan perjanjian tersebut. </w:t>
      </w:r>
    </w:p>
    <w:p w:rsidR="0062576D" w:rsidRPr="00271F45" w:rsidRDefault="0062576D" w:rsidP="0062576D">
      <w:pPr>
        <w:pStyle w:val="ListParagraph"/>
        <w:numPr>
          <w:ilvl w:val="4"/>
          <w:numId w:val="14"/>
        </w:numPr>
        <w:spacing w:line="360" w:lineRule="auto"/>
        <w:ind w:left="851" w:hanging="284"/>
        <w:jc w:val="both"/>
        <w:rPr>
          <w:rFonts w:ascii="Times New Roman" w:hAnsi="Times New Roman" w:cs="Times New Roman"/>
          <w:sz w:val="24"/>
          <w:szCs w:val="24"/>
        </w:rPr>
      </w:pPr>
      <w:r>
        <w:rPr>
          <w:rFonts w:ascii="Times New Roman" w:hAnsi="Times New Roman" w:cs="Times New Roman"/>
          <w:i/>
          <w:sz w:val="24"/>
          <w:szCs w:val="24"/>
        </w:rPr>
        <w:t>A Partially Disclosed</w:t>
      </w:r>
    </w:p>
    <w:p w:rsidR="00F264B8" w:rsidRPr="00271F45" w:rsidRDefault="0062576D" w:rsidP="0062576D">
      <w:pPr>
        <w:pStyle w:val="ListParagraph"/>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Keadaan dimana agen sebagaimana kewenangan yang telah diberikan produsen (prinsipal) kepadanya maka dalam perjanjiannya dengan pihak ketiga, agen tidak mengungkap identitas prinsipalnya. Hal tersebut dapat terjadi jika prinsipal memang memberikan instruksi demikian atau juga dikarenakan agen yang lupa atau memilih untuk tidak mengungkap identitasnya. Oleh karena itu, pihak ketiga sama sekali tidak mengetahui identitas prinsipal baik dari seorang agen ataupun sumber-sumber lain. Dengan demikian, agen dan produsen (prinsipal) jika terjadi suatu masalah maka mereka dapat bertanggungjawab bersama terhadap pihak ketiga dikarenakan pihak ketiga menandatangani perjanjian tersebut atas </w:t>
      </w:r>
      <w:r>
        <w:rPr>
          <w:rFonts w:ascii="Times New Roman" w:hAnsi="Times New Roman" w:cs="Times New Roman"/>
          <w:sz w:val="24"/>
          <w:szCs w:val="24"/>
        </w:rPr>
        <w:lastRenderedPageBreak/>
        <w:t>dasar hubungannya dengan agen sedangkan produsen (prinsipal) tidak teridentifikasi.</w:t>
      </w:r>
    </w:p>
    <w:p w:rsidR="0062576D" w:rsidRDefault="0062576D" w:rsidP="0062576D">
      <w:pPr>
        <w:pStyle w:val="ListParagraph"/>
        <w:numPr>
          <w:ilvl w:val="4"/>
          <w:numId w:val="14"/>
        </w:numPr>
        <w:spacing w:line="360" w:lineRule="auto"/>
        <w:ind w:left="851" w:hanging="284"/>
        <w:jc w:val="both"/>
        <w:rPr>
          <w:rFonts w:ascii="Times New Roman" w:hAnsi="Times New Roman" w:cs="Times New Roman"/>
          <w:sz w:val="24"/>
          <w:szCs w:val="24"/>
        </w:rPr>
      </w:pPr>
      <w:r>
        <w:rPr>
          <w:rFonts w:ascii="Times New Roman" w:hAnsi="Times New Roman" w:cs="Times New Roman"/>
          <w:i/>
          <w:sz w:val="24"/>
          <w:szCs w:val="24"/>
        </w:rPr>
        <w:t xml:space="preserve">Undisclosed Agency </w:t>
      </w:r>
      <w:r>
        <w:rPr>
          <w:rFonts w:ascii="Times New Roman" w:hAnsi="Times New Roman" w:cs="Times New Roman"/>
          <w:sz w:val="24"/>
          <w:szCs w:val="24"/>
        </w:rPr>
        <w:t xml:space="preserve"> </w:t>
      </w:r>
    </w:p>
    <w:p w:rsidR="0062576D" w:rsidRDefault="0062576D" w:rsidP="0062576D">
      <w:pPr>
        <w:pStyle w:val="ListParagraph"/>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Keadaan dimana suatu perjanjian yang pihak ketiga tidak mengetahui keberadaan serta identitas  agen dan produsen (prinsipal). Perjanjian dengan keadaan seperti ini sebenarnya telah melanggar hukum. Akibatnya, jika terjadi suatu masalah maka baik produsen (prinsipal) maupun agen bertanggung jawab terhadap pihak ketiga yang menandatangani perjanjian. Agen yang telah diberikan kewenangan oleh produsen (prinsipal), berhak atas penggantian semua pengeluaran dari prinsipalnya.</w:t>
      </w:r>
      <w:r>
        <w:rPr>
          <w:rStyle w:val="FootnoteReference"/>
          <w:rFonts w:ascii="Times New Roman" w:hAnsi="Times New Roman" w:cs="Times New Roman"/>
          <w:sz w:val="24"/>
          <w:szCs w:val="24"/>
        </w:rPr>
        <w:footnoteReference w:id="17"/>
      </w:r>
    </w:p>
    <w:p w:rsidR="0062576D" w:rsidRDefault="0062576D" w:rsidP="00D058EF">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Perusahaan agen mengambil peran penting dalam pengadaan barang dan jasa b</w:t>
      </w:r>
      <w:r w:rsidR="002D47C8">
        <w:rPr>
          <w:rFonts w:ascii="Times New Roman" w:hAnsi="Times New Roman" w:cs="Times New Roman"/>
          <w:sz w:val="24"/>
          <w:szCs w:val="24"/>
        </w:rPr>
        <w:t xml:space="preserve">aik sebagai penyedia barang dan </w:t>
      </w:r>
      <w:r>
        <w:rPr>
          <w:rFonts w:ascii="Times New Roman" w:hAnsi="Times New Roman" w:cs="Times New Roman"/>
          <w:sz w:val="24"/>
          <w:szCs w:val="24"/>
        </w:rPr>
        <w:t>jasa ataupun dimungkinkan produsen (prinsipal) langs</w:t>
      </w:r>
      <w:r w:rsidR="002D47C8">
        <w:rPr>
          <w:rFonts w:ascii="Times New Roman" w:hAnsi="Times New Roman" w:cs="Times New Roman"/>
          <w:sz w:val="24"/>
          <w:szCs w:val="24"/>
        </w:rPr>
        <w:t xml:space="preserve">ung sebagai penyedia barang dan </w:t>
      </w:r>
      <w:r>
        <w:rPr>
          <w:rFonts w:ascii="Times New Roman" w:hAnsi="Times New Roman" w:cs="Times New Roman"/>
          <w:sz w:val="24"/>
          <w:szCs w:val="24"/>
        </w:rPr>
        <w:t>jasa. Hubungan kontraktual antara para pihak telah melahirkan hak dan kewajiban. Ketika lahir suatu hak dan kewajiban maka berkaitan juga dengan adanya suatu tan</w:t>
      </w:r>
      <w:r w:rsidR="002D47C8">
        <w:rPr>
          <w:rFonts w:ascii="Times New Roman" w:hAnsi="Times New Roman" w:cs="Times New Roman"/>
          <w:sz w:val="24"/>
          <w:szCs w:val="24"/>
        </w:rPr>
        <w:t>ggung jawab. Ketika barang dan/</w:t>
      </w:r>
      <w:r>
        <w:rPr>
          <w:rFonts w:ascii="Times New Roman" w:hAnsi="Times New Roman" w:cs="Times New Roman"/>
          <w:sz w:val="24"/>
          <w:szCs w:val="24"/>
        </w:rPr>
        <w:t>jasa tersebut terjadi kerusakan saat berada di tangan pihak ketiga/konsumen (BUMN) maka sebagaimana hak BUMN sebagai pengguna barang dan/jasa akan meminta pertanggungjawabannya baik kepada produsen (prinsipal) atau pun kepada perusahaan agen.</w:t>
      </w:r>
      <w:r w:rsidR="00D058EF">
        <w:rPr>
          <w:rFonts w:ascii="Times New Roman" w:hAnsi="Times New Roman" w:cs="Times New Roman"/>
          <w:sz w:val="24"/>
          <w:szCs w:val="24"/>
        </w:rPr>
        <w:t xml:space="preserve"> </w:t>
      </w:r>
      <w:r>
        <w:rPr>
          <w:rFonts w:ascii="Times New Roman" w:hAnsi="Times New Roman" w:cs="Times New Roman"/>
          <w:sz w:val="24"/>
          <w:szCs w:val="24"/>
        </w:rPr>
        <w:t>Sebagaimana hukum perjanjian yang diatur dalam KUHPerdata, yang menjadi dasar pengikatan perusahaan agen (penyedia barang dan jasa) dengan prinsipal sebagai suatu perjanjian keagenan. Oleh karena itu, terkait tanggung jawab perlu kita lihat dari perspektif KUHPerdata terlebih dahulu. Penyedia barang dan jasa dalam hal adanya kerusakan barang/jasa maka d</w:t>
      </w:r>
      <w:r w:rsidR="002D47C8">
        <w:rPr>
          <w:rFonts w:ascii="Times New Roman" w:hAnsi="Times New Roman" w:cs="Times New Roman"/>
          <w:sz w:val="24"/>
          <w:szCs w:val="24"/>
        </w:rPr>
        <w:t>alam hal ini pertanggungjawaban</w:t>
      </w:r>
      <w:r>
        <w:rPr>
          <w:rFonts w:ascii="Times New Roman" w:hAnsi="Times New Roman" w:cs="Times New Roman"/>
          <w:sz w:val="24"/>
          <w:szCs w:val="24"/>
        </w:rPr>
        <w:t>nya da</w:t>
      </w:r>
      <w:r w:rsidR="002D47C8">
        <w:rPr>
          <w:rFonts w:ascii="Times New Roman" w:hAnsi="Times New Roman" w:cs="Times New Roman"/>
          <w:sz w:val="24"/>
          <w:szCs w:val="24"/>
        </w:rPr>
        <w:t xml:space="preserve">pat dilihat melalui ketentuan dalam KUHPerdata </w:t>
      </w:r>
      <w:r>
        <w:rPr>
          <w:rFonts w:ascii="Times New Roman" w:hAnsi="Times New Roman" w:cs="Times New Roman"/>
          <w:sz w:val="24"/>
          <w:szCs w:val="24"/>
        </w:rPr>
        <w:t>sebagai berikut :</w:t>
      </w:r>
    </w:p>
    <w:p w:rsidR="0062576D" w:rsidRPr="00706BCA" w:rsidRDefault="0062576D" w:rsidP="0062576D">
      <w:pPr>
        <w:pStyle w:val="ListParagraph"/>
        <w:numPr>
          <w:ilvl w:val="0"/>
          <w:numId w:val="15"/>
        </w:numPr>
        <w:tabs>
          <w:tab w:val="left" w:pos="0"/>
        </w:tabs>
        <w:spacing w:before="240" w:line="360" w:lineRule="auto"/>
        <w:ind w:left="1134" w:hanging="425"/>
        <w:jc w:val="both"/>
        <w:rPr>
          <w:rFonts w:ascii="Times New Roman" w:hAnsi="Times New Roman" w:cs="Times New Roman"/>
          <w:sz w:val="24"/>
          <w:szCs w:val="24"/>
        </w:rPr>
      </w:pPr>
      <w:r w:rsidRPr="00706BCA">
        <w:rPr>
          <w:rFonts w:ascii="Times New Roman" w:hAnsi="Times New Roman" w:cs="Times New Roman"/>
          <w:sz w:val="24"/>
          <w:szCs w:val="24"/>
        </w:rPr>
        <w:t>Pasal 1367 KUHPerdata menyatakan sebagai berikut “ seorang tidak saja bertanggung jawab untuk kerugian yang disebabkan perbuatannya sendiri, tetapi juga untuk kerugian yang disebabkan perbuatan orang-</w:t>
      </w:r>
      <w:r w:rsidRPr="00706BCA">
        <w:rPr>
          <w:rFonts w:ascii="Times New Roman" w:hAnsi="Times New Roman" w:cs="Times New Roman"/>
          <w:sz w:val="24"/>
          <w:szCs w:val="24"/>
        </w:rPr>
        <w:lastRenderedPageBreak/>
        <w:t xml:space="preserve">orang yang menjadi tanggungannya atau disebabkan oleh barang-barang yang berada dibawah pengawasannya.” </w:t>
      </w:r>
    </w:p>
    <w:p w:rsidR="0062576D" w:rsidRDefault="0062576D" w:rsidP="0062576D">
      <w:pPr>
        <w:pStyle w:val="ListParagraph"/>
        <w:numPr>
          <w:ilvl w:val="0"/>
          <w:numId w:val="15"/>
        </w:numPr>
        <w:tabs>
          <w:tab w:val="left" w:pos="0"/>
        </w:tabs>
        <w:spacing w:before="240" w:line="360" w:lineRule="auto"/>
        <w:ind w:left="1134" w:hanging="425"/>
        <w:jc w:val="both"/>
        <w:rPr>
          <w:rFonts w:ascii="Times New Roman" w:hAnsi="Times New Roman" w:cs="Times New Roman"/>
          <w:sz w:val="24"/>
          <w:szCs w:val="24"/>
        </w:rPr>
      </w:pPr>
      <w:r w:rsidRPr="00706BCA">
        <w:rPr>
          <w:rFonts w:ascii="Times New Roman" w:hAnsi="Times New Roman" w:cs="Times New Roman"/>
          <w:sz w:val="24"/>
          <w:szCs w:val="24"/>
        </w:rPr>
        <w:t xml:space="preserve">Pasal 1367 Ayat 3 KUHPerdata juga menyatakan bahwa “majikan-majikan dan mereka yang mengangkat orang-orang lain untuk mewakili urusan-urusan mereka, adalah bertanggung jawab tentang kerugian yang diterbitkan oleh pelayan-pelayan atau bawahan-bawahan mereka di dalam melakukan pekerjaan untuk mana orang-orang ini dipakainya.” </w:t>
      </w:r>
    </w:p>
    <w:p w:rsidR="0062576D" w:rsidRPr="003F4CE6" w:rsidRDefault="0062576D" w:rsidP="0062576D">
      <w:pPr>
        <w:pStyle w:val="ListParagraph"/>
        <w:numPr>
          <w:ilvl w:val="0"/>
          <w:numId w:val="15"/>
        </w:numPr>
        <w:tabs>
          <w:tab w:val="left" w:pos="0"/>
        </w:tabs>
        <w:spacing w:before="240" w:line="360" w:lineRule="auto"/>
        <w:ind w:left="1134" w:hanging="425"/>
        <w:jc w:val="both"/>
        <w:rPr>
          <w:rFonts w:ascii="Times New Roman" w:hAnsi="Times New Roman" w:cs="Times New Roman"/>
          <w:sz w:val="24"/>
          <w:szCs w:val="24"/>
        </w:rPr>
      </w:pPr>
      <w:r w:rsidRPr="006E72A5">
        <w:rPr>
          <w:rFonts w:ascii="Times New Roman" w:hAnsi="Times New Roman" w:cs="Times New Roman"/>
          <w:sz w:val="24"/>
          <w:szCs w:val="24"/>
        </w:rPr>
        <w:t>Pasal 1504 KUHPerdata menyatakan bahwa “</w:t>
      </w:r>
      <w:r w:rsidRPr="003F4CE6">
        <w:rPr>
          <w:rFonts w:ascii="Times New Roman" w:hAnsi="Times New Roman" w:cs="Times New Roman"/>
          <w:sz w:val="24"/>
          <w:szCs w:val="24"/>
        </w:rPr>
        <w:t>Penjual harus menanggung barang itu terhadap cacat tersembunyi, yang sedemikian rupa sehingga barang itu tidak dapat digunakan untuk tujuan yang dimaksud, atau yang demikian mengurangi pemakaian, sehingga seandainya pembeli mengetahui cacat itu, ia sama sekali tidak akan membelinya atau tidak akan membelinya selain dengan harga yang kurang.”</w:t>
      </w:r>
      <w:r>
        <w:t xml:space="preserve"> </w:t>
      </w:r>
      <w:r w:rsidRPr="003F4CE6">
        <w:rPr>
          <w:rFonts w:ascii="Times New Roman" w:hAnsi="Times New Roman" w:cs="Times New Roman"/>
          <w:sz w:val="24"/>
          <w:szCs w:val="24"/>
        </w:rPr>
        <w:t>Pasal ini mengartikan bahwa Penjual diwajibkan menanggung segala cacat yang tersembunyi, meskipun ia sendiri tidak mengetahui adanya cacat itu, kecuali jika ia, dalam hal yang demikian, telah meminta diperjanjikan bahwa ia tidak diwajibkan menanggung sesuatu apapun.</w:t>
      </w:r>
    </w:p>
    <w:p w:rsidR="0062576D" w:rsidRDefault="0062576D" w:rsidP="0062576D">
      <w:pPr>
        <w:pStyle w:val="ListParagraph"/>
        <w:numPr>
          <w:ilvl w:val="0"/>
          <w:numId w:val="15"/>
        </w:numPr>
        <w:tabs>
          <w:tab w:val="left" w:pos="0"/>
        </w:tabs>
        <w:spacing w:before="240" w:line="360" w:lineRule="auto"/>
        <w:ind w:left="1134" w:hanging="425"/>
        <w:jc w:val="both"/>
        <w:rPr>
          <w:rFonts w:ascii="Times New Roman" w:hAnsi="Times New Roman" w:cs="Times New Roman"/>
          <w:sz w:val="24"/>
          <w:szCs w:val="24"/>
        </w:rPr>
      </w:pPr>
      <w:r w:rsidRPr="006E72A5">
        <w:rPr>
          <w:rFonts w:ascii="Times New Roman" w:hAnsi="Times New Roman" w:cs="Times New Roman"/>
          <w:sz w:val="24"/>
          <w:szCs w:val="24"/>
        </w:rPr>
        <w:t>Pasal 1507 KUHPerdata yang menyatakan bahwa “Dalam hal-hal yang tersebut dalam Pasal 1504 dan 1505, pembeli dapat memilih akan mengembalikan barangnya sambil menuntut kembali uang harga pembelian atau akan tetap memiliki barang itu sambil menuntut kembali sebagian dari uang harga pembelian, sebagaimana ditentukan oleh Hakim setelah mendengar ahli tentang itu.”</w:t>
      </w:r>
    </w:p>
    <w:p w:rsidR="0062576D" w:rsidRDefault="0062576D" w:rsidP="0062576D">
      <w:pPr>
        <w:pStyle w:val="ListParagraph"/>
        <w:numPr>
          <w:ilvl w:val="0"/>
          <w:numId w:val="15"/>
        </w:numPr>
        <w:tabs>
          <w:tab w:val="left" w:pos="0"/>
        </w:tabs>
        <w:spacing w:before="240" w:line="360" w:lineRule="auto"/>
        <w:ind w:left="1134" w:hanging="425"/>
        <w:jc w:val="both"/>
        <w:rPr>
          <w:rFonts w:ascii="Times New Roman" w:hAnsi="Times New Roman" w:cs="Times New Roman"/>
          <w:sz w:val="24"/>
          <w:szCs w:val="24"/>
        </w:rPr>
      </w:pPr>
      <w:r w:rsidRPr="006E72A5">
        <w:rPr>
          <w:rFonts w:ascii="Times New Roman" w:hAnsi="Times New Roman" w:cs="Times New Roman"/>
          <w:sz w:val="24"/>
          <w:szCs w:val="24"/>
        </w:rPr>
        <w:t>Pasal 1508 KUHPerdata menyatakan bahwa “Jika penjual telah mengetahui cacat-cacat barang itu, maka selain wajib mengembalikan uang harga pembelian yang telah diterimanya, ia juga wajib mengganti segala biaya, kerugian dan bunga.”</w:t>
      </w:r>
    </w:p>
    <w:p w:rsidR="0062576D" w:rsidRDefault="0062576D" w:rsidP="0062576D">
      <w:pPr>
        <w:pStyle w:val="ListParagraph"/>
        <w:numPr>
          <w:ilvl w:val="0"/>
          <w:numId w:val="15"/>
        </w:numPr>
        <w:tabs>
          <w:tab w:val="left" w:pos="0"/>
        </w:tabs>
        <w:spacing w:before="240" w:line="360" w:lineRule="auto"/>
        <w:ind w:left="1134" w:hanging="425"/>
        <w:jc w:val="both"/>
        <w:rPr>
          <w:rFonts w:ascii="Times New Roman" w:hAnsi="Times New Roman" w:cs="Times New Roman"/>
          <w:sz w:val="24"/>
          <w:szCs w:val="24"/>
        </w:rPr>
      </w:pPr>
      <w:r w:rsidRPr="006E72A5">
        <w:rPr>
          <w:rFonts w:ascii="Times New Roman" w:hAnsi="Times New Roman" w:cs="Times New Roman"/>
          <w:sz w:val="24"/>
          <w:szCs w:val="24"/>
        </w:rPr>
        <w:t xml:space="preserve">Pasal 1509 KUHPerdata menyatakan bahwa “Jika penjual tidak mengetahui adanya cacat-cacat barang, maka ia hanya wajib </w:t>
      </w:r>
      <w:r w:rsidRPr="006E72A5">
        <w:rPr>
          <w:rFonts w:ascii="Times New Roman" w:hAnsi="Times New Roman" w:cs="Times New Roman"/>
          <w:sz w:val="24"/>
          <w:szCs w:val="24"/>
        </w:rPr>
        <w:lastRenderedPageBreak/>
        <w:t>mengembalikan uang harga barang pembelian dan mengganti biaya untuk menyelenggarakan pembelian dan penyerahan, sekedar itu dibayar oleh pembeli.”</w:t>
      </w:r>
    </w:p>
    <w:p w:rsidR="0062576D" w:rsidRDefault="0062576D" w:rsidP="0062576D">
      <w:pPr>
        <w:pStyle w:val="ListParagraph"/>
        <w:numPr>
          <w:ilvl w:val="0"/>
          <w:numId w:val="15"/>
        </w:numPr>
        <w:tabs>
          <w:tab w:val="left" w:pos="0"/>
        </w:tabs>
        <w:spacing w:before="240" w:line="360" w:lineRule="auto"/>
        <w:ind w:left="1134" w:hanging="425"/>
        <w:jc w:val="both"/>
        <w:rPr>
          <w:rFonts w:ascii="Times New Roman" w:hAnsi="Times New Roman" w:cs="Times New Roman"/>
          <w:sz w:val="24"/>
          <w:szCs w:val="24"/>
        </w:rPr>
      </w:pPr>
      <w:r w:rsidRPr="006E72A5">
        <w:rPr>
          <w:rFonts w:ascii="Times New Roman" w:hAnsi="Times New Roman" w:cs="Times New Roman"/>
          <w:sz w:val="24"/>
          <w:szCs w:val="24"/>
        </w:rPr>
        <w:t xml:space="preserve">Pasal 1510 KUHPerdata menyatakan bahwa “Jika barang yang mengandung cacat-cacat tersembunyi itu musnah karena cacat- cacat itu, maka kerugian dipikul oleh penjual yang terhadap pembeli wajib mengembalikan uang harga pembelian dan mengganti segala kerugian lain yang disebut dalam kedua pasal yang lalu; tetapi kerugian yang disebabkan kejadian yang tak disengaja, harus dipikul oleh pembeli.” </w:t>
      </w:r>
    </w:p>
    <w:p w:rsidR="0062576D" w:rsidRDefault="0062576D" w:rsidP="00712DB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Sebagaimana k</w:t>
      </w:r>
      <w:r w:rsidRPr="00F035A6">
        <w:rPr>
          <w:rFonts w:ascii="Times New Roman" w:hAnsi="Times New Roman" w:cs="Times New Roman"/>
          <w:sz w:val="24"/>
          <w:szCs w:val="24"/>
        </w:rPr>
        <w:t>ete</w:t>
      </w:r>
      <w:r>
        <w:rPr>
          <w:rFonts w:ascii="Times New Roman" w:hAnsi="Times New Roman" w:cs="Times New Roman"/>
          <w:sz w:val="24"/>
          <w:szCs w:val="24"/>
        </w:rPr>
        <w:t>ntuan Pasal 1315 KUHPerdata yang</w:t>
      </w:r>
      <w:r w:rsidRPr="00F035A6">
        <w:rPr>
          <w:rFonts w:ascii="Times New Roman" w:hAnsi="Times New Roman" w:cs="Times New Roman"/>
          <w:sz w:val="24"/>
          <w:szCs w:val="24"/>
        </w:rPr>
        <w:t xml:space="preserve"> menunjuk pada adanya kewenangan bertindak dari seseorang yang membuat atau mengadakan perjanjian. Kewenangan tersebut berupa tindakan individu pribadi sebagai subyek hukum pribadi yang mandiri, yang memiliki kewenangan bertindak untuk</w:t>
      </w:r>
      <w:r>
        <w:rPr>
          <w:rFonts w:ascii="Times New Roman" w:hAnsi="Times New Roman" w:cs="Times New Roman"/>
          <w:sz w:val="24"/>
          <w:szCs w:val="24"/>
        </w:rPr>
        <w:t xml:space="preserve"> dan atas nama dirinya sendiri sehingga </w:t>
      </w:r>
      <w:r w:rsidRPr="0097064B">
        <w:rPr>
          <w:rFonts w:ascii="Times New Roman" w:hAnsi="Times New Roman" w:cs="Times New Roman"/>
          <w:sz w:val="24"/>
          <w:szCs w:val="24"/>
        </w:rPr>
        <w:t>perjanjian hanya mengikat</w:t>
      </w:r>
      <w:r>
        <w:rPr>
          <w:rFonts w:ascii="Times New Roman" w:hAnsi="Times New Roman" w:cs="Times New Roman"/>
          <w:sz w:val="24"/>
          <w:szCs w:val="24"/>
        </w:rPr>
        <w:t xml:space="preserve"> bagi</w:t>
      </w:r>
      <w:r w:rsidRPr="0097064B">
        <w:rPr>
          <w:rFonts w:ascii="Times New Roman" w:hAnsi="Times New Roman" w:cs="Times New Roman"/>
          <w:sz w:val="24"/>
          <w:szCs w:val="24"/>
        </w:rPr>
        <w:t xml:space="preserve"> para pihak yang membuatnya.</w:t>
      </w:r>
      <w:r>
        <w:rPr>
          <w:rFonts w:ascii="Times New Roman" w:hAnsi="Times New Roman" w:cs="Times New Roman"/>
          <w:sz w:val="24"/>
          <w:szCs w:val="24"/>
        </w:rPr>
        <w:t xml:space="preserve"> Beberapa aturan dalam KUHPerdata tersebut,</w:t>
      </w:r>
      <w:r w:rsidRPr="00337FDA">
        <w:rPr>
          <w:rFonts w:ascii="Times New Roman" w:hAnsi="Times New Roman" w:cs="Times New Roman"/>
          <w:sz w:val="24"/>
          <w:szCs w:val="24"/>
        </w:rPr>
        <w:t xml:space="preserve"> </w:t>
      </w:r>
      <w:r w:rsidRPr="00706BCA">
        <w:rPr>
          <w:rFonts w:ascii="Times New Roman" w:hAnsi="Times New Roman" w:cs="Times New Roman"/>
          <w:sz w:val="24"/>
          <w:szCs w:val="24"/>
        </w:rPr>
        <w:t>Pasal 1367 KUHPerdata</w:t>
      </w:r>
      <w:r>
        <w:rPr>
          <w:rFonts w:ascii="Times New Roman" w:hAnsi="Times New Roman" w:cs="Times New Roman"/>
          <w:sz w:val="24"/>
          <w:szCs w:val="24"/>
        </w:rPr>
        <w:t xml:space="preserve">, dan </w:t>
      </w:r>
      <w:r w:rsidRPr="00706BCA">
        <w:rPr>
          <w:rFonts w:ascii="Times New Roman" w:hAnsi="Times New Roman" w:cs="Times New Roman"/>
          <w:sz w:val="24"/>
          <w:szCs w:val="24"/>
        </w:rPr>
        <w:t xml:space="preserve">Pasal 1367 Ayat 3 KUHPerdata </w:t>
      </w:r>
      <w:r>
        <w:rPr>
          <w:rFonts w:ascii="Times New Roman" w:hAnsi="Times New Roman" w:cs="Times New Roman"/>
          <w:sz w:val="24"/>
          <w:szCs w:val="24"/>
        </w:rPr>
        <w:t>ditujukan bagi prinsipal karena pada hakekatnya agen sebagai tanggungannya dan karena barang-barang yang berada di bawah pengawasannya. Serta memberikan suatu bentuk penegasan bahwasanya produsen</w:t>
      </w:r>
      <w:r w:rsidRPr="000E44BB">
        <w:rPr>
          <w:rFonts w:ascii="Times New Roman" w:hAnsi="Times New Roman" w:cs="Times New Roman"/>
          <w:sz w:val="24"/>
          <w:szCs w:val="24"/>
        </w:rPr>
        <w:t xml:space="preserve"> (prinsipal) bertanggung jawab terhadap cacat atas barang yang dijual. </w:t>
      </w:r>
    </w:p>
    <w:p w:rsidR="00D058EF" w:rsidRDefault="0062576D" w:rsidP="0012196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Namun dalam </w:t>
      </w:r>
      <w:r w:rsidRPr="006E72A5">
        <w:rPr>
          <w:rFonts w:ascii="Times New Roman" w:hAnsi="Times New Roman" w:cs="Times New Roman"/>
          <w:sz w:val="24"/>
          <w:szCs w:val="24"/>
        </w:rPr>
        <w:t>Pasal 1504 KUHPerdata</w:t>
      </w:r>
      <w:r>
        <w:rPr>
          <w:rFonts w:ascii="Times New Roman" w:hAnsi="Times New Roman" w:cs="Times New Roman"/>
          <w:sz w:val="24"/>
          <w:szCs w:val="24"/>
        </w:rPr>
        <w:t xml:space="preserve"> dapat berlaku baik bagi produsen (prinsipal) ataupun perusahaan agen yang mana mereka disebut sebagai penjual, baik barang dan/jasa tersebut telah mengalami kerusakan saat berada pada produsen (prinsipal) ataupun mengalami kerusakan saat berada pada perusahaan agen. Melihat Pasal 1504 KUHPerdata perusahaan agen yang sebagai penjual juga tentu dapat dimintai pertanggungjawabannya namun tetap kembali lagi sesuai kesepakatan daripada perjanjian yang dibuat oleh produsen (prinsipal) dan perusahaan agen tersebut. </w:t>
      </w:r>
      <w:r w:rsidRPr="000E44BB">
        <w:rPr>
          <w:rFonts w:ascii="Times New Roman" w:hAnsi="Times New Roman" w:cs="Times New Roman"/>
          <w:sz w:val="24"/>
          <w:szCs w:val="24"/>
        </w:rPr>
        <w:t>Adapun pengecualian prinsipal untuk</w:t>
      </w:r>
      <w:r>
        <w:rPr>
          <w:rFonts w:ascii="Times New Roman" w:hAnsi="Times New Roman" w:cs="Times New Roman"/>
          <w:sz w:val="24"/>
          <w:szCs w:val="24"/>
        </w:rPr>
        <w:t xml:space="preserve"> tidak bertanggung jawab apabila pembeli </w:t>
      </w:r>
      <w:r w:rsidRPr="000E44BB">
        <w:rPr>
          <w:rFonts w:ascii="Times New Roman" w:hAnsi="Times New Roman" w:cs="Times New Roman"/>
          <w:sz w:val="24"/>
          <w:szCs w:val="24"/>
        </w:rPr>
        <w:t>sudah mengetahui cacat barang tersebut sebelumnya.</w:t>
      </w:r>
    </w:p>
    <w:p w:rsidR="0062576D" w:rsidRPr="00121964" w:rsidRDefault="007C5879" w:rsidP="0012196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Adapun t</w:t>
      </w:r>
      <w:r w:rsidR="00712DBA" w:rsidRPr="00712DBA">
        <w:rPr>
          <w:rFonts w:ascii="Times New Roman" w:hAnsi="Times New Roman" w:cs="Times New Roman"/>
          <w:sz w:val="24"/>
          <w:szCs w:val="24"/>
        </w:rPr>
        <w:t xml:space="preserve">injauan dan analisis di luar KUHPerdata merujuk pada </w:t>
      </w:r>
      <w:r w:rsidR="00604346" w:rsidRPr="00712DBA">
        <w:rPr>
          <w:rFonts w:ascii="Times New Roman" w:hAnsi="Times New Roman" w:cs="Times New Roman"/>
          <w:sz w:val="24"/>
          <w:szCs w:val="24"/>
        </w:rPr>
        <w:t xml:space="preserve">Undang-Undang Nomor 40 Tahun 2007 tentang Perseroan Terbatas </w:t>
      </w:r>
      <w:r w:rsidR="00604346">
        <w:rPr>
          <w:rFonts w:ascii="Times New Roman" w:hAnsi="Times New Roman" w:cs="Times New Roman"/>
          <w:sz w:val="24"/>
          <w:szCs w:val="24"/>
        </w:rPr>
        <w:t xml:space="preserve">dan </w:t>
      </w:r>
      <w:r w:rsidR="00712DBA" w:rsidRPr="00712DBA">
        <w:rPr>
          <w:rFonts w:ascii="Times New Roman" w:hAnsi="Times New Roman" w:cs="Times New Roman"/>
          <w:sz w:val="24"/>
          <w:szCs w:val="24"/>
        </w:rPr>
        <w:t>Undang-Undang Nomor 8 Tahun 1999 Tentang Perlindungan Konsumen</w:t>
      </w:r>
      <w:r w:rsidR="00712DBA">
        <w:rPr>
          <w:rFonts w:ascii="Times New Roman" w:hAnsi="Times New Roman" w:cs="Times New Roman"/>
          <w:b/>
          <w:sz w:val="24"/>
          <w:szCs w:val="24"/>
        </w:rPr>
        <w:t xml:space="preserve">. </w:t>
      </w:r>
      <w:r w:rsidR="0062576D" w:rsidRPr="00624BA6">
        <w:rPr>
          <w:rFonts w:ascii="Times New Roman" w:hAnsi="Times New Roman" w:cs="Times New Roman"/>
          <w:sz w:val="24"/>
          <w:szCs w:val="24"/>
        </w:rPr>
        <w:t>B</w:t>
      </w:r>
      <w:r w:rsidR="0062576D">
        <w:rPr>
          <w:rFonts w:ascii="Times New Roman" w:hAnsi="Times New Roman" w:cs="Times New Roman"/>
          <w:sz w:val="24"/>
          <w:szCs w:val="24"/>
        </w:rPr>
        <w:t>eberapa perusahaan</w:t>
      </w:r>
      <w:r w:rsidR="00604346">
        <w:rPr>
          <w:rFonts w:ascii="Times New Roman" w:hAnsi="Times New Roman" w:cs="Times New Roman"/>
          <w:sz w:val="24"/>
          <w:szCs w:val="24"/>
        </w:rPr>
        <w:t xml:space="preserve"> BUMN, sebagai</w:t>
      </w:r>
      <w:r w:rsidR="0062576D" w:rsidRPr="00624BA6">
        <w:rPr>
          <w:rFonts w:ascii="Times New Roman" w:hAnsi="Times New Roman" w:cs="Times New Roman"/>
          <w:sz w:val="24"/>
          <w:szCs w:val="24"/>
        </w:rPr>
        <w:t xml:space="preserve">mana statusnya maka tak hanya sebagai Perseroan Terbatas saja namun sudah menjadi Perseroan Terbuka yang artinya juga sebagai Perseroan Publik. Perseroan Terbatas yang selanjutnya disebut Perseroan adalah badan hukum yang merupakan persekutuan modal, didirikan berdasarkan perjanjian, melakukan kegiatan usaha dengan modal dasar yang seluruhnya terbagi dalam saham dan memenuhi persyaratan yang ditetapkan dalam undang-undang ini serta peraturan pelaksaannya. Secara yuridis perseroan terbatas diatur dalam Undang-Undang Nomor 40 Tahun 2007 tentang Perseroan Terbatas (selanjutnya disebut UUPT). </w:t>
      </w:r>
    </w:p>
    <w:p w:rsidR="00604346" w:rsidRDefault="0062576D" w:rsidP="00604346">
      <w:pPr>
        <w:pStyle w:val="ListParagraph"/>
        <w:tabs>
          <w:tab w:val="left" w:pos="567"/>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624BA6">
        <w:rPr>
          <w:rFonts w:ascii="Times New Roman" w:hAnsi="Times New Roman" w:cs="Times New Roman"/>
          <w:sz w:val="24"/>
          <w:szCs w:val="24"/>
        </w:rPr>
        <w:t>Pada prinsipnya, sebagai perusahaan BUMN berbentuk Perseroan Terbatas yang bertanggung jawab terhadap pihak ketiga dalam hal suatu kerugian, kepailitan, atau likuidasi adalah badan hukum itu sendiri. Dalam artian, apabila mengalami kerugian, kepailitan, atau likuidasi yang mengakibatkan timbulnya pihak lain yang dirugikan, maka badan usaha tersebut melalui struktur kepengurusannya yang akan diminta pertanggungjawabannya pertama kali.</w:t>
      </w:r>
      <w:r>
        <w:rPr>
          <w:rStyle w:val="FootnoteReference"/>
          <w:rFonts w:ascii="Times New Roman" w:hAnsi="Times New Roman" w:cs="Times New Roman"/>
          <w:sz w:val="24"/>
          <w:szCs w:val="24"/>
        </w:rPr>
        <w:footnoteReference w:id="18"/>
      </w:r>
    </w:p>
    <w:p w:rsidR="00604346" w:rsidRDefault="00604346" w:rsidP="00604346">
      <w:pPr>
        <w:pStyle w:val="ListParagraph"/>
        <w:tabs>
          <w:tab w:val="left" w:pos="567"/>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T</w:t>
      </w:r>
      <w:r w:rsidR="0062576D" w:rsidRPr="00624BA6">
        <w:rPr>
          <w:rFonts w:ascii="Times New Roman" w:hAnsi="Times New Roman" w:cs="Times New Roman"/>
          <w:sz w:val="24"/>
          <w:szCs w:val="24"/>
        </w:rPr>
        <w:t xml:space="preserve">anggung jawab pelaku usaha dalam hal mengalami kerugian atau kepailitan atau bahkan sampai dilakukan likuidasi, baik secara bersama-sama dalam suatu korporasi atau asosiasi, tetap tergantung pada </w:t>
      </w:r>
      <w:r w:rsidR="0062576D" w:rsidRPr="00624BA6">
        <w:rPr>
          <w:rFonts w:ascii="Times New Roman" w:hAnsi="Times New Roman" w:cs="Times New Roman"/>
          <w:i/>
          <w:sz w:val="24"/>
          <w:szCs w:val="24"/>
        </w:rPr>
        <w:t>memorandum of association</w:t>
      </w:r>
      <w:r w:rsidR="0062576D" w:rsidRPr="00624BA6">
        <w:rPr>
          <w:rFonts w:ascii="Times New Roman" w:hAnsi="Times New Roman" w:cs="Times New Roman"/>
          <w:sz w:val="24"/>
          <w:szCs w:val="24"/>
        </w:rPr>
        <w:t xml:space="preserve"> para pihak yang terlibat.</w:t>
      </w:r>
      <w:r w:rsidR="0062576D">
        <w:rPr>
          <w:rStyle w:val="FootnoteReference"/>
          <w:rFonts w:ascii="Times New Roman" w:hAnsi="Times New Roman" w:cs="Times New Roman"/>
          <w:sz w:val="24"/>
          <w:szCs w:val="24"/>
        </w:rPr>
        <w:footnoteReference w:id="19"/>
      </w:r>
      <w:r w:rsidR="0062576D" w:rsidRPr="00624BA6">
        <w:rPr>
          <w:rFonts w:ascii="Times New Roman" w:hAnsi="Times New Roman" w:cs="Times New Roman"/>
          <w:sz w:val="24"/>
          <w:szCs w:val="24"/>
        </w:rPr>
        <w:t xml:space="preserve"> Dengan kata lain, masing- masing bentuk usaha yang dipilih oleh pelaku usaha mempunyai pengaturan dan cara penyelesaian yang telah diatur dan ditentukan dalam peraturan perundang-undangan. Salah satunya adalah besarnya tanggung jawab pelaku usaha atas kerugian dan kepalitan suatu usaha akan mempengarui besarnya tanggung jawab pelaku usaha yang harus diemban.</w:t>
      </w:r>
      <w:r>
        <w:rPr>
          <w:rFonts w:ascii="Times New Roman" w:hAnsi="Times New Roman" w:cs="Times New Roman"/>
          <w:sz w:val="24"/>
          <w:szCs w:val="24"/>
        </w:rPr>
        <w:t xml:space="preserve"> </w:t>
      </w:r>
      <w:r w:rsidR="0062576D" w:rsidRPr="00624BA6">
        <w:rPr>
          <w:rFonts w:ascii="Times New Roman" w:hAnsi="Times New Roman" w:cs="Times New Roman"/>
          <w:sz w:val="24"/>
          <w:szCs w:val="24"/>
        </w:rPr>
        <w:t xml:space="preserve">Apabila suatu korporasi berbentuk badan hukum, pengurus atau direksi melakukan pengelolaan korporasi sesuai dan </w:t>
      </w:r>
      <w:r w:rsidR="0062576D" w:rsidRPr="00624BA6">
        <w:rPr>
          <w:rFonts w:ascii="Times New Roman" w:hAnsi="Times New Roman" w:cs="Times New Roman"/>
          <w:sz w:val="24"/>
          <w:szCs w:val="24"/>
        </w:rPr>
        <w:lastRenderedPageBreak/>
        <w:t xml:space="preserve">berdasarkan asas </w:t>
      </w:r>
      <w:r w:rsidR="0062576D" w:rsidRPr="00624BA6">
        <w:rPr>
          <w:rFonts w:ascii="Times New Roman" w:hAnsi="Times New Roman" w:cs="Times New Roman"/>
          <w:i/>
          <w:sz w:val="24"/>
          <w:szCs w:val="24"/>
        </w:rPr>
        <w:t>Good Corporate Governance</w:t>
      </w:r>
      <w:r w:rsidR="0062576D" w:rsidRPr="00624BA6">
        <w:rPr>
          <w:rFonts w:ascii="Times New Roman" w:hAnsi="Times New Roman" w:cs="Times New Roman"/>
          <w:sz w:val="24"/>
          <w:szCs w:val="24"/>
        </w:rPr>
        <w:t xml:space="preserve"> serta pengurus melakukan kegiatan atau tindakan dalam batas-batas </w:t>
      </w:r>
      <w:r w:rsidR="0062576D" w:rsidRPr="00624BA6">
        <w:rPr>
          <w:rFonts w:ascii="Times New Roman" w:hAnsi="Times New Roman" w:cs="Times New Roman"/>
          <w:i/>
          <w:sz w:val="24"/>
          <w:szCs w:val="24"/>
        </w:rPr>
        <w:t>intra vires</w:t>
      </w:r>
      <w:r w:rsidR="0062576D" w:rsidRPr="00624BA6">
        <w:rPr>
          <w:rFonts w:ascii="Times New Roman" w:hAnsi="Times New Roman" w:cs="Times New Roman"/>
          <w:sz w:val="24"/>
          <w:szCs w:val="24"/>
        </w:rPr>
        <w:t xml:space="preserve"> (sesuai dengan kewenangannya dalam anggaran dasar korporasi).</w:t>
      </w:r>
      <w:r w:rsidR="0062576D">
        <w:rPr>
          <w:rStyle w:val="FootnoteReference"/>
          <w:rFonts w:ascii="Times New Roman" w:hAnsi="Times New Roman" w:cs="Times New Roman"/>
          <w:sz w:val="24"/>
          <w:szCs w:val="24"/>
        </w:rPr>
        <w:footnoteReference w:id="20"/>
      </w:r>
      <w:r w:rsidR="0062576D" w:rsidRPr="00624BA6">
        <w:rPr>
          <w:rFonts w:ascii="Times New Roman" w:hAnsi="Times New Roman" w:cs="Times New Roman"/>
          <w:sz w:val="24"/>
          <w:szCs w:val="24"/>
        </w:rPr>
        <w:t xml:space="preserve"> </w:t>
      </w:r>
    </w:p>
    <w:p w:rsidR="00604346" w:rsidRDefault="00604346" w:rsidP="00604346">
      <w:pPr>
        <w:pStyle w:val="ListParagraph"/>
        <w:tabs>
          <w:tab w:val="left" w:pos="567"/>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2576D" w:rsidRPr="00624BA6">
        <w:rPr>
          <w:rFonts w:ascii="Times New Roman" w:hAnsi="Times New Roman" w:cs="Times New Roman"/>
          <w:sz w:val="24"/>
          <w:szCs w:val="24"/>
        </w:rPr>
        <w:t>Oleh karena itu, tanggung jawab pengurus kepada pihak ketiga hanyalah memberikan ganti rugi atau bertanggung jawab sampai kepada membayar atau memenuhi kewajiban korporasi sebesar nilai aset atau aktiva (kebendaan) yang masih dimiliki oleh korporasi.</w:t>
      </w:r>
      <w:r>
        <w:rPr>
          <w:rFonts w:ascii="Times New Roman" w:hAnsi="Times New Roman" w:cs="Times New Roman"/>
          <w:sz w:val="24"/>
          <w:szCs w:val="24"/>
        </w:rPr>
        <w:t xml:space="preserve"> </w:t>
      </w:r>
      <w:r w:rsidR="0062576D" w:rsidRPr="00624BA6">
        <w:rPr>
          <w:rFonts w:ascii="Times New Roman" w:hAnsi="Times New Roman" w:cs="Times New Roman"/>
          <w:sz w:val="24"/>
          <w:szCs w:val="24"/>
        </w:rPr>
        <w:t xml:space="preserve">Berdasarkan uraian diatas dapat disimpulkan bahwa ada empat pihak yang bertanggung jawab atas kerugian perseroan. Pertama, pemegang saham yang bertanggung jawab secara terbatas sebatas nilai saham yang ditanamkan pada perseroan tersebut. Kedua, direksi yang hanya bertanggung jawab apabila ia bersalah atau lalai dalam menjalankan tugasnya. Ketiga, dewan komisaris yang juga hanya bertanggung jawab bila terbukti bersalah atau lalai dalam menjalankan tugas pengawasannya. Keempat, Perseroan Terbatas sebagai badan hukum yang mandiri sebagai subyek hukum. </w:t>
      </w:r>
    </w:p>
    <w:p w:rsidR="0062576D" w:rsidRPr="004D01B6" w:rsidRDefault="00604346" w:rsidP="004D01B6">
      <w:pPr>
        <w:pStyle w:val="ListParagraph"/>
        <w:tabs>
          <w:tab w:val="left" w:pos="567"/>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2D47C8">
        <w:rPr>
          <w:rFonts w:ascii="Times New Roman" w:hAnsi="Times New Roman" w:cs="Times New Roman"/>
          <w:sz w:val="24"/>
          <w:szCs w:val="24"/>
        </w:rPr>
        <w:t xml:space="preserve">Dalam ketentuan </w:t>
      </w:r>
      <w:r w:rsidR="0062576D">
        <w:rPr>
          <w:rFonts w:ascii="Times New Roman" w:hAnsi="Times New Roman" w:cs="Times New Roman"/>
          <w:sz w:val="24"/>
          <w:szCs w:val="24"/>
        </w:rPr>
        <w:t>U</w:t>
      </w:r>
      <w:r w:rsidR="004D01B6">
        <w:rPr>
          <w:rFonts w:ascii="Times New Roman" w:hAnsi="Times New Roman" w:cs="Times New Roman"/>
          <w:sz w:val="24"/>
          <w:szCs w:val="24"/>
        </w:rPr>
        <w:t>ndang-</w:t>
      </w:r>
      <w:r w:rsidR="0062576D">
        <w:rPr>
          <w:rFonts w:ascii="Times New Roman" w:hAnsi="Times New Roman" w:cs="Times New Roman"/>
          <w:sz w:val="24"/>
          <w:szCs w:val="24"/>
        </w:rPr>
        <w:t>U</w:t>
      </w:r>
      <w:r w:rsidR="004D01B6">
        <w:rPr>
          <w:rFonts w:ascii="Times New Roman" w:hAnsi="Times New Roman" w:cs="Times New Roman"/>
          <w:sz w:val="24"/>
          <w:szCs w:val="24"/>
        </w:rPr>
        <w:t xml:space="preserve">ndang </w:t>
      </w:r>
      <w:r w:rsidR="0062576D">
        <w:rPr>
          <w:rFonts w:ascii="Times New Roman" w:hAnsi="Times New Roman" w:cs="Times New Roman"/>
          <w:sz w:val="24"/>
          <w:szCs w:val="24"/>
        </w:rPr>
        <w:t>P</w:t>
      </w:r>
      <w:r w:rsidR="004D01B6">
        <w:rPr>
          <w:rFonts w:ascii="Times New Roman" w:hAnsi="Times New Roman" w:cs="Times New Roman"/>
          <w:sz w:val="24"/>
          <w:szCs w:val="24"/>
        </w:rPr>
        <w:t xml:space="preserve">erlindungan </w:t>
      </w:r>
      <w:r w:rsidR="0062576D">
        <w:rPr>
          <w:rFonts w:ascii="Times New Roman" w:hAnsi="Times New Roman" w:cs="Times New Roman"/>
          <w:sz w:val="24"/>
          <w:szCs w:val="24"/>
        </w:rPr>
        <w:t>K</w:t>
      </w:r>
      <w:r w:rsidR="004D01B6">
        <w:rPr>
          <w:rFonts w:ascii="Times New Roman" w:hAnsi="Times New Roman" w:cs="Times New Roman"/>
          <w:sz w:val="24"/>
          <w:szCs w:val="24"/>
        </w:rPr>
        <w:t>onsumen (UUPK) mengatur secara jelas apa saja yang menjadi kew</w:t>
      </w:r>
      <w:r w:rsidR="00F264B8">
        <w:rPr>
          <w:rFonts w:ascii="Times New Roman" w:hAnsi="Times New Roman" w:cs="Times New Roman"/>
          <w:sz w:val="24"/>
          <w:szCs w:val="24"/>
        </w:rPr>
        <w:t xml:space="preserve">ajiban pelaku usaha dalam Pasal </w:t>
      </w:r>
      <w:r w:rsidR="004D01B6">
        <w:rPr>
          <w:rFonts w:ascii="Times New Roman" w:hAnsi="Times New Roman" w:cs="Times New Roman"/>
          <w:sz w:val="24"/>
          <w:szCs w:val="24"/>
        </w:rPr>
        <w:t xml:space="preserve">7, sehingga </w:t>
      </w:r>
      <w:r w:rsidR="0062576D">
        <w:rPr>
          <w:rFonts w:ascii="Times New Roman" w:hAnsi="Times New Roman" w:cs="Times New Roman"/>
          <w:sz w:val="24"/>
          <w:szCs w:val="24"/>
        </w:rPr>
        <w:t>UUPK menekankan adanya ganti rugi atas kerusakan akibat terjadinya suatu perikatan antara pelaku usaha dengan konsumen melalui hubungan transaksi jual beli. Terkait permasalahan kerusakan barang dan/jasa UUPK mengatur dalam</w:t>
      </w:r>
      <w:r w:rsidR="0062576D" w:rsidRPr="00053239">
        <w:rPr>
          <w:rFonts w:ascii="Times New Roman" w:hAnsi="Times New Roman" w:cs="Times New Roman"/>
          <w:sz w:val="24"/>
          <w:szCs w:val="24"/>
        </w:rPr>
        <w:t xml:space="preserve"> </w:t>
      </w:r>
      <w:r w:rsidR="0062576D">
        <w:rPr>
          <w:rFonts w:ascii="Times New Roman" w:hAnsi="Times New Roman" w:cs="Times New Roman"/>
          <w:sz w:val="24"/>
          <w:szCs w:val="24"/>
        </w:rPr>
        <w:t>Pasal 19 UUPK Ayat 1 menyatakan bahwa</w:t>
      </w:r>
      <w:r w:rsidR="0062576D" w:rsidRPr="00053239">
        <w:rPr>
          <w:rFonts w:ascii="Times New Roman" w:hAnsi="Times New Roman" w:cs="Times New Roman"/>
          <w:sz w:val="24"/>
          <w:szCs w:val="24"/>
        </w:rPr>
        <w:t xml:space="preserve"> pelaku usaha bertanggung jawab memberikan ganti rugi atas kerusakan, pencemaran, dan/atau kerugian konsumen akibat mengkonsumsi barang dan/atau jasa yang dihasilkan atau diperdagangkan.</w:t>
      </w:r>
      <w:r w:rsidR="0062576D">
        <w:rPr>
          <w:rFonts w:ascii="Times New Roman" w:hAnsi="Times New Roman" w:cs="Times New Roman"/>
          <w:sz w:val="24"/>
          <w:szCs w:val="24"/>
        </w:rPr>
        <w:t xml:space="preserve"> Adapun ganti rugi dapat berupa :</w:t>
      </w:r>
    </w:p>
    <w:p w:rsidR="0062576D" w:rsidRPr="004A76AF" w:rsidRDefault="0062576D" w:rsidP="00B17668">
      <w:pPr>
        <w:pStyle w:val="ListParagraph"/>
        <w:numPr>
          <w:ilvl w:val="0"/>
          <w:numId w:val="16"/>
        </w:numPr>
        <w:tabs>
          <w:tab w:val="left" w:pos="1134"/>
        </w:tabs>
        <w:spacing w:line="360" w:lineRule="auto"/>
        <w:ind w:left="0" w:firstLine="567"/>
        <w:jc w:val="both"/>
        <w:rPr>
          <w:rFonts w:ascii="Times New Roman" w:hAnsi="Times New Roman" w:cs="Times New Roman"/>
          <w:sz w:val="24"/>
          <w:szCs w:val="24"/>
        </w:rPr>
      </w:pPr>
      <w:r w:rsidRPr="004A76AF">
        <w:rPr>
          <w:rFonts w:ascii="Times New Roman" w:hAnsi="Times New Roman" w:cs="Times New Roman"/>
          <w:sz w:val="24"/>
          <w:szCs w:val="24"/>
        </w:rPr>
        <w:t>pengembalian uang atau</w:t>
      </w:r>
    </w:p>
    <w:p w:rsidR="0062576D" w:rsidRPr="004A76AF" w:rsidRDefault="0062576D" w:rsidP="00B17668">
      <w:pPr>
        <w:pStyle w:val="ListParagraph"/>
        <w:numPr>
          <w:ilvl w:val="0"/>
          <w:numId w:val="16"/>
        </w:numPr>
        <w:tabs>
          <w:tab w:val="left" w:pos="1134"/>
        </w:tabs>
        <w:spacing w:line="360" w:lineRule="auto"/>
        <w:ind w:left="0" w:firstLine="567"/>
        <w:jc w:val="both"/>
        <w:rPr>
          <w:rFonts w:ascii="Times New Roman" w:hAnsi="Times New Roman" w:cs="Times New Roman"/>
          <w:sz w:val="24"/>
          <w:szCs w:val="24"/>
        </w:rPr>
      </w:pPr>
      <w:r w:rsidRPr="004A76AF">
        <w:rPr>
          <w:rFonts w:ascii="Times New Roman" w:hAnsi="Times New Roman" w:cs="Times New Roman"/>
          <w:sz w:val="24"/>
          <w:szCs w:val="24"/>
        </w:rPr>
        <w:t>penggantian barang dan/atau jasa yan</w:t>
      </w:r>
      <w:r w:rsidR="00F264B8">
        <w:rPr>
          <w:rFonts w:ascii="Times New Roman" w:hAnsi="Times New Roman" w:cs="Times New Roman"/>
          <w:sz w:val="24"/>
          <w:szCs w:val="24"/>
        </w:rPr>
        <w:t xml:space="preserve">g sejenis atau setara nilainya, </w:t>
      </w:r>
      <w:r w:rsidR="00F264B8">
        <w:rPr>
          <w:rFonts w:ascii="Times New Roman" w:hAnsi="Times New Roman" w:cs="Times New Roman"/>
          <w:sz w:val="24"/>
          <w:szCs w:val="24"/>
        </w:rPr>
        <w:tab/>
      </w:r>
      <w:r>
        <w:rPr>
          <w:rFonts w:ascii="Times New Roman" w:hAnsi="Times New Roman" w:cs="Times New Roman"/>
          <w:sz w:val="24"/>
          <w:szCs w:val="24"/>
        </w:rPr>
        <w:t>atau</w:t>
      </w:r>
    </w:p>
    <w:p w:rsidR="0062576D" w:rsidRPr="004A76AF" w:rsidRDefault="0062576D" w:rsidP="00B17668">
      <w:pPr>
        <w:pStyle w:val="ListParagraph"/>
        <w:numPr>
          <w:ilvl w:val="0"/>
          <w:numId w:val="16"/>
        </w:numPr>
        <w:tabs>
          <w:tab w:val="left" w:pos="1134"/>
        </w:tabs>
        <w:spacing w:line="360" w:lineRule="auto"/>
        <w:ind w:left="0" w:firstLine="567"/>
        <w:jc w:val="both"/>
        <w:rPr>
          <w:rFonts w:ascii="Times New Roman" w:hAnsi="Times New Roman" w:cs="Times New Roman"/>
          <w:sz w:val="24"/>
          <w:szCs w:val="24"/>
        </w:rPr>
      </w:pPr>
      <w:r w:rsidRPr="004A76AF">
        <w:rPr>
          <w:rFonts w:ascii="Times New Roman" w:hAnsi="Times New Roman" w:cs="Times New Roman"/>
          <w:sz w:val="24"/>
          <w:szCs w:val="24"/>
        </w:rPr>
        <w:t>perawatan kesehatan dan/atau</w:t>
      </w:r>
    </w:p>
    <w:p w:rsidR="0062576D" w:rsidRDefault="0062576D" w:rsidP="00B17668">
      <w:pPr>
        <w:pStyle w:val="ListParagraph"/>
        <w:numPr>
          <w:ilvl w:val="0"/>
          <w:numId w:val="16"/>
        </w:numPr>
        <w:tabs>
          <w:tab w:val="left" w:pos="1134"/>
        </w:tabs>
        <w:spacing w:line="360" w:lineRule="auto"/>
        <w:ind w:left="0" w:firstLine="567"/>
        <w:jc w:val="both"/>
        <w:rPr>
          <w:rFonts w:ascii="Times New Roman" w:hAnsi="Times New Roman" w:cs="Times New Roman"/>
          <w:sz w:val="24"/>
          <w:szCs w:val="24"/>
        </w:rPr>
      </w:pPr>
      <w:r w:rsidRPr="004A76AF">
        <w:rPr>
          <w:rFonts w:ascii="Times New Roman" w:hAnsi="Times New Roman" w:cs="Times New Roman"/>
          <w:sz w:val="24"/>
          <w:szCs w:val="24"/>
        </w:rPr>
        <w:t>pemberian santunan yang sesuai dengan ketent</w:t>
      </w:r>
      <w:r w:rsidR="00604346">
        <w:rPr>
          <w:rFonts w:ascii="Times New Roman" w:hAnsi="Times New Roman" w:cs="Times New Roman"/>
          <w:sz w:val="24"/>
          <w:szCs w:val="24"/>
        </w:rPr>
        <w:t xml:space="preserve">uan peraturan </w:t>
      </w:r>
      <w:r w:rsidR="00B17668">
        <w:rPr>
          <w:rFonts w:ascii="Times New Roman" w:hAnsi="Times New Roman" w:cs="Times New Roman"/>
          <w:sz w:val="24"/>
          <w:szCs w:val="24"/>
        </w:rPr>
        <w:tab/>
        <w:t>perundang-</w:t>
      </w:r>
      <w:r w:rsidRPr="004A76AF">
        <w:rPr>
          <w:rFonts w:ascii="Times New Roman" w:hAnsi="Times New Roman" w:cs="Times New Roman"/>
          <w:sz w:val="24"/>
          <w:szCs w:val="24"/>
        </w:rPr>
        <w:t xml:space="preserve">undangan yang berlaku </w:t>
      </w:r>
      <w:r w:rsidR="00AC0434">
        <w:rPr>
          <w:rStyle w:val="FootnoteReference"/>
          <w:rFonts w:ascii="Times New Roman" w:hAnsi="Times New Roman" w:cs="Times New Roman"/>
          <w:sz w:val="24"/>
          <w:szCs w:val="24"/>
        </w:rPr>
        <w:footnoteReference w:id="21"/>
      </w:r>
    </w:p>
    <w:p w:rsidR="00F264B8" w:rsidRDefault="00F264B8" w:rsidP="00F264B8">
      <w:pPr>
        <w:pStyle w:val="ListParagraph"/>
        <w:tabs>
          <w:tab w:val="left" w:pos="1134"/>
        </w:tabs>
        <w:spacing w:line="240" w:lineRule="auto"/>
        <w:ind w:left="567"/>
        <w:jc w:val="both"/>
        <w:rPr>
          <w:rFonts w:ascii="Times New Roman" w:hAnsi="Times New Roman" w:cs="Times New Roman"/>
          <w:sz w:val="24"/>
          <w:szCs w:val="24"/>
        </w:rPr>
      </w:pPr>
    </w:p>
    <w:p w:rsidR="00026A91" w:rsidRDefault="00394C57" w:rsidP="005C1DCA">
      <w:pPr>
        <w:pStyle w:val="ListParagraph"/>
        <w:tabs>
          <w:tab w:val="left" w:pos="567"/>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2576D">
        <w:rPr>
          <w:rFonts w:ascii="Times New Roman" w:hAnsi="Times New Roman" w:cs="Times New Roman"/>
          <w:sz w:val="24"/>
          <w:szCs w:val="24"/>
        </w:rPr>
        <w:t>Penyelesaian sengketa dalam UUPK diatur secara khusus dalam bagian kedua Pasal 47 sampai Pasal 48. Penyelesaian sengketa dalam UUPK ada dua cara yaitu p</w:t>
      </w:r>
      <w:r w:rsidR="0062576D" w:rsidRPr="00A36B66">
        <w:rPr>
          <w:rFonts w:ascii="Times New Roman" w:hAnsi="Times New Roman" w:cs="Times New Roman"/>
          <w:sz w:val="24"/>
          <w:szCs w:val="24"/>
        </w:rPr>
        <w:t>enyelesaian sengketa konsumen dapat ditempuh melalui pen</w:t>
      </w:r>
      <w:r w:rsidR="0062576D">
        <w:rPr>
          <w:rFonts w:ascii="Times New Roman" w:hAnsi="Times New Roman" w:cs="Times New Roman"/>
          <w:sz w:val="24"/>
          <w:szCs w:val="24"/>
        </w:rPr>
        <w:t xml:space="preserve">gadilan atau di luar pengadilan tentunya </w:t>
      </w:r>
      <w:r w:rsidR="0062576D" w:rsidRPr="00A36B66">
        <w:rPr>
          <w:rFonts w:ascii="Times New Roman" w:hAnsi="Times New Roman" w:cs="Times New Roman"/>
          <w:sz w:val="24"/>
          <w:szCs w:val="24"/>
        </w:rPr>
        <w:t>berdasarkan pilihan sukarela para pihak yang bersengketa.</w:t>
      </w:r>
      <w:r w:rsidR="0062576D">
        <w:t xml:space="preserve"> </w:t>
      </w:r>
      <w:r w:rsidR="0062576D">
        <w:rPr>
          <w:rFonts w:ascii="Times New Roman" w:hAnsi="Times New Roman" w:cs="Times New Roman"/>
          <w:sz w:val="24"/>
          <w:szCs w:val="24"/>
        </w:rPr>
        <w:t xml:space="preserve">Untuk penyelesaian diluar pengadilan diselenggarakan guna </w:t>
      </w:r>
      <w:r w:rsidR="0062576D" w:rsidRPr="00A36B66">
        <w:rPr>
          <w:rFonts w:ascii="Times New Roman" w:hAnsi="Times New Roman" w:cs="Times New Roman"/>
          <w:sz w:val="24"/>
          <w:szCs w:val="24"/>
        </w:rPr>
        <w:t>mencapai kesepakatan mengenai bentuk dan besarnya ganti rugi dan/atau mengenai tindakan tertentu untuk menjamin tidak akan terjadi kembali atau tidak akan terulang kembali kerugian yang diderita oleh konsumen.</w:t>
      </w:r>
      <w:r w:rsidR="0062576D">
        <w:rPr>
          <w:rFonts w:ascii="Times New Roman" w:hAnsi="Times New Roman" w:cs="Times New Roman"/>
          <w:sz w:val="24"/>
          <w:szCs w:val="24"/>
        </w:rPr>
        <w:t xml:space="preserve"> Sedangkan penyelesaian melalui pengadilan</w:t>
      </w:r>
      <w:r w:rsidR="0062576D" w:rsidRPr="00A36B66">
        <w:t xml:space="preserve"> </w:t>
      </w:r>
      <w:r w:rsidR="0062576D" w:rsidRPr="00A36B66">
        <w:rPr>
          <w:rFonts w:ascii="Times New Roman" w:hAnsi="Times New Roman" w:cs="Times New Roman"/>
          <w:sz w:val="24"/>
          <w:szCs w:val="24"/>
        </w:rPr>
        <w:t>mengacu pada ketentuan tentang peradilan umum yang berlaku dengan memperhatikan ketentuan dalam Pasal 45.</w:t>
      </w:r>
      <w:r w:rsidR="0062576D">
        <w:rPr>
          <w:rFonts w:ascii="Times New Roman" w:hAnsi="Times New Roman" w:cs="Times New Roman"/>
          <w:sz w:val="24"/>
          <w:szCs w:val="24"/>
        </w:rPr>
        <w:t xml:space="preserve"> </w:t>
      </w:r>
    </w:p>
    <w:p w:rsidR="00292267" w:rsidRDefault="00026A91" w:rsidP="005C1DCA">
      <w:pPr>
        <w:pStyle w:val="ListParagraph"/>
        <w:tabs>
          <w:tab w:val="left" w:pos="567"/>
        </w:tabs>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ab/>
        <w:t xml:space="preserve">Dengan demikian, Regulasi terkait perusahaan agen atau keagenan, hubungan agen dengan produsen (prinsipal) hanya berdasarkan kepada hukum perjanjian KUHPerdata saja, sedangkan dalam KUHD mengenal adanya pedagang perantara namun untuk agen dan sejenisnya tidak diatur secara khusus bahkan Peraturan Menteri BUMN terkait Pengadaan Barang dan Jasa BUMN sekalipun. Tanggung jawab perusahaan agen, produsen (prinsipal) dalam hal ini pun belum diatur secara khusus dalam sebuah peraturan atau regulasi. Bermula dari semuanya itu maka dapat disimpulkan bahwa belum adanya kepastian hukum sehingga memberikan pertanyaan bagaimana sebenarnya kedudukan dan peran perusahaan agen di Indonesia yang mana dalam prakteknya perusahaan agen banyak mengambil peran dalam dunia perdagangan namun regulasi yang mengaturnya secara khusus belum tersedia. Sedangkan senyatanya banyak masalah yang terjadi antara perusahaan agen dengan produsen (prinsipal) dan pihak ketiga (BUMN) sehingga hal ini dianggap belum memberikan suatu keadilan pada masing-masing pihak dikarenakan tidak adanya kepastian hukum baik dalam Peraturan Menteri BUMN ataupun regulasi terkait lainnya. </w:t>
      </w:r>
      <w:r>
        <w:rPr>
          <w:rFonts w:ascii="Times New Roman" w:hAnsi="Times New Roman" w:cs="Times New Roman"/>
          <w:b/>
          <w:sz w:val="24"/>
          <w:szCs w:val="24"/>
        </w:rPr>
        <w:t xml:space="preserve"> </w:t>
      </w:r>
    </w:p>
    <w:p w:rsidR="00A15703" w:rsidRDefault="0045656D" w:rsidP="0045656D">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KESIMPULAN</w:t>
      </w:r>
    </w:p>
    <w:p w:rsidR="00A43E0D" w:rsidRPr="00A43E0D" w:rsidRDefault="00A15703" w:rsidP="00740D27">
      <w:pPr>
        <w:pStyle w:val="ListParagraph"/>
        <w:tabs>
          <w:tab w:val="left" w:pos="567"/>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292267" w:rsidRPr="00A15703">
        <w:rPr>
          <w:rFonts w:ascii="Times New Roman" w:hAnsi="Times New Roman" w:cs="Times New Roman"/>
          <w:sz w:val="24"/>
          <w:szCs w:val="24"/>
        </w:rPr>
        <w:t xml:space="preserve">Hubungan antara perusahaan agen dengan produsen (prinsipal) bermaksud sebagai pemberian kewenangan yang berujung pada perjanjian pemberian kuasa yang juga tak terlepas kaitannya dengan adanya perwakilan, dimana agen </w:t>
      </w:r>
      <w:r w:rsidR="00292267" w:rsidRPr="00A15703">
        <w:rPr>
          <w:rFonts w:ascii="Times New Roman" w:hAnsi="Times New Roman" w:cs="Times New Roman"/>
          <w:sz w:val="24"/>
          <w:szCs w:val="24"/>
        </w:rPr>
        <w:lastRenderedPageBreak/>
        <w:t xml:space="preserve">bertindak untuk dan atas nama prinsipal. </w:t>
      </w:r>
      <w:r w:rsidR="00121964">
        <w:rPr>
          <w:rFonts w:ascii="Times New Roman" w:hAnsi="Times New Roman" w:cs="Times New Roman"/>
          <w:sz w:val="24"/>
          <w:szCs w:val="24"/>
        </w:rPr>
        <w:t>P</w:t>
      </w:r>
      <w:r w:rsidR="00292267" w:rsidRPr="00A15703">
        <w:rPr>
          <w:rFonts w:ascii="Times New Roman" w:hAnsi="Times New Roman" w:cs="Times New Roman"/>
          <w:sz w:val="24"/>
          <w:szCs w:val="24"/>
        </w:rPr>
        <w:t>ihak yang melakukan perjanjian/kontrak dengan perusahaan agen terhadap barang dan/jasa milik produsen (prinsipal) dan sebagai pengguna barang dan jasa dalam hal ini BUMN itu s</w:t>
      </w:r>
      <w:r w:rsidR="00121964">
        <w:rPr>
          <w:rFonts w:ascii="Times New Roman" w:hAnsi="Times New Roman" w:cs="Times New Roman"/>
          <w:sz w:val="24"/>
          <w:szCs w:val="24"/>
        </w:rPr>
        <w:t>endiri</w:t>
      </w:r>
      <w:r w:rsidR="00292267" w:rsidRPr="00A15703">
        <w:rPr>
          <w:rFonts w:ascii="Times New Roman" w:hAnsi="Times New Roman" w:cs="Times New Roman"/>
          <w:sz w:val="24"/>
          <w:szCs w:val="24"/>
        </w:rPr>
        <w:t xml:space="preserve">. </w:t>
      </w:r>
      <w:r>
        <w:rPr>
          <w:rFonts w:ascii="Times New Roman" w:hAnsi="Times New Roman" w:cs="Times New Roman"/>
          <w:sz w:val="24"/>
          <w:szCs w:val="24"/>
        </w:rPr>
        <w:t xml:space="preserve">Mengenai </w:t>
      </w:r>
      <w:r w:rsidRPr="001C7032">
        <w:rPr>
          <w:rFonts w:ascii="Times New Roman" w:hAnsi="Times New Roman" w:cs="Times New Roman"/>
          <w:sz w:val="24"/>
          <w:szCs w:val="24"/>
        </w:rPr>
        <w:t>tanggung jawab hukum perusahaan agen dan produsen (prinsipal) atas terjadinya kerusakan barang/atau jasa yang menimbulkan kerugian terhadap badan usah</w:t>
      </w:r>
      <w:r>
        <w:rPr>
          <w:rFonts w:ascii="Times New Roman" w:hAnsi="Times New Roman" w:cs="Times New Roman"/>
          <w:sz w:val="24"/>
          <w:szCs w:val="24"/>
        </w:rPr>
        <w:t>a milik negara yang d</w:t>
      </w:r>
      <w:r w:rsidR="00292267" w:rsidRPr="00F35C12">
        <w:rPr>
          <w:rFonts w:ascii="Times New Roman" w:hAnsi="Times New Roman" w:cs="Times New Roman"/>
          <w:sz w:val="24"/>
          <w:szCs w:val="24"/>
        </w:rPr>
        <w:t xml:space="preserve">alam ketentuan KUHPerdata pertanggungjawaban ditujukan bagi prinsipal karena pada hakekatnya agen yang telah mewakili menjadi tanggungannya dan juga karena barang-barang yang berada di bawah pengawasannya. </w:t>
      </w:r>
      <w:r>
        <w:rPr>
          <w:rFonts w:ascii="Times New Roman" w:hAnsi="Times New Roman" w:cs="Times New Roman"/>
          <w:sz w:val="24"/>
          <w:szCs w:val="24"/>
        </w:rPr>
        <w:t>Bentuk daripada perusahaan BUMN yaitu</w:t>
      </w:r>
      <w:r w:rsidR="00292267" w:rsidRPr="00F35C12">
        <w:rPr>
          <w:rFonts w:ascii="Times New Roman" w:hAnsi="Times New Roman" w:cs="Times New Roman"/>
          <w:sz w:val="24"/>
          <w:szCs w:val="24"/>
        </w:rPr>
        <w:t xml:space="preserve"> Perseroan Terbatas</w:t>
      </w:r>
      <w:r>
        <w:rPr>
          <w:rFonts w:ascii="Times New Roman" w:hAnsi="Times New Roman" w:cs="Times New Roman"/>
          <w:sz w:val="24"/>
          <w:szCs w:val="24"/>
        </w:rPr>
        <w:t xml:space="preserve"> juga menyebabkan bahwa badan hukum itu sendiri </w:t>
      </w:r>
      <w:r w:rsidR="00292267" w:rsidRPr="00F35C12">
        <w:rPr>
          <w:rFonts w:ascii="Times New Roman" w:hAnsi="Times New Roman" w:cs="Times New Roman"/>
          <w:sz w:val="24"/>
          <w:szCs w:val="24"/>
        </w:rPr>
        <w:t>bertanggung jawab terhadap pihak ketiga dalam hal suatu ke</w:t>
      </w:r>
      <w:r>
        <w:rPr>
          <w:rFonts w:ascii="Times New Roman" w:hAnsi="Times New Roman" w:cs="Times New Roman"/>
          <w:sz w:val="24"/>
          <w:szCs w:val="24"/>
        </w:rPr>
        <w:t xml:space="preserve">rugian kerusakan barang dan/jasa. </w:t>
      </w:r>
      <w:r w:rsidR="00292267" w:rsidRPr="00F35C12">
        <w:rPr>
          <w:rFonts w:ascii="Times New Roman" w:hAnsi="Times New Roman" w:cs="Times New Roman"/>
          <w:sz w:val="24"/>
          <w:szCs w:val="24"/>
        </w:rPr>
        <w:t>Tanggung jawab pengurus kepada pihak ketiga hanyalah memberikan ganti rugi atau bertanggung jawab sampai kepada membayar atau memenuhi kewajiban korporasi sebesar nilai aset atau aktiva (kebendaan) yang masih dimiliki oleh korporasi.</w:t>
      </w:r>
      <w:r>
        <w:rPr>
          <w:rFonts w:ascii="Times New Roman" w:hAnsi="Times New Roman" w:cs="Times New Roman"/>
          <w:b/>
          <w:sz w:val="24"/>
          <w:szCs w:val="24"/>
        </w:rPr>
        <w:t xml:space="preserve"> </w:t>
      </w:r>
      <w:r>
        <w:rPr>
          <w:rFonts w:ascii="Times New Roman" w:hAnsi="Times New Roman" w:cs="Times New Roman"/>
          <w:sz w:val="24"/>
          <w:szCs w:val="24"/>
        </w:rPr>
        <w:t>Penegasan yang diberikan U</w:t>
      </w:r>
      <w:r w:rsidR="00292267">
        <w:rPr>
          <w:rFonts w:ascii="Times New Roman" w:hAnsi="Times New Roman" w:cs="Times New Roman"/>
          <w:sz w:val="24"/>
          <w:szCs w:val="24"/>
        </w:rPr>
        <w:t>ndang-Unda</w:t>
      </w:r>
      <w:r>
        <w:rPr>
          <w:rFonts w:ascii="Times New Roman" w:hAnsi="Times New Roman" w:cs="Times New Roman"/>
          <w:sz w:val="24"/>
          <w:szCs w:val="24"/>
        </w:rPr>
        <w:t>ng Perlindungan Konsumen (UUPK) yaitu</w:t>
      </w:r>
      <w:r w:rsidR="00292267">
        <w:rPr>
          <w:rFonts w:ascii="Times New Roman" w:hAnsi="Times New Roman" w:cs="Times New Roman"/>
          <w:sz w:val="24"/>
          <w:szCs w:val="24"/>
        </w:rPr>
        <w:t xml:space="preserve"> </w:t>
      </w:r>
      <w:r w:rsidR="00292267" w:rsidRPr="00F35C12">
        <w:rPr>
          <w:rFonts w:ascii="Times New Roman" w:hAnsi="Times New Roman" w:cs="Times New Roman"/>
          <w:sz w:val="24"/>
          <w:szCs w:val="24"/>
        </w:rPr>
        <w:t xml:space="preserve">menekankan </w:t>
      </w:r>
      <w:r w:rsidR="00292267">
        <w:rPr>
          <w:rFonts w:ascii="Times New Roman" w:hAnsi="Times New Roman" w:cs="Times New Roman"/>
          <w:sz w:val="24"/>
          <w:szCs w:val="24"/>
        </w:rPr>
        <w:t>t</w:t>
      </w:r>
      <w:r w:rsidR="00292267" w:rsidRPr="00F35C12">
        <w:rPr>
          <w:rFonts w:ascii="Times New Roman" w:hAnsi="Times New Roman" w:cs="Times New Roman"/>
          <w:sz w:val="24"/>
          <w:szCs w:val="24"/>
        </w:rPr>
        <w:t xml:space="preserve">anggung jawab pelaku usaha dengan adanya ganti rugi atas kerusakan akibat terjadinya suatu perikatan antara pelaku usaha dengan konsumen. </w:t>
      </w:r>
      <w:r w:rsidR="00292267">
        <w:rPr>
          <w:rFonts w:ascii="Times New Roman" w:hAnsi="Times New Roman" w:cs="Times New Roman"/>
          <w:sz w:val="24"/>
          <w:szCs w:val="24"/>
        </w:rPr>
        <w:t xml:space="preserve">dan </w:t>
      </w:r>
      <w:r w:rsidR="00292267" w:rsidRPr="00F35C12">
        <w:rPr>
          <w:rFonts w:ascii="Times New Roman" w:hAnsi="Times New Roman" w:cs="Times New Roman"/>
          <w:sz w:val="24"/>
          <w:szCs w:val="24"/>
        </w:rPr>
        <w:t>penyelesaian sengketa melalui pengadilan dan diluar pengadilan tentunya berdasarkan pilihan sukarela para pihak yang bersengketa.</w:t>
      </w:r>
      <w:r w:rsidR="00292267">
        <w:t xml:space="preserve"> </w:t>
      </w:r>
      <w:r w:rsidR="00292267" w:rsidRPr="00F35C12">
        <w:rPr>
          <w:rFonts w:ascii="Times New Roman" w:hAnsi="Times New Roman" w:cs="Times New Roman"/>
          <w:sz w:val="24"/>
          <w:szCs w:val="24"/>
        </w:rPr>
        <w:t xml:space="preserve"> </w:t>
      </w:r>
    </w:p>
    <w:p w:rsidR="00292267" w:rsidRPr="00852E27" w:rsidRDefault="00292267" w:rsidP="00852E27">
      <w:pPr>
        <w:pStyle w:val="ListParagraph"/>
        <w:tabs>
          <w:tab w:val="left" w:pos="567"/>
        </w:tabs>
        <w:spacing w:after="0" w:line="240" w:lineRule="auto"/>
        <w:jc w:val="both"/>
        <w:rPr>
          <w:rFonts w:ascii="Times New Roman" w:hAnsi="Times New Roman" w:cs="Times New Roman"/>
          <w:b/>
          <w:sz w:val="24"/>
          <w:szCs w:val="24"/>
        </w:rPr>
      </w:pPr>
    </w:p>
    <w:p w:rsidR="0062576D" w:rsidRDefault="00BF087B" w:rsidP="00A21A61">
      <w:pPr>
        <w:pStyle w:val="ListParagraph"/>
        <w:tabs>
          <w:tab w:val="left" w:pos="567"/>
          <w:tab w:val="left" w:pos="1134"/>
        </w:tabs>
        <w:spacing w:after="0" w:line="240" w:lineRule="auto"/>
        <w:ind w:left="0"/>
        <w:rPr>
          <w:rFonts w:ascii="Times New Roman" w:hAnsi="Times New Roman" w:cs="Times New Roman"/>
          <w:b/>
          <w:sz w:val="24"/>
          <w:szCs w:val="24"/>
        </w:rPr>
      </w:pPr>
      <w:r w:rsidRPr="00852E27">
        <w:rPr>
          <w:rFonts w:ascii="Times New Roman" w:hAnsi="Times New Roman" w:cs="Times New Roman"/>
          <w:b/>
          <w:sz w:val="24"/>
          <w:szCs w:val="24"/>
        </w:rPr>
        <w:t>DAFTAR PUSTAKA</w:t>
      </w:r>
    </w:p>
    <w:p w:rsidR="00F2049E" w:rsidRPr="00852E27" w:rsidRDefault="00F2049E" w:rsidP="00852E27">
      <w:pPr>
        <w:pStyle w:val="ListParagraph"/>
        <w:tabs>
          <w:tab w:val="left" w:pos="567"/>
          <w:tab w:val="left" w:pos="1134"/>
        </w:tabs>
        <w:spacing w:after="0" w:line="240" w:lineRule="auto"/>
        <w:ind w:left="0"/>
        <w:jc w:val="center"/>
        <w:rPr>
          <w:rFonts w:ascii="Times New Roman" w:hAnsi="Times New Roman" w:cs="Times New Roman"/>
          <w:b/>
          <w:sz w:val="24"/>
          <w:szCs w:val="24"/>
        </w:rPr>
      </w:pPr>
    </w:p>
    <w:p w:rsidR="005F4B3F" w:rsidRDefault="00BF087B" w:rsidP="00A21A61">
      <w:pPr>
        <w:pStyle w:val="ListParagraph"/>
        <w:tabs>
          <w:tab w:val="left" w:pos="1134"/>
        </w:tabs>
        <w:spacing w:after="0" w:line="240" w:lineRule="auto"/>
        <w:ind w:left="0"/>
        <w:rPr>
          <w:rFonts w:ascii="Times New Roman" w:hAnsi="Times New Roman" w:cs="Times New Roman"/>
          <w:b/>
          <w:sz w:val="24"/>
          <w:szCs w:val="24"/>
        </w:rPr>
      </w:pPr>
      <w:r w:rsidRPr="00852E27">
        <w:rPr>
          <w:rFonts w:ascii="Times New Roman" w:hAnsi="Times New Roman" w:cs="Times New Roman"/>
          <w:b/>
          <w:sz w:val="24"/>
          <w:szCs w:val="24"/>
        </w:rPr>
        <w:t>Buku</w:t>
      </w:r>
    </w:p>
    <w:p w:rsidR="00F2049E" w:rsidRPr="00852E27" w:rsidRDefault="00F2049E" w:rsidP="00F2049E">
      <w:pPr>
        <w:pStyle w:val="ListParagraph"/>
        <w:tabs>
          <w:tab w:val="left" w:pos="567"/>
          <w:tab w:val="left" w:pos="1134"/>
        </w:tabs>
        <w:spacing w:after="0" w:line="240" w:lineRule="auto"/>
        <w:ind w:left="567"/>
        <w:rPr>
          <w:rFonts w:ascii="Times New Roman" w:hAnsi="Times New Roman" w:cs="Times New Roman"/>
          <w:b/>
          <w:sz w:val="24"/>
          <w:szCs w:val="24"/>
        </w:rPr>
      </w:pPr>
    </w:p>
    <w:p w:rsidR="00A21A61" w:rsidRPr="00852E27" w:rsidRDefault="00740D27" w:rsidP="00852E27">
      <w:pPr>
        <w:pStyle w:val="FootnoteText"/>
        <w:tabs>
          <w:tab w:val="left" w:pos="567"/>
        </w:tabs>
        <w:jc w:val="both"/>
        <w:rPr>
          <w:rFonts w:ascii="Times New Roman" w:hAnsi="Times New Roman" w:cs="Times New Roman"/>
          <w:sz w:val="24"/>
          <w:szCs w:val="24"/>
        </w:rPr>
      </w:pPr>
      <w:r w:rsidRPr="00852E27">
        <w:rPr>
          <w:rFonts w:ascii="Times New Roman" w:hAnsi="Times New Roman" w:cs="Times New Roman"/>
          <w:sz w:val="24"/>
          <w:szCs w:val="24"/>
        </w:rPr>
        <w:t>Abdulkadir</w:t>
      </w:r>
      <w:r w:rsidR="00122D35" w:rsidRPr="00122D35">
        <w:rPr>
          <w:rFonts w:ascii="Times New Roman" w:hAnsi="Times New Roman" w:cs="Times New Roman"/>
          <w:sz w:val="24"/>
          <w:szCs w:val="24"/>
        </w:rPr>
        <w:t xml:space="preserve"> </w:t>
      </w:r>
      <w:r w:rsidR="00122D35" w:rsidRPr="00852E27">
        <w:rPr>
          <w:rFonts w:ascii="Times New Roman" w:hAnsi="Times New Roman" w:cs="Times New Roman"/>
          <w:sz w:val="24"/>
          <w:szCs w:val="24"/>
        </w:rPr>
        <w:t>Muhammad</w:t>
      </w:r>
      <w:r w:rsidR="00A21A61">
        <w:rPr>
          <w:rFonts w:ascii="Times New Roman" w:hAnsi="Times New Roman" w:cs="Times New Roman"/>
          <w:sz w:val="24"/>
          <w:szCs w:val="24"/>
        </w:rPr>
        <w:t>, 2004,</w:t>
      </w:r>
      <w:r w:rsidR="005F4B3F" w:rsidRPr="00852E27">
        <w:rPr>
          <w:rFonts w:ascii="Times New Roman" w:hAnsi="Times New Roman" w:cs="Times New Roman"/>
          <w:sz w:val="24"/>
          <w:szCs w:val="24"/>
        </w:rPr>
        <w:t xml:space="preserve"> </w:t>
      </w:r>
      <w:r w:rsidR="005F4B3F" w:rsidRPr="00A21A61">
        <w:rPr>
          <w:rFonts w:ascii="Times New Roman" w:hAnsi="Times New Roman" w:cs="Times New Roman"/>
          <w:b/>
          <w:i/>
          <w:sz w:val="24"/>
          <w:szCs w:val="24"/>
        </w:rPr>
        <w:t>Hukum dan Penelitian Hukum</w:t>
      </w:r>
      <w:r w:rsidR="005F4B3F" w:rsidRPr="00852E27">
        <w:rPr>
          <w:rFonts w:ascii="Times New Roman" w:hAnsi="Times New Roman" w:cs="Times New Roman"/>
          <w:sz w:val="24"/>
          <w:szCs w:val="24"/>
        </w:rPr>
        <w:t xml:space="preserve">, Bandung : PT. </w:t>
      </w:r>
      <w:r w:rsidR="00F264B8">
        <w:rPr>
          <w:rFonts w:ascii="Times New Roman" w:hAnsi="Times New Roman" w:cs="Times New Roman"/>
          <w:sz w:val="24"/>
          <w:szCs w:val="24"/>
        </w:rPr>
        <w:tab/>
      </w:r>
      <w:r w:rsidR="005F4B3F" w:rsidRPr="00852E27">
        <w:rPr>
          <w:rFonts w:ascii="Times New Roman" w:hAnsi="Times New Roman" w:cs="Times New Roman"/>
          <w:sz w:val="24"/>
          <w:szCs w:val="24"/>
        </w:rPr>
        <w:t xml:space="preserve">Citra Aditya </w:t>
      </w:r>
      <w:r w:rsidRPr="00852E27">
        <w:rPr>
          <w:rFonts w:ascii="Times New Roman" w:hAnsi="Times New Roman" w:cs="Times New Roman"/>
          <w:sz w:val="24"/>
          <w:szCs w:val="24"/>
        </w:rPr>
        <w:t>Bakti.</w:t>
      </w:r>
    </w:p>
    <w:p w:rsidR="00A21A61" w:rsidRDefault="00AC0434" w:rsidP="00852E27">
      <w:pPr>
        <w:pStyle w:val="FootnoteText"/>
        <w:tabs>
          <w:tab w:val="left" w:pos="567"/>
        </w:tabs>
        <w:jc w:val="both"/>
        <w:rPr>
          <w:rFonts w:ascii="Times New Roman" w:hAnsi="Times New Roman" w:cs="Times New Roman"/>
          <w:sz w:val="24"/>
          <w:szCs w:val="24"/>
        </w:rPr>
      </w:pPr>
      <w:r w:rsidRPr="00852E27">
        <w:rPr>
          <w:rFonts w:ascii="Times New Roman" w:hAnsi="Times New Roman" w:cs="Times New Roman"/>
          <w:sz w:val="24"/>
          <w:szCs w:val="24"/>
        </w:rPr>
        <w:t>Adrian</w:t>
      </w:r>
      <w:r w:rsidR="00122D35" w:rsidRPr="00122D35">
        <w:rPr>
          <w:rFonts w:ascii="Times New Roman" w:hAnsi="Times New Roman" w:cs="Times New Roman"/>
          <w:sz w:val="24"/>
          <w:szCs w:val="24"/>
        </w:rPr>
        <w:t xml:space="preserve"> </w:t>
      </w:r>
      <w:r w:rsidR="00122D35" w:rsidRPr="00852E27">
        <w:rPr>
          <w:rFonts w:ascii="Times New Roman" w:hAnsi="Times New Roman" w:cs="Times New Roman"/>
          <w:sz w:val="24"/>
          <w:szCs w:val="24"/>
        </w:rPr>
        <w:t>Sutedi</w:t>
      </w:r>
      <w:r w:rsidR="00A21A61">
        <w:rPr>
          <w:rFonts w:ascii="Times New Roman" w:hAnsi="Times New Roman" w:cs="Times New Roman"/>
          <w:sz w:val="24"/>
          <w:szCs w:val="24"/>
        </w:rPr>
        <w:t>, 2015,</w:t>
      </w:r>
      <w:r w:rsidR="00740D27" w:rsidRPr="00852E27">
        <w:rPr>
          <w:rFonts w:ascii="Times New Roman" w:hAnsi="Times New Roman" w:cs="Times New Roman"/>
          <w:sz w:val="24"/>
          <w:szCs w:val="24"/>
        </w:rPr>
        <w:t xml:space="preserve"> </w:t>
      </w:r>
      <w:r w:rsidRPr="00A21A61">
        <w:rPr>
          <w:rFonts w:ascii="Times New Roman" w:hAnsi="Times New Roman" w:cs="Times New Roman"/>
          <w:b/>
          <w:i/>
          <w:sz w:val="24"/>
          <w:szCs w:val="24"/>
        </w:rPr>
        <w:t>Buku Pintar Hukum Perseroan Terbatas</w:t>
      </w:r>
      <w:r w:rsidR="00852E27" w:rsidRPr="00852E27">
        <w:rPr>
          <w:rFonts w:ascii="Times New Roman" w:hAnsi="Times New Roman" w:cs="Times New Roman"/>
          <w:sz w:val="24"/>
          <w:szCs w:val="24"/>
        </w:rPr>
        <w:t xml:space="preserve">, Jakarta : Raih </w:t>
      </w:r>
      <w:r w:rsidR="00F264B8">
        <w:rPr>
          <w:rFonts w:ascii="Times New Roman" w:hAnsi="Times New Roman" w:cs="Times New Roman"/>
          <w:sz w:val="24"/>
          <w:szCs w:val="24"/>
        </w:rPr>
        <w:tab/>
      </w:r>
      <w:r w:rsidR="00852E27" w:rsidRPr="00852E27">
        <w:rPr>
          <w:rFonts w:ascii="Times New Roman" w:hAnsi="Times New Roman" w:cs="Times New Roman"/>
          <w:sz w:val="24"/>
          <w:szCs w:val="24"/>
        </w:rPr>
        <w:t>Asa Sukses.</w:t>
      </w:r>
      <w:r w:rsidRPr="00852E27">
        <w:rPr>
          <w:rFonts w:ascii="Times New Roman" w:hAnsi="Times New Roman" w:cs="Times New Roman"/>
          <w:sz w:val="24"/>
          <w:szCs w:val="24"/>
        </w:rPr>
        <w:t xml:space="preserve"> </w:t>
      </w:r>
    </w:p>
    <w:p w:rsidR="00A21A61" w:rsidRDefault="005F4B3F" w:rsidP="00852E27">
      <w:pPr>
        <w:pStyle w:val="FootnoteText"/>
        <w:tabs>
          <w:tab w:val="left" w:pos="567"/>
        </w:tabs>
        <w:jc w:val="both"/>
        <w:rPr>
          <w:rFonts w:ascii="Times New Roman" w:hAnsi="Times New Roman" w:cs="Times New Roman"/>
          <w:sz w:val="24"/>
          <w:szCs w:val="24"/>
        </w:rPr>
      </w:pPr>
      <w:r w:rsidRPr="00852E27">
        <w:rPr>
          <w:rFonts w:ascii="Times New Roman" w:hAnsi="Times New Roman" w:cs="Times New Roman"/>
          <w:sz w:val="24"/>
          <w:szCs w:val="24"/>
        </w:rPr>
        <w:t>Budi</w:t>
      </w:r>
      <w:r w:rsidR="00122D35" w:rsidRPr="00122D35">
        <w:rPr>
          <w:rFonts w:ascii="Times New Roman" w:hAnsi="Times New Roman" w:cs="Times New Roman"/>
          <w:sz w:val="24"/>
          <w:szCs w:val="24"/>
        </w:rPr>
        <w:t xml:space="preserve"> </w:t>
      </w:r>
      <w:r w:rsidR="00122D35" w:rsidRPr="00852E27">
        <w:rPr>
          <w:rFonts w:ascii="Times New Roman" w:hAnsi="Times New Roman" w:cs="Times New Roman"/>
          <w:sz w:val="24"/>
          <w:szCs w:val="24"/>
        </w:rPr>
        <w:t>Santoso</w:t>
      </w:r>
      <w:r w:rsidR="00A21A61">
        <w:rPr>
          <w:rFonts w:ascii="Times New Roman" w:hAnsi="Times New Roman" w:cs="Times New Roman"/>
          <w:sz w:val="24"/>
          <w:szCs w:val="24"/>
        </w:rPr>
        <w:t>, 2015,</w:t>
      </w:r>
      <w:r w:rsidRPr="00852E27">
        <w:rPr>
          <w:rFonts w:ascii="Times New Roman" w:hAnsi="Times New Roman" w:cs="Times New Roman"/>
          <w:sz w:val="24"/>
          <w:szCs w:val="24"/>
        </w:rPr>
        <w:t xml:space="preserve"> </w:t>
      </w:r>
      <w:r w:rsidRPr="00A21A61">
        <w:rPr>
          <w:rFonts w:ascii="Times New Roman" w:hAnsi="Times New Roman" w:cs="Times New Roman"/>
          <w:b/>
          <w:i/>
          <w:sz w:val="24"/>
          <w:szCs w:val="24"/>
        </w:rPr>
        <w:t xml:space="preserve">Keagenan (Agency) Prinsip-Prinsip Dasar, Teori, dan </w:t>
      </w:r>
      <w:r w:rsidR="00F264B8">
        <w:rPr>
          <w:rFonts w:ascii="Times New Roman" w:hAnsi="Times New Roman" w:cs="Times New Roman"/>
          <w:b/>
          <w:i/>
          <w:sz w:val="24"/>
          <w:szCs w:val="24"/>
        </w:rPr>
        <w:tab/>
      </w:r>
      <w:r w:rsidRPr="00A21A61">
        <w:rPr>
          <w:rFonts w:ascii="Times New Roman" w:hAnsi="Times New Roman" w:cs="Times New Roman"/>
          <w:b/>
          <w:i/>
          <w:sz w:val="24"/>
          <w:szCs w:val="24"/>
        </w:rPr>
        <w:t xml:space="preserve">Problematika </w:t>
      </w:r>
      <w:r w:rsidR="00852E27" w:rsidRPr="00A21A61">
        <w:rPr>
          <w:rFonts w:ascii="Times New Roman" w:hAnsi="Times New Roman" w:cs="Times New Roman"/>
          <w:b/>
          <w:i/>
          <w:sz w:val="24"/>
          <w:szCs w:val="24"/>
        </w:rPr>
        <w:tab/>
      </w:r>
      <w:r w:rsidRPr="00A21A61">
        <w:rPr>
          <w:rFonts w:ascii="Times New Roman" w:hAnsi="Times New Roman" w:cs="Times New Roman"/>
          <w:b/>
          <w:i/>
          <w:sz w:val="24"/>
          <w:szCs w:val="24"/>
        </w:rPr>
        <w:t>Hukum Keagenan</w:t>
      </w:r>
      <w:r w:rsidRPr="00852E27">
        <w:rPr>
          <w:rFonts w:ascii="Times New Roman" w:hAnsi="Times New Roman" w:cs="Times New Roman"/>
          <w:i/>
          <w:sz w:val="24"/>
          <w:szCs w:val="24"/>
        </w:rPr>
        <w:t xml:space="preserve"> </w:t>
      </w:r>
      <w:r w:rsidR="00852E27" w:rsidRPr="00852E27">
        <w:rPr>
          <w:rFonts w:ascii="Times New Roman" w:hAnsi="Times New Roman" w:cs="Times New Roman"/>
          <w:sz w:val="24"/>
          <w:szCs w:val="24"/>
        </w:rPr>
        <w:t>, Bogor : Ghalia Indonesia</w:t>
      </w:r>
      <w:r w:rsidRPr="00852E27">
        <w:rPr>
          <w:rFonts w:ascii="Times New Roman" w:hAnsi="Times New Roman" w:cs="Times New Roman"/>
          <w:sz w:val="24"/>
          <w:szCs w:val="24"/>
        </w:rPr>
        <w:t>.</w:t>
      </w:r>
    </w:p>
    <w:p w:rsidR="00A21A61" w:rsidRDefault="00122D35" w:rsidP="00852E27">
      <w:pPr>
        <w:pStyle w:val="FootnoteText"/>
        <w:tabs>
          <w:tab w:val="left" w:pos="567"/>
        </w:tabs>
        <w:jc w:val="both"/>
        <w:rPr>
          <w:rFonts w:ascii="Times New Roman" w:hAnsi="Times New Roman" w:cs="Times New Roman"/>
          <w:sz w:val="24"/>
          <w:szCs w:val="24"/>
        </w:rPr>
      </w:pPr>
      <w:r w:rsidRPr="00852E27">
        <w:rPr>
          <w:rFonts w:ascii="Times New Roman" w:hAnsi="Times New Roman" w:cs="Times New Roman"/>
          <w:sz w:val="24"/>
          <w:szCs w:val="24"/>
        </w:rPr>
        <w:t xml:space="preserve">I Ketut Oka </w:t>
      </w:r>
      <w:r w:rsidR="00A21A61">
        <w:rPr>
          <w:rFonts w:ascii="Times New Roman" w:hAnsi="Times New Roman" w:cs="Times New Roman"/>
          <w:sz w:val="24"/>
          <w:szCs w:val="24"/>
        </w:rPr>
        <w:t>Setiawan, 1996,</w:t>
      </w:r>
      <w:r w:rsidR="00852E27" w:rsidRPr="00852E27">
        <w:rPr>
          <w:rFonts w:ascii="Times New Roman" w:hAnsi="Times New Roman" w:cs="Times New Roman"/>
          <w:sz w:val="24"/>
          <w:szCs w:val="24"/>
        </w:rPr>
        <w:t xml:space="preserve"> </w:t>
      </w:r>
      <w:r w:rsidR="00AC0434" w:rsidRPr="00A21A61">
        <w:rPr>
          <w:rFonts w:ascii="Times New Roman" w:hAnsi="Times New Roman" w:cs="Times New Roman"/>
          <w:b/>
          <w:i/>
          <w:sz w:val="24"/>
          <w:szCs w:val="24"/>
        </w:rPr>
        <w:t>Lembaga Keagenan : Dalam</w:t>
      </w:r>
      <w:r w:rsidR="00A21A61">
        <w:rPr>
          <w:rFonts w:ascii="Times New Roman" w:hAnsi="Times New Roman" w:cs="Times New Roman"/>
          <w:b/>
          <w:i/>
          <w:sz w:val="24"/>
          <w:szCs w:val="24"/>
        </w:rPr>
        <w:t xml:space="preserve"> Perdagangan dan </w:t>
      </w:r>
      <w:r w:rsidR="00A21A61">
        <w:rPr>
          <w:rFonts w:ascii="Times New Roman" w:hAnsi="Times New Roman" w:cs="Times New Roman"/>
          <w:b/>
          <w:i/>
          <w:sz w:val="24"/>
          <w:szCs w:val="24"/>
        </w:rPr>
        <w:tab/>
        <w:t xml:space="preserve">Pengaturannya </w:t>
      </w:r>
      <w:r w:rsidR="00AC0434" w:rsidRPr="00A21A61">
        <w:rPr>
          <w:rFonts w:ascii="Times New Roman" w:hAnsi="Times New Roman" w:cs="Times New Roman"/>
          <w:b/>
          <w:i/>
          <w:sz w:val="24"/>
          <w:szCs w:val="24"/>
        </w:rPr>
        <w:t>di Indonesia</w:t>
      </w:r>
      <w:r w:rsidR="00AC0434" w:rsidRPr="00852E27">
        <w:rPr>
          <w:rFonts w:ascii="Times New Roman" w:hAnsi="Times New Roman" w:cs="Times New Roman"/>
          <w:sz w:val="24"/>
          <w:szCs w:val="24"/>
        </w:rPr>
        <w:t>, Bandung : Ind.Hill Co</w:t>
      </w:r>
      <w:r w:rsidR="00852E27" w:rsidRPr="00852E27">
        <w:rPr>
          <w:rFonts w:ascii="Times New Roman" w:hAnsi="Times New Roman" w:cs="Times New Roman"/>
          <w:sz w:val="24"/>
          <w:szCs w:val="24"/>
        </w:rPr>
        <w:t>.</w:t>
      </w:r>
    </w:p>
    <w:p w:rsidR="00A21A61" w:rsidRDefault="00AC0434" w:rsidP="00A21A61">
      <w:pPr>
        <w:pStyle w:val="FootnoteText"/>
        <w:tabs>
          <w:tab w:val="left" w:pos="567"/>
        </w:tabs>
        <w:jc w:val="both"/>
        <w:rPr>
          <w:rFonts w:ascii="Times New Roman" w:hAnsi="Times New Roman" w:cs="Times New Roman"/>
          <w:sz w:val="24"/>
          <w:szCs w:val="24"/>
        </w:rPr>
      </w:pPr>
      <w:r w:rsidRPr="00852E27">
        <w:rPr>
          <w:rFonts w:ascii="Times New Roman" w:hAnsi="Times New Roman" w:cs="Times New Roman"/>
          <w:sz w:val="24"/>
          <w:szCs w:val="24"/>
        </w:rPr>
        <w:t>M. Udin</w:t>
      </w:r>
      <w:r w:rsidR="00122D35" w:rsidRPr="00122D35">
        <w:rPr>
          <w:rFonts w:ascii="Times New Roman" w:hAnsi="Times New Roman" w:cs="Times New Roman"/>
          <w:sz w:val="24"/>
          <w:szCs w:val="24"/>
        </w:rPr>
        <w:t xml:space="preserve"> </w:t>
      </w:r>
      <w:r w:rsidR="00122D35" w:rsidRPr="00852E27">
        <w:rPr>
          <w:rFonts w:ascii="Times New Roman" w:hAnsi="Times New Roman" w:cs="Times New Roman"/>
          <w:sz w:val="24"/>
          <w:szCs w:val="24"/>
        </w:rPr>
        <w:t>Silalahi</w:t>
      </w:r>
      <w:r w:rsidR="00852E27" w:rsidRPr="00852E27">
        <w:rPr>
          <w:rFonts w:ascii="Times New Roman" w:hAnsi="Times New Roman" w:cs="Times New Roman"/>
          <w:sz w:val="24"/>
          <w:szCs w:val="24"/>
        </w:rPr>
        <w:t>,</w:t>
      </w:r>
      <w:r w:rsidRPr="00852E27">
        <w:rPr>
          <w:rFonts w:ascii="Times New Roman" w:hAnsi="Times New Roman" w:cs="Times New Roman"/>
          <w:sz w:val="24"/>
          <w:szCs w:val="24"/>
        </w:rPr>
        <w:t xml:space="preserve"> Rayendra L, Toruan</w:t>
      </w:r>
      <w:r w:rsidR="00A21A61">
        <w:rPr>
          <w:rFonts w:ascii="Times New Roman" w:hAnsi="Times New Roman" w:cs="Times New Roman"/>
          <w:sz w:val="24"/>
          <w:szCs w:val="24"/>
        </w:rPr>
        <w:t>, 2017,</w:t>
      </w:r>
      <w:r w:rsidR="00852E27" w:rsidRPr="00852E27">
        <w:rPr>
          <w:rFonts w:ascii="Times New Roman" w:hAnsi="Times New Roman" w:cs="Times New Roman"/>
          <w:sz w:val="24"/>
          <w:szCs w:val="24"/>
        </w:rPr>
        <w:t xml:space="preserve"> </w:t>
      </w:r>
      <w:r w:rsidRPr="00A21A61">
        <w:rPr>
          <w:rFonts w:ascii="Times New Roman" w:hAnsi="Times New Roman" w:cs="Times New Roman"/>
          <w:b/>
          <w:i/>
          <w:sz w:val="24"/>
          <w:szCs w:val="24"/>
        </w:rPr>
        <w:t>Perusahaan Sa</w:t>
      </w:r>
      <w:r w:rsidR="00852E27" w:rsidRPr="00A21A61">
        <w:rPr>
          <w:rFonts w:ascii="Times New Roman" w:hAnsi="Times New Roman" w:cs="Times New Roman"/>
          <w:b/>
          <w:i/>
          <w:sz w:val="24"/>
          <w:szCs w:val="24"/>
        </w:rPr>
        <w:t xml:space="preserve">ling Mematikan dan </w:t>
      </w:r>
      <w:r w:rsidR="00852E27" w:rsidRPr="00A21A61">
        <w:rPr>
          <w:rFonts w:ascii="Times New Roman" w:hAnsi="Times New Roman" w:cs="Times New Roman"/>
          <w:b/>
          <w:i/>
          <w:sz w:val="24"/>
          <w:szCs w:val="24"/>
        </w:rPr>
        <w:tab/>
        <w:t>Bersekongkol:</w:t>
      </w:r>
      <w:r w:rsidRPr="00A21A61">
        <w:rPr>
          <w:rFonts w:ascii="Times New Roman" w:hAnsi="Times New Roman" w:cs="Times New Roman"/>
          <w:b/>
          <w:i/>
          <w:sz w:val="24"/>
          <w:szCs w:val="24"/>
        </w:rPr>
        <w:t>Bagaimana cara memenangkan?</w:t>
      </w:r>
      <w:r w:rsidRPr="00852E27">
        <w:rPr>
          <w:rFonts w:ascii="Times New Roman" w:hAnsi="Times New Roman" w:cs="Times New Roman"/>
          <w:sz w:val="24"/>
          <w:szCs w:val="24"/>
        </w:rPr>
        <w:t>. Jakarta : Elex</w:t>
      </w:r>
      <w:r w:rsidR="00852E27" w:rsidRPr="00852E27">
        <w:rPr>
          <w:rFonts w:ascii="Times New Roman" w:hAnsi="Times New Roman" w:cs="Times New Roman"/>
          <w:sz w:val="24"/>
          <w:szCs w:val="24"/>
        </w:rPr>
        <w:t xml:space="preserve"> Media </w:t>
      </w:r>
      <w:r w:rsidR="00F264B8">
        <w:rPr>
          <w:rFonts w:ascii="Times New Roman" w:hAnsi="Times New Roman" w:cs="Times New Roman"/>
          <w:sz w:val="24"/>
          <w:szCs w:val="24"/>
        </w:rPr>
        <w:tab/>
      </w:r>
      <w:r w:rsidR="00852E27" w:rsidRPr="00852E27">
        <w:rPr>
          <w:rFonts w:ascii="Times New Roman" w:hAnsi="Times New Roman" w:cs="Times New Roman"/>
          <w:sz w:val="24"/>
          <w:szCs w:val="24"/>
        </w:rPr>
        <w:t>Komputindo</w:t>
      </w:r>
      <w:r w:rsidRPr="00852E27">
        <w:rPr>
          <w:rFonts w:ascii="Times New Roman" w:hAnsi="Times New Roman" w:cs="Times New Roman"/>
          <w:sz w:val="24"/>
          <w:szCs w:val="24"/>
        </w:rPr>
        <w:t>.</w:t>
      </w:r>
    </w:p>
    <w:p w:rsidR="00A21A61" w:rsidRDefault="00A21A61" w:rsidP="00A21A61">
      <w:pPr>
        <w:pStyle w:val="FootnoteText"/>
        <w:jc w:val="both"/>
        <w:rPr>
          <w:rFonts w:ascii="Times New Roman" w:hAnsi="Times New Roman" w:cs="Times New Roman"/>
          <w:sz w:val="24"/>
          <w:szCs w:val="24"/>
        </w:rPr>
      </w:pPr>
      <w:r>
        <w:rPr>
          <w:rFonts w:ascii="Times New Roman" w:hAnsi="Times New Roman" w:cs="Times New Roman"/>
          <w:sz w:val="24"/>
          <w:szCs w:val="24"/>
        </w:rPr>
        <w:lastRenderedPageBreak/>
        <w:t xml:space="preserve">Mundiri, </w:t>
      </w:r>
      <w:r w:rsidR="00852E27" w:rsidRPr="00852E27">
        <w:rPr>
          <w:rFonts w:ascii="Times New Roman" w:hAnsi="Times New Roman" w:cs="Times New Roman"/>
          <w:sz w:val="24"/>
          <w:szCs w:val="24"/>
        </w:rPr>
        <w:t>2000</w:t>
      </w:r>
      <w:r>
        <w:rPr>
          <w:rFonts w:ascii="Times New Roman" w:hAnsi="Times New Roman" w:cs="Times New Roman"/>
          <w:i/>
          <w:sz w:val="24"/>
          <w:szCs w:val="24"/>
        </w:rPr>
        <w:t>,</w:t>
      </w:r>
      <w:r>
        <w:rPr>
          <w:rFonts w:ascii="Times New Roman" w:hAnsi="Times New Roman" w:cs="Times New Roman"/>
          <w:b/>
          <w:i/>
          <w:sz w:val="24"/>
          <w:szCs w:val="24"/>
        </w:rPr>
        <w:t xml:space="preserve"> </w:t>
      </w:r>
      <w:r w:rsidRPr="00A21A61">
        <w:rPr>
          <w:rFonts w:ascii="Times New Roman" w:hAnsi="Times New Roman" w:cs="Times New Roman"/>
          <w:b/>
          <w:i/>
          <w:sz w:val="24"/>
          <w:szCs w:val="24"/>
        </w:rPr>
        <w:t>Logika</w:t>
      </w:r>
      <w:r w:rsidR="00852E27" w:rsidRPr="00852E27">
        <w:rPr>
          <w:rFonts w:ascii="Times New Roman" w:hAnsi="Times New Roman" w:cs="Times New Roman"/>
          <w:sz w:val="24"/>
          <w:szCs w:val="24"/>
        </w:rPr>
        <w:t>.</w:t>
      </w:r>
      <w:r w:rsidR="00AC0434" w:rsidRPr="00852E27">
        <w:rPr>
          <w:rFonts w:ascii="Times New Roman" w:hAnsi="Times New Roman" w:cs="Times New Roman"/>
          <w:sz w:val="24"/>
          <w:szCs w:val="24"/>
        </w:rPr>
        <w:t xml:space="preserve"> Jakart</w:t>
      </w:r>
      <w:r w:rsidR="00852E27" w:rsidRPr="00852E27">
        <w:rPr>
          <w:rFonts w:ascii="Times New Roman" w:hAnsi="Times New Roman" w:cs="Times New Roman"/>
          <w:sz w:val="24"/>
          <w:szCs w:val="24"/>
        </w:rPr>
        <w:t>a : Raja Grafindo Persada</w:t>
      </w:r>
      <w:r w:rsidR="00AC0434" w:rsidRPr="00852E27">
        <w:rPr>
          <w:rFonts w:ascii="Times New Roman" w:hAnsi="Times New Roman" w:cs="Times New Roman"/>
          <w:sz w:val="24"/>
          <w:szCs w:val="24"/>
        </w:rPr>
        <w:t>.</w:t>
      </w:r>
    </w:p>
    <w:p w:rsidR="00A21A61" w:rsidRDefault="00122D35" w:rsidP="00F264B8">
      <w:pPr>
        <w:tabs>
          <w:tab w:val="left" w:pos="567"/>
        </w:tabs>
        <w:spacing w:after="0" w:line="240" w:lineRule="auto"/>
        <w:jc w:val="both"/>
        <w:rPr>
          <w:rFonts w:ascii="Times New Roman" w:hAnsi="Times New Roman" w:cs="Times New Roman"/>
          <w:sz w:val="24"/>
          <w:szCs w:val="24"/>
        </w:rPr>
      </w:pPr>
      <w:r w:rsidRPr="00852E27">
        <w:rPr>
          <w:rFonts w:ascii="Times New Roman" w:hAnsi="Times New Roman" w:cs="Times New Roman"/>
          <w:sz w:val="24"/>
          <w:szCs w:val="24"/>
        </w:rPr>
        <w:t xml:space="preserve">Peter Mahmud </w:t>
      </w:r>
      <w:r w:rsidR="00A21A61">
        <w:rPr>
          <w:rFonts w:ascii="Times New Roman" w:hAnsi="Times New Roman" w:cs="Times New Roman"/>
          <w:sz w:val="24"/>
          <w:szCs w:val="24"/>
        </w:rPr>
        <w:t>Marzuki,</w:t>
      </w:r>
      <w:r w:rsidR="00852E27" w:rsidRPr="00852E27">
        <w:rPr>
          <w:rFonts w:ascii="Times New Roman" w:hAnsi="Times New Roman" w:cs="Times New Roman"/>
          <w:sz w:val="24"/>
          <w:szCs w:val="24"/>
        </w:rPr>
        <w:t xml:space="preserve"> 201</w:t>
      </w:r>
      <w:r w:rsidR="00A21A61">
        <w:rPr>
          <w:rFonts w:ascii="Times New Roman" w:hAnsi="Times New Roman" w:cs="Times New Roman"/>
          <w:sz w:val="24"/>
          <w:szCs w:val="24"/>
        </w:rPr>
        <w:t>1,</w:t>
      </w:r>
      <w:r w:rsidR="00AC0434" w:rsidRPr="00852E27">
        <w:rPr>
          <w:rFonts w:ascii="Times New Roman" w:hAnsi="Times New Roman" w:cs="Times New Roman"/>
          <w:sz w:val="24"/>
          <w:szCs w:val="24"/>
        </w:rPr>
        <w:t xml:space="preserve"> </w:t>
      </w:r>
      <w:r w:rsidR="00AC0434" w:rsidRPr="00A21A61">
        <w:rPr>
          <w:rFonts w:ascii="Times New Roman" w:hAnsi="Times New Roman" w:cs="Times New Roman"/>
          <w:b/>
          <w:i/>
          <w:sz w:val="24"/>
          <w:szCs w:val="24"/>
        </w:rPr>
        <w:t>Penelitian Hukum</w:t>
      </w:r>
      <w:r w:rsidR="00AC0434" w:rsidRPr="00852E27">
        <w:rPr>
          <w:rFonts w:ascii="Times New Roman" w:hAnsi="Times New Roman" w:cs="Times New Roman"/>
          <w:sz w:val="24"/>
          <w:szCs w:val="24"/>
        </w:rPr>
        <w:t xml:space="preserve"> , Jakarta : Kencana Prenada </w:t>
      </w:r>
      <w:r w:rsidR="00F264B8">
        <w:rPr>
          <w:rFonts w:ascii="Times New Roman" w:hAnsi="Times New Roman" w:cs="Times New Roman"/>
          <w:sz w:val="24"/>
          <w:szCs w:val="24"/>
        </w:rPr>
        <w:tab/>
      </w:r>
      <w:r w:rsidR="00AC0434" w:rsidRPr="00852E27">
        <w:rPr>
          <w:rFonts w:ascii="Times New Roman" w:hAnsi="Times New Roman" w:cs="Times New Roman"/>
          <w:sz w:val="24"/>
          <w:szCs w:val="24"/>
        </w:rPr>
        <w:t>Media Group</w:t>
      </w:r>
      <w:r w:rsidR="00852E27" w:rsidRPr="00852E27">
        <w:rPr>
          <w:rFonts w:ascii="Times New Roman" w:hAnsi="Times New Roman" w:cs="Times New Roman"/>
          <w:sz w:val="24"/>
          <w:szCs w:val="24"/>
        </w:rPr>
        <w:t>.</w:t>
      </w:r>
    </w:p>
    <w:p w:rsidR="00A21A61" w:rsidRDefault="00122D35" w:rsidP="00A21A61">
      <w:pPr>
        <w:pStyle w:val="FootnoteText"/>
        <w:tabs>
          <w:tab w:val="left" w:pos="567"/>
        </w:tabs>
        <w:jc w:val="both"/>
        <w:rPr>
          <w:rFonts w:ascii="Times New Roman" w:hAnsi="Times New Roman" w:cs="Times New Roman"/>
          <w:sz w:val="24"/>
          <w:szCs w:val="24"/>
        </w:rPr>
      </w:pPr>
      <w:r w:rsidRPr="00852E27">
        <w:rPr>
          <w:rFonts w:ascii="Times New Roman" w:hAnsi="Times New Roman" w:cs="Times New Roman"/>
          <w:sz w:val="24"/>
          <w:szCs w:val="24"/>
        </w:rPr>
        <w:t xml:space="preserve">Salim </w:t>
      </w:r>
      <w:r w:rsidR="00A21A61">
        <w:rPr>
          <w:rFonts w:ascii="Times New Roman" w:hAnsi="Times New Roman" w:cs="Times New Roman"/>
          <w:sz w:val="24"/>
          <w:szCs w:val="24"/>
        </w:rPr>
        <w:t>HS, 2016,</w:t>
      </w:r>
      <w:r w:rsidR="00AC0434" w:rsidRPr="00852E27">
        <w:rPr>
          <w:rFonts w:ascii="Times New Roman" w:hAnsi="Times New Roman" w:cs="Times New Roman"/>
          <w:sz w:val="24"/>
          <w:szCs w:val="24"/>
        </w:rPr>
        <w:t xml:space="preserve"> </w:t>
      </w:r>
      <w:r w:rsidR="00AC0434" w:rsidRPr="00A21A61">
        <w:rPr>
          <w:rFonts w:ascii="Times New Roman" w:hAnsi="Times New Roman" w:cs="Times New Roman"/>
          <w:b/>
          <w:i/>
          <w:sz w:val="24"/>
          <w:szCs w:val="24"/>
        </w:rPr>
        <w:t>Perkembangan Hukum Jaminan Di Indonesia</w:t>
      </w:r>
      <w:r w:rsidR="00AC0434" w:rsidRPr="00852E27">
        <w:rPr>
          <w:rFonts w:ascii="Times New Roman" w:hAnsi="Times New Roman" w:cs="Times New Roman"/>
          <w:i/>
          <w:sz w:val="24"/>
          <w:szCs w:val="24"/>
        </w:rPr>
        <w:t xml:space="preserve">. </w:t>
      </w:r>
      <w:r w:rsidR="00AC0434" w:rsidRPr="00852E27">
        <w:rPr>
          <w:rFonts w:ascii="Times New Roman" w:hAnsi="Times New Roman" w:cs="Times New Roman"/>
          <w:sz w:val="24"/>
          <w:szCs w:val="24"/>
        </w:rPr>
        <w:t xml:space="preserve">Jakarta : PT </w:t>
      </w:r>
      <w:r w:rsidR="00F264B8">
        <w:rPr>
          <w:rFonts w:ascii="Times New Roman" w:hAnsi="Times New Roman" w:cs="Times New Roman"/>
          <w:sz w:val="24"/>
          <w:szCs w:val="24"/>
        </w:rPr>
        <w:tab/>
      </w:r>
      <w:r w:rsidR="00AC0434" w:rsidRPr="00852E27">
        <w:rPr>
          <w:rFonts w:ascii="Times New Roman" w:hAnsi="Times New Roman" w:cs="Times New Roman"/>
          <w:sz w:val="24"/>
          <w:szCs w:val="24"/>
        </w:rPr>
        <w:t xml:space="preserve">RajaGrafindo </w:t>
      </w:r>
      <w:r w:rsidR="00AC0434" w:rsidRPr="00852E27">
        <w:rPr>
          <w:rFonts w:ascii="Times New Roman" w:hAnsi="Times New Roman" w:cs="Times New Roman"/>
          <w:sz w:val="24"/>
          <w:szCs w:val="24"/>
        </w:rPr>
        <w:tab/>
      </w:r>
      <w:r w:rsidR="00852E27" w:rsidRPr="00852E27">
        <w:rPr>
          <w:rFonts w:ascii="Times New Roman" w:hAnsi="Times New Roman" w:cs="Times New Roman"/>
          <w:sz w:val="24"/>
          <w:szCs w:val="24"/>
        </w:rPr>
        <w:t>Pustaka Persada</w:t>
      </w:r>
      <w:r w:rsidR="00AC0434" w:rsidRPr="00852E27">
        <w:rPr>
          <w:rFonts w:ascii="Times New Roman" w:hAnsi="Times New Roman" w:cs="Times New Roman"/>
          <w:sz w:val="24"/>
          <w:szCs w:val="24"/>
        </w:rPr>
        <w:t>.</w:t>
      </w:r>
    </w:p>
    <w:p w:rsidR="00AC0434" w:rsidRPr="00852E27" w:rsidRDefault="00A21A61" w:rsidP="00852E27">
      <w:pPr>
        <w:pStyle w:val="FootnoteText"/>
        <w:jc w:val="both"/>
        <w:rPr>
          <w:rFonts w:ascii="Times New Roman" w:hAnsi="Times New Roman" w:cs="Times New Roman"/>
          <w:sz w:val="24"/>
          <w:szCs w:val="24"/>
        </w:rPr>
      </w:pPr>
      <w:r>
        <w:rPr>
          <w:rFonts w:ascii="Times New Roman" w:hAnsi="Times New Roman" w:cs="Times New Roman"/>
          <w:sz w:val="24"/>
          <w:szCs w:val="24"/>
        </w:rPr>
        <w:t>R. Subekti, 1985,</w:t>
      </w:r>
      <w:r w:rsidR="00852E27" w:rsidRPr="00852E27">
        <w:rPr>
          <w:rFonts w:ascii="Times New Roman" w:hAnsi="Times New Roman" w:cs="Times New Roman"/>
          <w:sz w:val="24"/>
          <w:szCs w:val="24"/>
        </w:rPr>
        <w:t xml:space="preserve"> </w:t>
      </w:r>
      <w:r w:rsidR="00AC0434" w:rsidRPr="00852E27">
        <w:rPr>
          <w:rFonts w:ascii="Times New Roman" w:hAnsi="Times New Roman" w:cs="Times New Roman"/>
          <w:sz w:val="24"/>
          <w:szCs w:val="24"/>
        </w:rPr>
        <w:t xml:space="preserve"> </w:t>
      </w:r>
      <w:r w:rsidR="00AC0434" w:rsidRPr="00A21A61">
        <w:rPr>
          <w:rFonts w:ascii="Times New Roman" w:hAnsi="Times New Roman" w:cs="Times New Roman"/>
          <w:b/>
          <w:i/>
          <w:sz w:val="24"/>
          <w:szCs w:val="24"/>
        </w:rPr>
        <w:t>Aneka Perjanjian</w:t>
      </w:r>
      <w:r w:rsidR="00852E27" w:rsidRPr="00852E27">
        <w:rPr>
          <w:rFonts w:ascii="Times New Roman" w:hAnsi="Times New Roman" w:cs="Times New Roman"/>
          <w:sz w:val="24"/>
          <w:szCs w:val="24"/>
        </w:rPr>
        <w:t>, Bandung : Alumni.</w:t>
      </w:r>
    </w:p>
    <w:p w:rsidR="00A21A61" w:rsidRDefault="00A21A61" w:rsidP="00A21A61">
      <w:pPr>
        <w:pStyle w:val="FootnoteText"/>
        <w:jc w:val="both"/>
        <w:rPr>
          <w:rFonts w:ascii="Times New Roman" w:hAnsi="Times New Roman" w:cs="Times New Roman"/>
          <w:sz w:val="24"/>
          <w:szCs w:val="24"/>
        </w:rPr>
      </w:pPr>
      <w:r>
        <w:rPr>
          <w:rFonts w:ascii="Times New Roman" w:hAnsi="Times New Roman" w:cs="Times New Roman"/>
          <w:sz w:val="24"/>
          <w:szCs w:val="24"/>
        </w:rPr>
        <w:t>R. Subekti, 1995,</w:t>
      </w:r>
      <w:r w:rsidR="00AC0434" w:rsidRPr="00852E27">
        <w:rPr>
          <w:rFonts w:ascii="Times New Roman" w:hAnsi="Times New Roman" w:cs="Times New Roman"/>
          <w:sz w:val="24"/>
          <w:szCs w:val="24"/>
        </w:rPr>
        <w:t xml:space="preserve"> </w:t>
      </w:r>
      <w:r w:rsidR="00AC0434" w:rsidRPr="00A21A61">
        <w:rPr>
          <w:rFonts w:ascii="Times New Roman" w:hAnsi="Times New Roman" w:cs="Times New Roman"/>
          <w:b/>
          <w:i/>
          <w:sz w:val="24"/>
          <w:szCs w:val="24"/>
        </w:rPr>
        <w:t>Aneka Perjanjian</w:t>
      </w:r>
      <w:r w:rsidR="00AC0434" w:rsidRPr="00852E27">
        <w:rPr>
          <w:rFonts w:ascii="Times New Roman" w:hAnsi="Times New Roman" w:cs="Times New Roman"/>
          <w:sz w:val="24"/>
          <w:szCs w:val="24"/>
        </w:rPr>
        <w:t>, Bandu</w:t>
      </w:r>
      <w:r w:rsidR="00852E27" w:rsidRPr="00852E27">
        <w:rPr>
          <w:rFonts w:ascii="Times New Roman" w:hAnsi="Times New Roman" w:cs="Times New Roman"/>
          <w:sz w:val="24"/>
          <w:szCs w:val="24"/>
        </w:rPr>
        <w:t>ng: PT. Citra Aditya Bakti</w:t>
      </w:r>
      <w:r w:rsidR="00AC0434" w:rsidRPr="00852E27">
        <w:rPr>
          <w:rFonts w:ascii="Times New Roman" w:hAnsi="Times New Roman" w:cs="Times New Roman"/>
          <w:sz w:val="24"/>
          <w:szCs w:val="24"/>
        </w:rPr>
        <w:t>.</w:t>
      </w:r>
    </w:p>
    <w:p w:rsidR="00A21A61" w:rsidRDefault="00122D35" w:rsidP="00F264B8">
      <w:pPr>
        <w:pStyle w:val="FootnoteText"/>
        <w:tabs>
          <w:tab w:val="left" w:pos="567"/>
        </w:tabs>
        <w:jc w:val="both"/>
        <w:rPr>
          <w:rFonts w:ascii="Times New Roman" w:hAnsi="Times New Roman" w:cs="Times New Roman"/>
          <w:sz w:val="24"/>
          <w:szCs w:val="24"/>
        </w:rPr>
      </w:pPr>
      <w:r w:rsidRPr="00852E27">
        <w:rPr>
          <w:rFonts w:ascii="Times New Roman" w:hAnsi="Times New Roman" w:cs="Times New Roman"/>
          <w:sz w:val="24"/>
          <w:szCs w:val="24"/>
        </w:rPr>
        <w:t xml:space="preserve">Soerjono </w:t>
      </w:r>
      <w:r w:rsidR="00A21A61">
        <w:rPr>
          <w:rFonts w:ascii="Times New Roman" w:hAnsi="Times New Roman" w:cs="Times New Roman"/>
          <w:sz w:val="24"/>
          <w:szCs w:val="24"/>
        </w:rPr>
        <w:t>Soekanto, 2006,</w:t>
      </w:r>
      <w:r w:rsidR="00AC0434" w:rsidRPr="00852E27">
        <w:rPr>
          <w:rFonts w:ascii="Times New Roman" w:hAnsi="Times New Roman" w:cs="Times New Roman"/>
          <w:sz w:val="24"/>
          <w:szCs w:val="24"/>
        </w:rPr>
        <w:t xml:space="preserve"> </w:t>
      </w:r>
      <w:r w:rsidR="00AC0434" w:rsidRPr="00A21A61">
        <w:rPr>
          <w:rFonts w:ascii="Times New Roman" w:hAnsi="Times New Roman" w:cs="Times New Roman"/>
          <w:b/>
          <w:i/>
          <w:sz w:val="24"/>
          <w:szCs w:val="24"/>
        </w:rPr>
        <w:t>Pengantar Penelitian Hukum</w:t>
      </w:r>
      <w:r w:rsidR="00AC0434" w:rsidRPr="00852E27">
        <w:rPr>
          <w:rFonts w:ascii="Times New Roman" w:hAnsi="Times New Roman" w:cs="Times New Roman"/>
          <w:i/>
          <w:sz w:val="24"/>
          <w:szCs w:val="24"/>
        </w:rPr>
        <w:t xml:space="preserve">,  </w:t>
      </w:r>
      <w:r w:rsidR="00AC0434" w:rsidRPr="00852E27">
        <w:rPr>
          <w:rFonts w:ascii="Times New Roman" w:hAnsi="Times New Roman" w:cs="Times New Roman"/>
          <w:sz w:val="24"/>
          <w:szCs w:val="24"/>
        </w:rPr>
        <w:t xml:space="preserve">Jakarta : Universitas </w:t>
      </w:r>
      <w:r w:rsidR="00F264B8">
        <w:rPr>
          <w:rFonts w:ascii="Times New Roman" w:hAnsi="Times New Roman" w:cs="Times New Roman"/>
          <w:sz w:val="24"/>
          <w:szCs w:val="24"/>
        </w:rPr>
        <w:tab/>
      </w:r>
      <w:r w:rsidR="00AC0434" w:rsidRPr="00852E27">
        <w:rPr>
          <w:rFonts w:ascii="Times New Roman" w:hAnsi="Times New Roman" w:cs="Times New Roman"/>
          <w:sz w:val="24"/>
          <w:szCs w:val="24"/>
        </w:rPr>
        <w:t xml:space="preserve">Indonesia </w:t>
      </w:r>
      <w:r w:rsidR="00A21A61">
        <w:rPr>
          <w:rFonts w:ascii="Times New Roman" w:hAnsi="Times New Roman" w:cs="Times New Roman"/>
          <w:sz w:val="24"/>
          <w:szCs w:val="24"/>
        </w:rPr>
        <w:t>(UI-</w:t>
      </w:r>
      <w:r w:rsidR="00AC0434" w:rsidRPr="00852E27">
        <w:rPr>
          <w:rFonts w:ascii="Times New Roman" w:hAnsi="Times New Roman" w:cs="Times New Roman"/>
          <w:sz w:val="24"/>
          <w:szCs w:val="24"/>
        </w:rPr>
        <w:t>Pers</w:t>
      </w:r>
      <w:r w:rsidR="00852E27" w:rsidRPr="00852E27">
        <w:rPr>
          <w:rFonts w:ascii="Times New Roman" w:hAnsi="Times New Roman" w:cs="Times New Roman"/>
          <w:sz w:val="24"/>
          <w:szCs w:val="24"/>
        </w:rPr>
        <w:t>).</w:t>
      </w:r>
    </w:p>
    <w:p w:rsidR="00F2049E" w:rsidRDefault="00A21A61" w:rsidP="00F2049E">
      <w:pPr>
        <w:pStyle w:val="FootnoteText"/>
        <w:tabs>
          <w:tab w:val="left" w:pos="567"/>
        </w:tabs>
        <w:jc w:val="both"/>
        <w:rPr>
          <w:rFonts w:ascii="Times New Roman" w:hAnsi="Times New Roman" w:cs="Times New Roman"/>
          <w:sz w:val="24"/>
          <w:szCs w:val="24"/>
        </w:rPr>
      </w:pPr>
      <w:r>
        <w:rPr>
          <w:rFonts w:ascii="Times New Roman" w:hAnsi="Times New Roman" w:cs="Times New Roman"/>
          <w:sz w:val="24"/>
          <w:szCs w:val="24"/>
        </w:rPr>
        <w:t>Suharnoko, 2008,</w:t>
      </w:r>
      <w:r w:rsidR="00BF087B" w:rsidRPr="00852E27">
        <w:rPr>
          <w:rFonts w:ascii="Times New Roman" w:hAnsi="Times New Roman" w:cs="Times New Roman"/>
          <w:sz w:val="24"/>
          <w:szCs w:val="24"/>
        </w:rPr>
        <w:t xml:space="preserve"> </w:t>
      </w:r>
      <w:r w:rsidR="00BF087B" w:rsidRPr="00A21A61">
        <w:rPr>
          <w:rFonts w:ascii="Times New Roman" w:hAnsi="Times New Roman" w:cs="Times New Roman"/>
          <w:b/>
          <w:i/>
          <w:sz w:val="24"/>
          <w:szCs w:val="24"/>
        </w:rPr>
        <w:t>Hukum Perjanjian Teori dan Analisa Kasus</w:t>
      </w:r>
      <w:r w:rsidR="00BF087B" w:rsidRPr="00852E27">
        <w:rPr>
          <w:rFonts w:ascii="Times New Roman" w:hAnsi="Times New Roman" w:cs="Times New Roman"/>
          <w:sz w:val="24"/>
          <w:szCs w:val="24"/>
        </w:rPr>
        <w:t xml:space="preserve">, Jakarta : </w:t>
      </w:r>
      <w:r w:rsidR="00F264B8">
        <w:rPr>
          <w:rFonts w:ascii="Times New Roman" w:hAnsi="Times New Roman" w:cs="Times New Roman"/>
          <w:sz w:val="24"/>
          <w:szCs w:val="24"/>
        </w:rPr>
        <w:tab/>
      </w:r>
      <w:r w:rsidR="00BF087B" w:rsidRPr="00852E27">
        <w:rPr>
          <w:rFonts w:ascii="Times New Roman" w:hAnsi="Times New Roman" w:cs="Times New Roman"/>
          <w:sz w:val="24"/>
          <w:szCs w:val="24"/>
        </w:rPr>
        <w:t xml:space="preserve">Kencana Prenadamedia </w:t>
      </w:r>
      <w:r w:rsidR="00852E27" w:rsidRPr="00852E27">
        <w:rPr>
          <w:rFonts w:ascii="Times New Roman" w:hAnsi="Times New Roman" w:cs="Times New Roman"/>
          <w:sz w:val="24"/>
          <w:szCs w:val="24"/>
        </w:rPr>
        <w:t>Group</w:t>
      </w:r>
      <w:r w:rsidR="005F4B3F" w:rsidRPr="00852E27">
        <w:rPr>
          <w:rFonts w:ascii="Times New Roman" w:hAnsi="Times New Roman" w:cs="Times New Roman"/>
          <w:sz w:val="24"/>
          <w:szCs w:val="24"/>
        </w:rPr>
        <w:t xml:space="preserve">. </w:t>
      </w:r>
    </w:p>
    <w:p w:rsidR="00F2049E" w:rsidRDefault="00F2049E" w:rsidP="00F2049E">
      <w:pPr>
        <w:pStyle w:val="FootnoteText"/>
        <w:tabs>
          <w:tab w:val="left" w:pos="567"/>
        </w:tabs>
        <w:jc w:val="both"/>
        <w:rPr>
          <w:rFonts w:ascii="Times New Roman" w:hAnsi="Times New Roman" w:cs="Times New Roman"/>
          <w:sz w:val="24"/>
          <w:szCs w:val="24"/>
        </w:rPr>
      </w:pPr>
    </w:p>
    <w:p w:rsidR="00F2049E" w:rsidRDefault="00F2049E" w:rsidP="00A21A61">
      <w:pPr>
        <w:pStyle w:val="FootnoteText"/>
        <w:tabs>
          <w:tab w:val="left" w:pos="567"/>
        </w:tabs>
        <w:jc w:val="both"/>
        <w:rPr>
          <w:rFonts w:ascii="Times New Roman" w:hAnsi="Times New Roman" w:cs="Times New Roman"/>
          <w:b/>
          <w:sz w:val="24"/>
          <w:szCs w:val="24"/>
        </w:rPr>
      </w:pPr>
      <w:r w:rsidRPr="00F2049E">
        <w:rPr>
          <w:rFonts w:ascii="Times New Roman" w:hAnsi="Times New Roman" w:cs="Times New Roman"/>
          <w:b/>
          <w:sz w:val="24"/>
          <w:szCs w:val="24"/>
        </w:rPr>
        <w:t>Peraturan Perundang-undangan</w:t>
      </w:r>
    </w:p>
    <w:p w:rsidR="00F2049E" w:rsidRPr="00F2049E" w:rsidRDefault="00F2049E" w:rsidP="00F2049E">
      <w:pPr>
        <w:pStyle w:val="FootnoteText"/>
        <w:tabs>
          <w:tab w:val="left" w:pos="567"/>
        </w:tabs>
        <w:jc w:val="both"/>
        <w:rPr>
          <w:rFonts w:ascii="Times New Roman" w:hAnsi="Times New Roman" w:cs="Times New Roman"/>
          <w:b/>
          <w:sz w:val="24"/>
          <w:szCs w:val="24"/>
        </w:rPr>
      </w:pPr>
    </w:p>
    <w:p w:rsidR="00F2049E" w:rsidRPr="00801EFD" w:rsidRDefault="00F2049E" w:rsidP="00F2049E">
      <w:pPr>
        <w:pStyle w:val="FootnoteText"/>
        <w:jc w:val="both"/>
        <w:rPr>
          <w:rFonts w:ascii="Times New Roman" w:hAnsi="Times New Roman" w:cs="Times New Roman"/>
          <w:sz w:val="24"/>
          <w:szCs w:val="24"/>
        </w:rPr>
      </w:pPr>
      <w:r w:rsidRPr="00801EFD">
        <w:rPr>
          <w:rFonts w:ascii="Times New Roman" w:hAnsi="Times New Roman" w:cs="Times New Roman"/>
          <w:sz w:val="24"/>
          <w:szCs w:val="24"/>
        </w:rPr>
        <w:t>Kitab Undang-Undang Hukum Perdata</w:t>
      </w:r>
      <w:r w:rsidR="00A21A61">
        <w:rPr>
          <w:rFonts w:ascii="Times New Roman" w:hAnsi="Times New Roman" w:cs="Times New Roman"/>
          <w:sz w:val="24"/>
          <w:szCs w:val="24"/>
        </w:rPr>
        <w:t xml:space="preserve"> (KUHPerdata)</w:t>
      </w:r>
    </w:p>
    <w:p w:rsidR="00F2049E" w:rsidRDefault="00F2049E" w:rsidP="00F2049E">
      <w:pPr>
        <w:pStyle w:val="FootnoteText"/>
        <w:jc w:val="both"/>
        <w:rPr>
          <w:rFonts w:ascii="Times New Roman" w:hAnsi="Times New Roman" w:cs="Times New Roman"/>
          <w:sz w:val="24"/>
          <w:szCs w:val="24"/>
        </w:rPr>
      </w:pPr>
      <w:r>
        <w:rPr>
          <w:rFonts w:ascii="Times New Roman" w:hAnsi="Times New Roman" w:cs="Times New Roman"/>
          <w:sz w:val="24"/>
          <w:szCs w:val="24"/>
        </w:rPr>
        <w:t xml:space="preserve">Undang-Undang Nomor 8 Tahun 1999 Tentang Perlindungan Konsumen </w:t>
      </w:r>
    </w:p>
    <w:p w:rsidR="00F2049E" w:rsidRPr="00801EFD" w:rsidRDefault="00F2049E" w:rsidP="00F2049E">
      <w:pPr>
        <w:pStyle w:val="FootnoteText"/>
        <w:jc w:val="both"/>
        <w:rPr>
          <w:rFonts w:ascii="Times New Roman" w:hAnsi="Times New Roman" w:cs="Times New Roman"/>
          <w:sz w:val="24"/>
          <w:szCs w:val="24"/>
        </w:rPr>
      </w:pPr>
      <w:r w:rsidRPr="00801EFD">
        <w:rPr>
          <w:rFonts w:ascii="Times New Roman" w:hAnsi="Times New Roman" w:cs="Times New Roman"/>
          <w:sz w:val="24"/>
          <w:szCs w:val="24"/>
        </w:rPr>
        <w:t xml:space="preserve">Undang - Undang  Nomor 19 Tahun 2003 Tentang Badan Usaha Milik Negara </w:t>
      </w:r>
    </w:p>
    <w:p w:rsidR="00F2049E" w:rsidRPr="00801EFD" w:rsidRDefault="00F2049E" w:rsidP="00F264B8">
      <w:pPr>
        <w:pStyle w:val="FootnoteText"/>
        <w:tabs>
          <w:tab w:val="left" w:pos="567"/>
        </w:tabs>
        <w:jc w:val="both"/>
        <w:rPr>
          <w:rFonts w:ascii="Times New Roman" w:hAnsi="Times New Roman" w:cs="Times New Roman"/>
          <w:sz w:val="24"/>
          <w:szCs w:val="24"/>
        </w:rPr>
      </w:pPr>
      <w:r w:rsidRPr="00801EFD">
        <w:rPr>
          <w:rFonts w:ascii="Times New Roman" w:hAnsi="Times New Roman" w:cs="Times New Roman"/>
          <w:sz w:val="24"/>
          <w:szCs w:val="24"/>
        </w:rPr>
        <w:t>Peraturan Menteri Badan Usaha Milik Negar</w:t>
      </w:r>
      <w:r w:rsidR="00F264B8">
        <w:rPr>
          <w:rFonts w:ascii="Times New Roman" w:hAnsi="Times New Roman" w:cs="Times New Roman"/>
          <w:sz w:val="24"/>
          <w:szCs w:val="24"/>
        </w:rPr>
        <w:t>a Republik Indonesia Nomor Per-</w:t>
      </w:r>
      <w:r w:rsidR="00F264B8">
        <w:rPr>
          <w:rFonts w:ascii="Times New Roman" w:hAnsi="Times New Roman" w:cs="Times New Roman"/>
          <w:sz w:val="24"/>
          <w:szCs w:val="24"/>
        </w:rPr>
        <w:tab/>
      </w:r>
      <w:r w:rsidRPr="00801EFD">
        <w:rPr>
          <w:rFonts w:ascii="Times New Roman" w:hAnsi="Times New Roman" w:cs="Times New Roman"/>
          <w:sz w:val="24"/>
          <w:szCs w:val="24"/>
        </w:rPr>
        <w:t>08/Mbu/12/2019 Tentang Pedo</w:t>
      </w:r>
      <w:r w:rsidR="00F264B8">
        <w:rPr>
          <w:rFonts w:ascii="Times New Roman" w:hAnsi="Times New Roman" w:cs="Times New Roman"/>
          <w:sz w:val="24"/>
          <w:szCs w:val="24"/>
        </w:rPr>
        <w:t xml:space="preserve">man Umum Pelaksanaan Pengadaan </w:t>
      </w:r>
      <w:r w:rsidRPr="00801EFD">
        <w:rPr>
          <w:rFonts w:ascii="Times New Roman" w:hAnsi="Times New Roman" w:cs="Times New Roman"/>
          <w:sz w:val="24"/>
          <w:szCs w:val="24"/>
        </w:rPr>
        <w:t xml:space="preserve">Barang </w:t>
      </w:r>
      <w:r w:rsidR="00F264B8">
        <w:rPr>
          <w:rFonts w:ascii="Times New Roman" w:hAnsi="Times New Roman" w:cs="Times New Roman"/>
          <w:sz w:val="24"/>
          <w:szCs w:val="24"/>
        </w:rPr>
        <w:tab/>
      </w:r>
      <w:r w:rsidRPr="00801EFD">
        <w:rPr>
          <w:rFonts w:ascii="Times New Roman" w:hAnsi="Times New Roman" w:cs="Times New Roman"/>
          <w:sz w:val="24"/>
          <w:szCs w:val="24"/>
        </w:rPr>
        <w:t>Dan Jasa Badan Usaha Milik Negara.</w:t>
      </w:r>
    </w:p>
    <w:p w:rsidR="00A21A61" w:rsidRDefault="00A21A61" w:rsidP="00A21A61">
      <w:pPr>
        <w:pStyle w:val="FootnoteText"/>
        <w:ind w:left="567"/>
        <w:jc w:val="both"/>
        <w:rPr>
          <w:rFonts w:ascii="Times New Roman" w:hAnsi="Times New Roman" w:cs="Times New Roman"/>
          <w:sz w:val="24"/>
          <w:szCs w:val="24"/>
        </w:rPr>
      </w:pPr>
    </w:p>
    <w:p w:rsidR="005F4B3F" w:rsidRPr="00852E27" w:rsidRDefault="00AC0434" w:rsidP="00A21A61">
      <w:pPr>
        <w:pStyle w:val="FootnoteText"/>
        <w:jc w:val="both"/>
        <w:rPr>
          <w:rFonts w:ascii="Times New Roman" w:hAnsi="Times New Roman" w:cs="Times New Roman"/>
          <w:b/>
          <w:sz w:val="24"/>
          <w:szCs w:val="24"/>
        </w:rPr>
      </w:pPr>
      <w:r w:rsidRPr="00852E27">
        <w:rPr>
          <w:rFonts w:ascii="Times New Roman" w:hAnsi="Times New Roman" w:cs="Times New Roman"/>
          <w:b/>
          <w:sz w:val="24"/>
          <w:szCs w:val="24"/>
        </w:rPr>
        <w:t>Jurnal</w:t>
      </w:r>
    </w:p>
    <w:p w:rsidR="005F4B3F" w:rsidRPr="00852E27" w:rsidRDefault="005F4B3F" w:rsidP="00852E27">
      <w:pPr>
        <w:pStyle w:val="FootnoteText"/>
        <w:jc w:val="both"/>
        <w:rPr>
          <w:rFonts w:ascii="Times New Roman" w:hAnsi="Times New Roman" w:cs="Times New Roman"/>
          <w:sz w:val="24"/>
          <w:szCs w:val="24"/>
        </w:rPr>
      </w:pPr>
    </w:p>
    <w:p w:rsidR="00BF087B" w:rsidRPr="00852E27" w:rsidRDefault="00AC0434" w:rsidP="000F5145">
      <w:pPr>
        <w:pStyle w:val="FootnoteText"/>
        <w:tabs>
          <w:tab w:val="left" w:pos="567"/>
        </w:tabs>
        <w:jc w:val="both"/>
        <w:rPr>
          <w:rFonts w:ascii="Times New Roman" w:hAnsi="Times New Roman" w:cs="Times New Roman"/>
          <w:sz w:val="24"/>
          <w:szCs w:val="24"/>
        </w:rPr>
      </w:pPr>
      <w:r w:rsidRPr="00852E27">
        <w:rPr>
          <w:rFonts w:ascii="Times New Roman" w:hAnsi="Times New Roman" w:cs="Times New Roman"/>
          <w:sz w:val="24"/>
          <w:szCs w:val="24"/>
        </w:rPr>
        <w:t xml:space="preserve">Anna Maria Tri Anggraini, </w:t>
      </w:r>
      <w:r w:rsidRPr="00A21A61">
        <w:rPr>
          <w:rFonts w:ascii="Times New Roman" w:hAnsi="Times New Roman" w:cs="Times New Roman"/>
          <w:b/>
          <w:i/>
          <w:sz w:val="24"/>
          <w:szCs w:val="24"/>
        </w:rPr>
        <w:t xml:space="preserve">Sinergi BUMN Dalam Pengadaan Barang dan/atau </w:t>
      </w:r>
      <w:r w:rsidR="00F264B8">
        <w:rPr>
          <w:rFonts w:ascii="Times New Roman" w:hAnsi="Times New Roman" w:cs="Times New Roman"/>
          <w:b/>
          <w:i/>
          <w:sz w:val="24"/>
          <w:szCs w:val="24"/>
        </w:rPr>
        <w:tab/>
        <w:t xml:space="preserve">Jasa </w:t>
      </w:r>
      <w:r w:rsidRPr="00A21A61">
        <w:rPr>
          <w:rFonts w:ascii="Times New Roman" w:hAnsi="Times New Roman" w:cs="Times New Roman"/>
          <w:b/>
          <w:i/>
          <w:sz w:val="24"/>
          <w:szCs w:val="24"/>
        </w:rPr>
        <w:t>Dalam Perspektif Persaingan Usaha</w:t>
      </w:r>
      <w:r w:rsidRPr="00852E27">
        <w:rPr>
          <w:rFonts w:ascii="Times New Roman" w:hAnsi="Times New Roman" w:cs="Times New Roman"/>
          <w:sz w:val="24"/>
          <w:szCs w:val="24"/>
        </w:rPr>
        <w:t xml:space="preserve">, Jurnal Mimbar Hukum </w:t>
      </w:r>
      <w:r w:rsidR="00F264B8">
        <w:rPr>
          <w:rFonts w:ascii="Times New Roman" w:hAnsi="Times New Roman" w:cs="Times New Roman"/>
          <w:sz w:val="24"/>
          <w:szCs w:val="24"/>
        </w:rPr>
        <w:tab/>
      </w:r>
      <w:r w:rsidRPr="00852E27">
        <w:rPr>
          <w:rFonts w:ascii="Times New Roman" w:hAnsi="Times New Roman" w:cs="Times New Roman"/>
          <w:sz w:val="24"/>
          <w:szCs w:val="24"/>
        </w:rPr>
        <w:t xml:space="preserve">Volume 25 Nomor 3, </w:t>
      </w:r>
      <w:r w:rsidRPr="00852E27">
        <w:rPr>
          <w:rFonts w:ascii="Times New Roman" w:hAnsi="Times New Roman" w:cs="Times New Roman"/>
          <w:sz w:val="24"/>
          <w:szCs w:val="24"/>
        </w:rPr>
        <w:tab/>
        <w:t>Oktober 2013.</w:t>
      </w:r>
    </w:p>
    <w:p w:rsidR="005F4B3F" w:rsidRPr="00852E27" w:rsidRDefault="005F4B3F" w:rsidP="000F5145">
      <w:pPr>
        <w:pStyle w:val="FootnoteText"/>
        <w:tabs>
          <w:tab w:val="left" w:pos="567"/>
        </w:tabs>
        <w:jc w:val="both"/>
        <w:rPr>
          <w:rFonts w:ascii="Times New Roman" w:hAnsi="Times New Roman" w:cs="Times New Roman"/>
          <w:sz w:val="24"/>
          <w:szCs w:val="24"/>
        </w:rPr>
      </w:pPr>
      <w:r w:rsidRPr="00852E27">
        <w:rPr>
          <w:rFonts w:ascii="Times New Roman" w:hAnsi="Times New Roman" w:cs="Times New Roman"/>
          <w:sz w:val="24"/>
          <w:szCs w:val="24"/>
        </w:rPr>
        <w:t xml:space="preserve">Ezra Ridel Moniung, </w:t>
      </w:r>
      <w:r w:rsidRPr="00A21A61">
        <w:rPr>
          <w:rFonts w:ascii="Times New Roman" w:hAnsi="Times New Roman" w:cs="Times New Roman"/>
          <w:b/>
          <w:i/>
          <w:sz w:val="24"/>
          <w:szCs w:val="24"/>
        </w:rPr>
        <w:t xml:space="preserve">Perjanjian Keagenan dan Distributor Dalam Perspektif </w:t>
      </w:r>
      <w:r w:rsidR="00F264B8">
        <w:rPr>
          <w:rFonts w:ascii="Times New Roman" w:hAnsi="Times New Roman" w:cs="Times New Roman"/>
          <w:b/>
          <w:i/>
          <w:sz w:val="24"/>
          <w:szCs w:val="24"/>
        </w:rPr>
        <w:tab/>
      </w:r>
      <w:r w:rsidRPr="00A21A61">
        <w:rPr>
          <w:rFonts w:ascii="Times New Roman" w:hAnsi="Times New Roman" w:cs="Times New Roman"/>
          <w:b/>
          <w:i/>
          <w:sz w:val="24"/>
          <w:szCs w:val="24"/>
        </w:rPr>
        <w:t xml:space="preserve">Hukum </w:t>
      </w:r>
      <w:r w:rsidRPr="00A21A61">
        <w:rPr>
          <w:rFonts w:ascii="Times New Roman" w:hAnsi="Times New Roman" w:cs="Times New Roman"/>
          <w:b/>
          <w:i/>
          <w:sz w:val="24"/>
          <w:szCs w:val="24"/>
        </w:rPr>
        <w:tab/>
        <w:t>Perdata</w:t>
      </w:r>
      <w:r w:rsidRPr="00852E27">
        <w:rPr>
          <w:rFonts w:ascii="Times New Roman" w:hAnsi="Times New Roman" w:cs="Times New Roman"/>
          <w:sz w:val="24"/>
          <w:szCs w:val="24"/>
        </w:rPr>
        <w:t>, Jurnal Lex Privatum, Vol III, No.1, 2015.</w:t>
      </w:r>
    </w:p>
    <w:p w:rsidR="00D058EF" w:rsidRPr="00852E27" w:rsidRDefault="00D058EF" w:rsidP="000F5145">
      <w:pPr>
        <w:pStyle w:val="FootnoteText"/>
        <w:tabs>
          <w:tab w:val="left" w:pos="567"/>
        </w:tabs>
        <w:jc w:val="both"/>
        <w:rPr>
          <w:rFonts w:ascii="Times New Roman" w:hAnsi="Times New Roman" w:cs="Times New Roman"/>
          <w:sz w:val="24"/>
          <w:szCs w:val="24"/>
        </w:rPr>
      </w:pPr>
      <w:r w:rsidRPr="00852E27">
        <w:rPr>
          <w:rFonts w:ascii="Times New Roman" w:hAnsi="Times New Roman" w:cs="Times New Roman"/>
          <w:sz w:val="24"/>
          <w:szCs w:val="24"/>
        </w:rPr>
        <w:t xml:space="preserve">Rena Yulia, </w:t>
      </w:r>
      <w:r w:rsidRPr="00A21A61">
        <w:rPr>
          <w:rFonts w:ascii="Times New Roman" w:hAnsi="Times New Roman" w:cs="Times New Roman"/>
          <w:b/>
          <w:i/>
          <w:sz w:val="24"/>
          <w:szCs w:val="24"/>
        </w:rPr>
        <w:t xml:space="preserve">Hakikat Pengembalian Kerugian Negara; Sebuah Penghukuman </w:t>
      </w:r>
      <w:r w:rsidR="00F264B8">
        <w:rPr>
          <w:rFonts w:ascii="Times New Roman" w:hAnsi="Times New Roman" w:cs="Times New Roman"/>
          <w:b/>
          <w:i/>
          <w:sz w:val="24"/>
          <w:szCs w:val="24"/>
        </w:rPr>
        <w:tab/>
      </w:r>
      <w:r w:rsidRPr="00A21A61">
        <w:rPr>
          <w:rFonts w:ascii="Times New Roman" w:hAnsi="Times New Roman" w:cs="Times New Roman"/>
          <w:b/>
          <w:i/>
          <w:sz w:val="24"/>
          <w:szCs w:val="24"/>
        </w:rPr>
        <w:t xml:space="preserve">Buat Pelaku </w:t>
      </w:r>
      <w:r w:rsidRPr="00A21A61">
        <w:rPr>
          <w:rFonts w:ascii="Times New Roman" w:hAnsi="Times New Roman" w:cs="Times New Roman"/>
          <w:b/>
          <w:i/>
          <w:sz w:val="24"/>
          <w:szCs w:val="24"/>
        </w:rPr>
        <w:tab/>
        <w:t>Atau Pemulihan Bagi Korban</w:t>
      </w:r>
      <w:r w:rsidRPr="00A21A61">
        <w:rPr>
          <w:rFonts w:ascii="Times New Roman" w:hAnsi="Times New Roman" w:cs="Times New Roman"/>
          <w:b/>
          <w:sz w:val="24"/>
          <w:szCs w:val="24"/>
        </w:rPr>
        <w:t>,</w:t>
      </w:r>
      <w:r w:rsidRPr="00852E27">
        <w:rPr>
          <w:rFonts w:ascii="Times New Roman" w:hAnsi="Times New Roman" w:cs="Times New Roman"/>
          <w:sz w:val="24"/>
          <w:szCs w:val="24"/>
        </w:rPr>
        <w:t xml:space="preserve"> Jurnal LexLATA, Vol.01, </w:t>
      </w:r>
      <w:r w:rsidR="00F264B8">
        <w:rPr>
          <w:rFonts w:ascii="Times New Roman" w:hAnsi="Times New Roman" w:cs="Times New Roman"/>
          <w:sz w:val="24"/>
          <w:szCs w:val="24"/>
        </w:rPr>
        <w:tab/>
      </w:r>
      <w:r w:rsidRPr="00852E27">
        <w:rPr>
          <w:rFonts w:ascii="Times New Roman" w:hAnsi="Times New Roman" w:cs="Times New Roman"/>
          <w:sz w:val="24"/>
          <w:szCs w:val="24"/>
        </w:rPr>
        <w:t xml:space="preserve">No.02, Juli 2019. </w:t>
      </w:r>
    </w:p>
    <w:p w:rsidR="00AC0434" w:rsidRDefault="00AC0434" w:rsidP="000F5145">
      <w:pPr>
        <w:pStyle w:val="FootnoteText"/>
        <w:tabs>
          <w:tab w:val="left" w:pos="567"/>
        </w:tabs>
        <w:jc w:val="both"/>
        <w:rPr>
          <w:rFonts w:ascii="Times New Roman" w:hAnsi="Times New Roman" w:cs="Times New Roman"/>
          <w:sz w:val="24"/>
          <w:szCs w:val="24"/>
        </w:rPr>
      </w:pPr>
      <w:r w:rsidRPr="00852E27">
        <w:rPr>
          <w:rFonts w:ascii="Times New Roman" w:hAnsi="Times New Roman" w:cs="Times New Roman"/>
          <w:sz w:val="24"/>
          <w:szCs w:val="24"/>
        </w:rPr>
        <w:t xml:space="preserve">Siti Nurbaiti, </w:t>
      </w:r>
      <w:r w:rsidRPr="00A21A61">
        <w:rPr>
          <w:rFonts w:ascii="Times New Roman" w:hAnsi="Times New Roman" w:cs="Times New Roman"/>
          <w:b/>
          <w:i/>
          <w:sz w:val="24"/>
          <w:szCs w:val="24"/>
        </w:rPr>
        <w:t>Aspek Yuridis Mengenai Product Liability Menurut Undan</w:t>
      </w:r>
      <w:r w:rsidR="00A21A61" w:rsidRPr="00A21A61">
        <w:rPr>
          <w:rFonts w:ascii="Times New Roman" w:hAnsi="Times New Roman" w:cs="Times New Roman"/>
          <w:b/>
          <w:i/>
          <w:sz w:val="24"/>
          <w:szCs w:val="24"/>
        </w:rPr>
        <w:t>g-</w:t>
      </w:r>
      <w:r w:rsidR="00F264B8">
        <w:rPr>
          <w:rFonts w:ascii="Times New Roman" w:hAnsi="Times New Roman" w:cs="Times New Roman"/>
          <w:b/>
          <w:i/>
          <w:sz w:val="24"/>
          <w:szCs w:val="24"/>
        </w:rPr>
        <w:tab/>
      </w:r>
      <w:r w:rsidR="00A21A61" w:rsidRPr="00A21A61">
        <w:rPr>
          <w:rFonts w:ascii="Times New Roman" w:hAnsi="Times New Roman" w:cs="Times New Roman"/>
          <w:b/>
          <w:i/>
          <w:sz w:val="24"/>
          <w:szCs w:val="24"/>
        </w:rPr>
        <w:t xml:space="preserve">Undang </w:t>
      </w:r>
      <w:r w:rsidR="00A21A61" w:rsidRPr="00A21A61">
        <w:rPr>
          <w:rFonts w:ascii="Times New Roman" w:hAnsi="Times New Roman" w:cs="Times New Roman"/>
          <w:b/>
          <w:i/>
          <w:sz w:val="24"/>
          <w:szCs w:val="24"/>
        </w:rPr>
        <w:tab/>
        <w:t>Perlindungan Konsumen</w:t>
      </w:r>
      <w:r w:rsidRPr="00852E27">
        <w:rPr>
          <w:rFonts w:ascii="Times New Roman" w:hAnsi="Times New Roman" w:cs="Times New Roman"/>
          <w:i/>
          <w:sz w:val="24"/>
          <w:szCs w:val="24"/>
        </w:rPr>
        <w:t xml:space="preserve">, </w:t>
      </w:r>
      <w:r w:rsidRPr="00852E27">
        <w:rPr>
          <w:rFonts w:ascii="Times New Roman" w:hAnsi="Times New Roman" w:cs="Times New Roman"/>
          <w:sz w:val="24"/>
          <w:szCs w:val="24"/>
        </w:rPr>
        <w:t xml:space="preserve">Jurnal Hukum PRIORIS, Vol 3 , No.2, </w:t>
      </w:r>
      <w:r w:rsidR="00F264B8">
        <w:rPr>
          <w:rFonts w:ascii="Times New Roman" w:hAnsi="Times New Roman" w:cs="Times New Roman"/>
          <w:sz w:val="24"/>
          <w:szCs w:val="24"/>
        </w:rPr>
        <w:tab/>
      </w:r>
      <w:r w:rsidRPr="00852E27">
        <w:rPr>
          <w:rFonts w:ascii="Times New Roman" w:hAnsi="Times New Roman" w:cs="Times New Roman"/>
          <w:sz w:val="24"/>
          <w:szCs w:val="24"/>
        </w:rPr>
        <w:t>2013.</w:t>
      </w:r>
    </w:p>
    <w:p w:rsidR="00F2049E" w:rsidRPr="00F2049E" w:rsidRDefault="00F2049E" w:rsidP="000F5145">
      <w:pPr>
        <w:pStyle w:val="FootnoteText"/>
        <w:tabs>
          <w:tab w:val="left" w:pos="567"/>
        </w:tabs>
        <w:jc w:val="both"/>
        <w:rPr>
          <w:rFonts w:ascii="Times New Roman" w:hAnsi="Times New Roman" w:cs="Times New Roman"/>
          <w:sz w:val="24"/>
          <w:szCs w:val="24"/>
        </w:rPr>
      </w:pPr>
      <w:r w:rsidRPr="00F2049E">
        <w:rPr>
          <w:rFonts w:ascii="Times New Roman" w:hAnsi="Times New Roman" w:cs="Times New Roman"/>
          <w:sz w:val="24"/>
          <w:szCs w:val="24"/>
        </w:rPr>
        <w:t xml:space="preserve">Surya Chandra, Joni Emirzon, Annalisa Yahanan, </w:t>
      </w:r>
      <w:r w:rsidRPr="00A21A61">
        <w:rPr>
          <w:rFonts w:ascii="Times New Roman" w:hAnsi="Times New Roman" w:cs="Times New Roman"/>
          <w:b/>
          <w:i/>
          <w:sz w:val="24"/>
          <w:szCs w:val="24"/>
        </w:rPr>
        <w:t xml:space="preserve">Perlindungan Hukum Bagi </w:t>
      </w:r>
      <w:r w:rsidR="00F264B8">
        <w:rPr>
          <w:rFonts w:ascii="Times New Roman" w:hAnsi="Times New Roman" w:cs="Times New Roman"/>
          <w:b/>
          <w:i/>
          <w:sz w:val="24"/>
          <w:szCs w:val="24"/>
        </w:rPr>
        <w:tab/>
      </w:r>
      <w:r w:rsidRPr="00A21A61">
        <w:rPr>
          <w:rFonts w:ascii="Times New Roman" w:hAnsi="Times New Roman" w:cs="Times New Roman"/>
          <w:b/>
          <w:i/>
          <w:sz w:val="24"/>
          <w:szCs w:val="24"/>
        </w:rPr>
        <w:t xml:space="preserve">Nasabah </w:t>
      </w:r>
      <w:r w:rsidRPr="00A21A61">
        <w:rPr>
          <w:rFonts w:ascii="Times New Roman" w:hAnsi="Times New Roman" w:cs="Times New Roman"/>
          <w:b/>
          <w:i/>
          <w:sz w:val="24"/>
          <w:szCs w:val="24"/>
        </w:rPr>
        <w:tab/>
        <w:t xml:space="preserve">PT.Bank Mandiri (Persero)Tbk Sebagai Pengguna </w:t>
      </w:r>
      <w:r w:rsidR="00F264B8">
        <w:rPr>
          <w:rFonts w:ascii="Times New Roman" w:hAnsi="Times New Roman" w:cs="Times New Roman"/>
          <w:b/>
          <w:i/>
          <w:sz w:val="24"/>
          <w:szCs w:val="24"/>
        </w:rPr>
        <w:tab/>
      </w:r>
      <w:r w:rsidRPr="00A21A61">
        <w:rPr>
          <w:rFonts w:ascii="Times New Roman" w:hAnsi="Times New Roman" w:cs="Times New Roman"/>
          <w:b/>
          <w:i/>
          <w:sz w:val="24"/>
          <w:szCs w:val="24"/>
        </w:rPr>
        <w:t xml:space="preserve">Fasilitas Layanan Mandiri </w:t>
      </w:r>
      <w:r w:rsidRPr="00A21A61">
        <w:rPr>
          <w:rFonts w:ascii="Times New Roman" w:hAnsi="Times New Roman" w:cs="Times New Roman"/>
          <w:b/>
          <w:i/>
          <w:sz w:val="24"/>
          <w:szCs w:val="24"/>
        </w:rPr>
        <w:tab/>
        <w:t>Online</w:t>
      </w:r>
      <w:r w:rsidRPr="00F2049E">
        <w:rPr>
          <w:rFonts w:ascii="Times New Roman" w:hAnsi="Times New Roman" w:cs="Times New Roman"/>
          <w:sz w:val="24"/>
          <w:szCs w:val="24"/>
        </w:rPr>
        <w:t xml:space="preserve">, Jurnal LexLATA, Vol.01, No.02, </w:t>
      </w:r>
      <w:r w:rsidR="00F264B8">
        <w:rPr>
          <w:rFonts w:ascii="Times New Roman" w:hAnsi="Times New Roman" w:cs="Times New Roman"/>
          <w:sz w:val="24"/>
          <w:szCs w:val="24"/>
        </w:rPr>
        <w:tab/>
      </w:r>
      <w:r w:rsidRPr="00F2049E">
        <w:rPr>
          <w:rFonts w:ascii="Times New Roman" w:hAnsi="Times New Roman" w:cs="Times New Roman"/>
          <w:sz w:val="24"/>
          <w:szCs w:val="24"/>
        </w:rPr>
        <w:t>Juli 2019</w:t>
      </w:r>
      <w:r>
        <w:rPr>
          <w:rFonts w:ascii="Times New Roman" w:hAnsi="Times New Roman" w:cs="Times New Roman"/>
          <w:sz w:val="24"/>
          <w:szCs w:val="24"/>
        </w:rPr>
        <w:t>.</w:t>
      </w:r>
    </w:p>
    <w:p w:rsidR="00AC0434" w:rsidRPr="00852E27" w:rsidRDefault="00AC0434" w:rsidP="000F5145">
      <w:pPr>
        <w:pStyle w:val="FootnoteText"/>
        <w:tabs>
          <w:tab w:val="left" w:pos="567"/>
        </w:tabs>
        <w:jc w:val="both"/>
        <w:rPr>
          <w:rFonts w:ascii="Times New Roman" w:hAnsi="Times New Roman" w:cs="Times New Roman"/>
          <w:sz w:val="24"/>
          <w:szCs w:val="24"/>
        </w:rPr>
      </w:pPr>
      <w:r w:rsidRPr="00852E27">
        <w:rPr>
          <w:rFonts w:ascii="Times New Roman" w:hAnsi="Times New Roman" w:cs="Times New Roman"/>
          <w:sz w:val="24"/>
          <w:szCs w:val="24"/>
        </w:rPr>
        <w:t xml:space="preserve">Ukilah Supriyatin, Nina Herlina, </w:t>
      </w:r>
      <w:r w:rsidRPr="00A21A61">
        <w:rPr>
          <w:rFonts w:ascii="Times New Roman" w:hAnsi="Times New Roman" w:cs="Times New Roman"/>
          <w:b/>
          <w:i/>
          <w:sz w:val="24"/>
          <w:szCs w:val="24"/>
        </w:rPr>
        <w:t xml:space="preserve">Tanggung Jawab Perdata Perseroan Terbatas </w:t>
      </w:r>
      <w:r w:rsidR="00F264B8">
        <w:rPr>
          <w:rFonts w:ascii="Times New Roman" w:hAnsi="Times New Roman" w:cs="Times New Roman"/>
          <w:b/>
          <w:i/>
          <w:sz w:val="24"/>
          <w:szCs w:val="24"/>
        </w:rPr>
        <w:tab/>
      </w:r>
      <w:r w:rsidRPr="00A21A61">
        <w:rPr>
          <w:rFonts w:ascii="Times New Roman" w:hAnsi="Times New Roman" w:cs="Times New Roman"/>
          <w:b/>
          <w:i/>
          <w:sz w:val="24"/>
          <w:szCs w:val="24"/>
        </w:rPr>
        <w:t xml:space="preserve">(PT) </w:t>
      </w:r>
      <w:r w:rsidRPr="00A21A61">
        <w:rPr>
          <w:rFonts w:ascii="Times New Roman" w:hAnsi="Times New Roman" w:cs="Times New Roman"/>
          <w:b/>
          <w:i/>
          <w:sz w:val="24"/>
          <w:szCs w:val="24"/>
        </w:rPr>
        <w:tab/>
        <w:t>Sebagai Badan Hu</w:t>
      </w:r>
      <w:r w:rsidRPr="000F5145">
        <w:rPr>
          <w:rFonts w:ascii="Times New Roman" w:hAnsi="Times New Roman" w:cs="Times New Roman"/>
          <w:b/>
          <w:i/>
          <w:sz w:val="24"/>
          <w:szCs w:val="24"/>
        </w:rPr>
        <w:t>kum</w:t>
      </w:r>
      <w:r w:rsidRPr="00852E27">
        <w:rPr>
          <w:rFonts w:ascii="Times New Roman" w:hAnsi="Times New Roman" w:cs="Times New Roman"/>
          <w:sz w:val="24"/>
          <w:szCs w:val="24"/>
        </w:rPr>
        <w:t>, Jurna</w:t>
      </w:r>
      <w:r w:rsidR="00F264B8">
        <w:rPr>
          <w:rFonts w:ascii="Times New Roman" w:hAnsi="Times New Roman" w:cs="Times New Roman"/>
          <w:sz w:val="24"/>
          <w:szCs w:val="24"/>
        </w:rPr>
        <w:t xml:space="preserve">l Ilmiah Galuh Justisi, Vol 8, </w:t>
      </w:r>
      <w:r w:rsidR="00F264B8">
        <w:rPr>
          <w:rFonts w:ascii="Times New Roman" w:hAnsi="Times New Roman" w:cs="Times New Roman"/>
          <w:sz w:val="24"/>
          <w:szCs w:val="24"/>
        </w:rPr>
        <w:tab/>
      </w:r>
      <w:r w:rsidRPr="00852E27">
        <w:rPr>
          <w:rFonts w:ascii="Times New Roman" w:hAnsi="Times New Roman" w:cs="Times New Roman"/>
          <w:sz w:val="24"/>
          <w:szCs w:val="24"/>
        </w:rPr>
        <w:t>No</w:t>
      </w:r>
      <w:r w:rsidR="00F264B8">
        <w:rPr>
          <w:rFonts w:ascii="Times New Roman" w:hAnsi="Times New Roman" w:cs="Times New Roman"/>
          <w:sz w:val="24"/>
          <w:szCs w:val="24"/>
        </w:rPr>
        <w:t>.</w:t>
      </w:r>
      <w:r w:rsidRPr="00852E27">
        <w:rPr>
          <w:rFonts w:ascii="Times New Roman" w:hAnsi="Times New Roman" w:cs="Times New Roman"/>
          <w:sz w:val="24"/>
          <w:szCs w:val="24"/>
        </w:rPr>
        <w:t>1,</w:t>
      </w:r>
      <w:r w:rsidR="00F264B8">
        <w:rPr>
          <w:rFonts w:ascii="Times New Roman" w:hAnsi="Times New Roman" w:cs="Times New Roman"/>
          <w:sz w:val="24"/>
          <w:szCs w:val="24"/>
        </w:rPr>
        <w:t xml:space="preserve"> </w:t>
      </w:r>
      <w:r w:rsidRPr="00852E27">
        <w:rPr>
          <w:rFonts w:ascii="Times New Roman" w:hAnsi="Times New Roman" w:cs="Times New Roman"/>
          <w:sz w:val="24"/>
          <w:szCs w:val="24"/>
        </w:rPr>
        <w:t xml:space="preserve">2020. </w:t>
      </w:r>
    </w:p>
    <w:p w:rsidR="005F4B3F" w:rsidRPr="00852E27" w:rsidRDefault="005F4B3F" w:rsidP="000F5145">
      <w:pPr>
        <w:pStyle w:val="FootnoteText"/>
        <w:tabs>
          <w:tab w:val="left" w:pos="567"/>
        </w:tabs>
        <w:jc w:val="both"/>
        <w:rPr>
          <w:rFonts w:ascii="Times New Roman" w:hAnsi="Times New Roman" w:cs="Times New Roman"/>
          <w:sz w:val="24"/>
          <w:szCs w:val="24"/>
        </w:rPr>
      </w:pPr>
      <w:r w:rsidRPr="00852E27">
        <w:rPr>
          <w:rFonts w:ascii="Times New Roman" w:hAnsi="Times New Roman" w:cs="Times New Roman"/>
          <w:sz w:val="24"/>
          <w:szCs w:val="24"/>
        </w:rPr>
        <w:t xml:space="preserve">Waryanto, Siti Malikhatun Badriyah, Irawati, </w:t>
      </w:r>
      <w:r w:rsidRPr="00A21A61">
        <w:rPr>
          <w:rFonts w:ascii="Times New Roman" w:hAnsi="Times New Roman" w:cs="Times New Roman"/>
          <w:b/>
          <w:i/>
          <w:sz w:val="24"/>
          <w:szCs w:val="24"/>
        </w:rPr>
        <w:t xml:space="preserve">Pengadaan Barang dan Jasa Yang </w:t>
      </w:r>
      <w:r w:rsidRPr="00A21A61">
        <w:rPr>
          <w:rFonts w:ascii="Times New Roman" w:hAnsi="Times New Roman" w:cs="Times New Roman"/>
          <w:b/>
          <w:i/>
          <w:sz w:val="24"/>
          <w:szCs w:val="24"/>
        </w:rPr>
        <w:tab/>
        <w:t>Dilaksanakan Oleh Badan Usaha Milik Negara</w:t>
      </w:r>
      <w:r w:rsidR="00F264B8">
        <w:rPr>
          <w:rFonts w:ascii="Times New Roman" w:hAnsi="Times New Roman" w:cs="Times New Roman"/>
          <w:sz w:val="24"/>
          <w:szCs w:val="24"/>
        </w:rPr>
        <w:t xml:space="preserve">, Jurnal Notarius, Vol 13, </w:t>
      </w:r>
      <w:r w:rsidR="00F264B8">
        <w:rPr>
          <w:rFonts w:ascii="Times New Roman" w:hAnsi="Times New Roman" w:cs="Times New Roman"/>
          <w:sz w:val="24"/>
          <w:szCs w:val="24"/>
        </w:rPr>
        <w:tab/>
        <w:t xml:space="preserve">No.2, </w:t>
      </w:r>
      <w:r w:rsidRPr="00852E27">
        <w:rPr>
          <w:rFonts w:ascii="Times New Roman" w:hAnsi="Times New Roman" w:cs="Times New Roman"/>
          <w:sz w:val="24"/>
          <w:szCs w:val="24"/>
        </w:rPr>
        <w:t xml:space="preserve">2020.  </w:t>
      </w:r>
    </w:p>
    <w:p w:rsidR="005F4B3F" w:rsidRDefault="005F4B3F" w:rsidP="0082696B">
      <w:pPr>
        <w:pStyle w:val="FootnoteText"/>
        <w:jc w:val="both"/>
        <w:rPr>
          <w:rFonts w:ascii="Times New Roman" w:hAnsi="Times New Roman" w:cs="Times New Roman"/>
          <w:sz w:val="24"/>
          <w:szCs w:val="24"/>
        </w:rPr>
      </w:pPr>
      <w:r w:rsidRPr="00852E27">
        <w:rPr>
          <w:rFonts w:ascii="Times New Roman" w:hAnsi="Times New Roman" w:cs="Times New Roman"/>
          <w:sz w:val="24"/>
          <w:szCs w:val="24"/>
        </w:rPr>
        <w:tab/>
      </w:r>
    </w:p>
    <w:p w:rsidR="00747F6B" w:rsidRDefault="00747F6B" w:rsidP="0082696B">
      <w:pPr>
        <w:pStyle w:val="FootnoteText"/>
        <w:jc w:val="both"/>
        <w:rPr>
          <w:rFonts w:ascii="Times New Roman" w:hAnsi="Times New Roman" w:cs="Times New Roman"/>
          <w:sz w:val="24"/>
          <w:szCs w:val="24"/>
        </w:rPr>
      </w:pPr>
    </w:p>
    <w:p w:rsidR="00747F6B" w:rsidRPr="00852E27" w:rsidRDefault="00747F6B" w:rsidP="0082696B">
      <w:pPr>
        <w:pStyle w:val="FootnoteText"/>
        <w:jc w:val="both"/>
        <w:rPr>
          <w:rFonts w:ascii="Times New Roman" w:hAnsi="Times New Roman" w:cs="Times New Roman"/>
          <w:sz w:val="24"/>
          <w:szCs w:val="24"/>
        </w:rPr>
      </w:pPr>
    </w:p>
    <w:p w:rsidR="00BF087B" w:rsidRDefault="00A21A61" w:rsidP="00A21A61">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Website</w:t>
      </w:r>
    </w:p>
    <w:p w:rsidR="00F2049E" w:rsidRPr="00852E27" w:rsidRDefault="00F2049E" w:rsidP="00F2049E">
      <w:pPr>
        <w:pStyle w:val="ListParagraph"/>
        <w:spacing w:after="0" w:line="240" w:lineRule="auto"/>
        <w:ind w:left="567"/>
        <w:rPr>
          <w:rFonts w:ascii="Times New Roman" w:hAnsi="Times New Roman" w:cs="Times New Roman"/>
          <w:b/>
          <w:sz w:val="24"/>
          <w:szCs w:val="24"/>
        </w:rPr>
      </w:pPr>
    </w:p>
    <w:p w:rsidR="00AC0434" w:rsidRPr="00852E27" w:rsidRDefault="00AC0434" w:rsidP="000F5145">
      <w:pPr>
        <w:pStyle w:val="FootnoteText"/>
        <w:tabs>
          <w:tab w:val="left" w:pos="567"/>
        </w:tabs>
        <w:jc w:val="both"/>
        <w:rPr>
          <w:rFonts w:ascii="Times New Roman" w:hAnsi="Times New Roman" w:cs="Times New Roman"/>
          <w:sz w:val="24"/>
          <w:szCs w:val="24"/>
        </w:rPr>
      </w:pPr>
      <w:r w:rsidRPr="00852E27">
        <w:rPr>
          <w:rFonts w:ascii="Times New Roman" w:hAnsi="Times New Roman" w:cs="Times New Roman"/>
          <w:color w:val="000000" w:themeColor="text1"/>
          <w:sz w:val="24"/>
          <w:szCs w:val="24"/>
        </w:rPr>
        <w:t xml:space="preserve">Dataindo Infonet Prima, </w:t>
      </w:r>
      <w:r w:rsidRPr="00A21A61">
        <w:rPr>
          <w:rFonts w:ascii="Times New Roman" w:hAnsi="Times New Roman" w:cs="Times New Roman"/>
          <w:b/>
          <w:i/>
          <w:color w:val="000000" w:themeColor="text1"/>
          <w:sz w:val="24"/>
          <w:szCs w:val="24"/>
        </w:rPr>
        <w:t>Tentang Dataindo</w:t>
      </w:r>
      <w:r w:rsidRPr="00852E27">
        <w:rPr>
          <w:rFonts w:ascii="Times New Roman" w:hAnsi="Times New Roman" w:cs="Times New Roman"/>
          <w:color w:val="000000" w:themeColor="text1"/>
          <w:sz w:val="24"/>
          <w:szCs w:val="24"/>
        </w:rPr>
        <w:t xml:space="preserve">, </w:t>
      </w:r>
      <w:hyperlink r:id="rId12" w:history="1">
        <w:r w:rsidRPr="00852E27">
          <w:rPr>
            <w:rStyle w:val="Hyperlink"/>
            <w:rFonts w:ascii="Times New Roman" w:hAnsi="Times New Roman" w:cs="Times New Roman"/>
            <w:color w:val="000000" w:themeColor="text1"/>
            <w:sz w:val="24"/>
            <w:szCs w:val="24"/>
            <w:u w:val="none"/>
          </w:rPr>
          <w:t>https://www.dataindo.co.id</w:t>
        </w:r>
      </w:hyperlink>
      <w:r w:rsidRPr="00852E27">
        <w:rPr>
          <w:rFonts w:ascii="Times New Roman" w:hAnsi="Times New Roman" w:cs="Times New Roman"/>
          <w:color w:val="000000" w:themeColor="text1"/>
          <w:sz w:val="24"/>
          <w:szCs w:val="24"/>
        </w:rPr>
        <w:t xml:space="preserve">, diakses </w:t>
      </w:r>
      <w:r w:rsidR="00F264B8">
        <w:rPr>
          <w:rFonts w:ascii="Times New Roman" w:hAnsi="Times New Roman" w:cs="Times New Roman"/>
          <w:color w:val="000000" w:themeColor="text1"/>
          <w:sz w:val="24"/>
          <w:szCs w:val="24"/>
        </w:rPr>
        <w:tab/>
      </w:r>
      <w:r w:rsidRPr="00852E27">
        <w:rPr>
          <w:rFonts w:ascii="Times New Roman" w:hAnsi="Times New Roman" w:cs="Times New Roman"/>
          <w:color w:val="000000" w:themeColor="text1"/>
          <w:sz w:val="24"/>
          <w:szCs w:val="24"/>
        </w:rPr>
        <w:t xml:space="preserve">pada </w:t>
      </w:r>
      <w:r w:rsidRPr="00852E27">
        <w:rPr>
          <w:rFonts w:ascii="Times New Roman" w:hAnsi="Times New Roman" w:cs="Times New Roman"/>
          <w:color w:val="000000" w:themeColor="text1"/>
          <w:sz w:val="24"/>
          <w:szCs w:val="24"/>
        </w:rPr>
        <w:tab/>
        <w:t>tanggal 20 Oktober 2020, pukul 20.42 WIB.</w:t>
      </w:r>
      <w:r w:rsidRPr="00852E27">
        <w:rPr>
          <w:rFonts w:ascii="Times New Roman" w:hAnsi="Times New Roman" w:cs="Times New Roman"/>
          <w:sz w:val="24"/>
          <w:szCs w:val="24"/>
        </w:rPr>
        <w:t xml:space="preserve">  </w:t>
      </w:r>
    </w:p>
    <w:p w:rsidR="00C36C2D" w:rsidRPr="00852E27" w:rsidRDefault="00AC0434" w:rsidP="000F5145">
      <w:pPr>
        <w:pStyle w:val="FootnoteText"/>
        <w:tabs>
          <w:tab w:val="left" w:pos="567"/>
        </w:tabs>
        <w:jc w:val="both"/>
        <w:rPr>
          <w:rFonts w:ascii="Times New Roman" w:hAnsi="Times New Roman" w:cs="Times New Roman"/>
          <w:sz w:val="24"/>
          <w:szCs w:val="24"/>
        </w:rPr>
      </w:pPr>
      <w:r w:rsidRPr="00852E27">
        <w:rPr>
          <w:rFonts w:ascii="Times New Roman" w:hAnsi="Times New Roman" w:cs="Times New Roman"/>
          <w:sz w:val="24"/>
          <w:szCs w:val="24"/>
        </w:rPr>
        <w:t xml:space="preserve">Liputan 6, </w:t>
      </w:r>
      <w:r w:rsidRPr="00A21A61">
        <w:rPr>
          <w:rFonts w:ascii="Times New Roman" w:hAnsi="Times New Roman" w:cs="Times New Roman"/>
          <w:b/>
          <w:i/>
          <w:sz w:val="24"/>
          <w:szCs w:val="24"/>
        </w:rPr>
        <w:t xml:space="preserve">Kejagung Tahan 2 Pegawai PT Pos Indonesia Terkait Pengadaan </w:t>
      </w:r>
      <w:r w:rsidR="00F264B8">
        <w:rPr>
          <w:rFonts w:ascii="Times New Roman" w:hAnsi="Times New Roman" w:cs="Times New Roman"/>
          <w:b/>
          <w:i/>
          <w:sz w:val="24"/>
          <w:szCs w:val="24"/>
        </w:rPr>
        <w:tab/>
      </w:r>
      <w:r w:rsidRPr="00A21A61">
        <w:rPr>
          <w:rFonts w:ascii="Times New Roman" w:hAnsi="Times New Roman" w:cs="Times New Roman"/>
          <w:b/>
          <w:i/>
          <w:sz w:val="24"/>
          <w:szCs w:val="24"/>
        </w:rPr>
        <w:t>PDT</w:t>
      </w:r>
      <w:r w:rsidRPr="00852E27">
        <w:rPr>
          <w:rFonts w:ascii="Times New Roman" w:hAnsi="Times New Roman" w:cs="Times New Roman"/>
          <w:sz w:val="24"/>
          <w:szCs w:val="24"/>
        </w:rPr>
        <w:t xml:space="preserve">, </w:t>
      </w:r>
      <w:hyperlink r:id="rId13" w:history="1">
        <w:r w:rsidR="000F5145" w:rsidRPr="000F5145">
          <w:rPr>
            <w:rStyle w:val="Hyperlink"/>
            <w:rFonts w:ascii="Times New Roman" w:hAnsi="Times New Roman" w:cs="Times New Roman"/>
            <w:color w:val="auto"/>
            <w:sz w:val="24"/>
            <w:szCs w:val="24"/>
            <w:u w:val="none"/>
          </w:rPr>
          <w:t>https://m.liputan6.com</w:t>
        </w:r>
      </w:hyperlink>
      <w:r w:rsidR="000F5145">
        <w:rPr>
          <w:rFonts w:ascii="Times New Roman" w:hAnsi="Times New Roman" w:cs="Times New Roman"/>
          <w:sz w:val="24"/>
          <w:szCs w:val="24"/>
        </w:rPr>
        <w:t xml:space="preserve"> (online)</w:t>
      </w:r>
      <w:r w:rsidRPr="00852E27">
        <w:rPr>
          <w:rFonts w:ascii="Times New Roman" w:hAnsi="Times New Roman" w:cs="Times New Roman"/>
          <w:sz w:val="24"/>
          <w:szCs w:val="24"/>
        </w:rPr>
        <w:t>, diakses pada tangg</w:t>
      </w:r>
      <w:r w:rsidR="000F5145">
        <w:rPr>
          <w:rFonts w:ascii="Times New Roman" w:hAnsi="Times New Roman" w:cs="Times New Roman"/>
          <w:sz w:val="24"/>
          <w:szCs w:val="24"/>
        </w:rPr>
        <w:t xml:space="preserve">al 20 Oktober </w:t>
      </w:r>
      <w:r w:rsidR="00F264B8">
        <w:rPr>
          <w:rFonts w:ascii="Times New Roman" w:hAnsi="Times New Roman" w:cs="Times New Roman"/>
          <w:sz w:val="24"/>
          <w:szCs w:val="24"/>
        </w:rPr>
        <w:tab/>
        <w:t xml:space="preserve">2020, pukul </w:t>
      </w:r>
      <w:r w:rsidR="000F5145">
        <w:rPr>
          <w:rFonts w:ascii="Times New Roman" w:hAnsi="Times New Roman" w:cs="Times New Roman"/>
          <w:sz w:val="24"/>
          <w:szCs w:val="24"/>
        </w:rPr>
        <w:t xml:space="preserve">20.40 </w:t>
      </w:r>
      <w:r w:rsidRPr="00852E27">
        <w:rPr>
          <w:rFonts w:ascii="Times New Roman" w:hAnsi="Times New Roman" w:cs="Times New Roman"/>
          <w:sz w:val="24"/>
          <w:szCs w:val="24"/>
        </w:rPr>
        <w:t xml:space="preserve">WIB.  </w:t>
      </w:r>
    </w:p>
    <w:sectPr w:rsidR="00C36C2D" w:rsidRPr="00852E27" w:rsidSect="00A36E94">
      <w:headerReference w:type="default" r:id="rId14"/>
      <w:footerReference w:type="default" r:id="rId15"/>
      <w:footerReference w:type="first" r:id="rId16"/>
      <w:pgSz w:w="11906" w:h="16838"/>
      <w:pgMar w:top="2268" w:right="1701" w:bottom="1701" w:left="226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70E" w:rsidRDefault="00AA270E" w:rsidP="003836A3">
      <w:pPr>
        <w:spacing w:after="0" w:line="240" w:lineRule="auto"/>
      </w:pPr>
      <w:r>
        <w:separator/>
      </w:r>
    </w:p>
  </w:endnote>
  <w:endnote w:type="continuationSeparator" w:id="1">
    <w:p w:rsidR="00AA270E" w:rsidRDefault="00AA270E" w:rsidP="003836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83" w:rsidRDefault="00235083">
    <w:pPr>
      <w:pStyle w:val="Footer"/>
      <w:jc w:val="center"/>
    </w:pPr>
  </w:p>
  <w:p w:rsidR="00235083" w:rsidRDefault="002350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08244"/>
      <w:docPartObj>
        <w:docPartGallery w:val="Page Numbers (Bottom of Page)"/>
        <w:docPartUnique/>
      </w:docPartObj>
    </w:sdtPr>
    <w:sdtContent>
      <w:p w:rsidR="00235083" w:rsidRDefault="00DA2BD6">
        <w:pPr>
          <w:pStyle w:val="Footer"/>
          <w:jc w:val="center"/>
        </w:pPr>
        <w:fldSimple w:instr=" PAGE   \* MERGEFORMAT ">
          <w:r w:rsidR="00B17668">
            <w:rPr>
              <w:noProof/>
            </w:rPr>
            <w:t>1</w:t>
          </w:r>
        </w:fldSimple>
      </w:p>
    </w:sdtContent>
  </w:sdt>
  <w:p w:rsidR="00235083" w:rsidRDefault="002350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70E" w:rsidRDefault="00AA270E" w:rsidP="003836A3">
      <w:pPr>
        <w:spacing w:after="0" w:line="240" w:lineRule="auto"/>
      </w:pPr>
      <w:r>
        <w:separator/>
      </w:r>
    </w:p>
  </w:footnote>
  <w:footnote w:type="continuationSeparator" w:id="1">
    <w:p w:rsidR="00AA270E" w:rsidRDefault="00AA270E" w:rsidP="003836A3">
      <w:pPr>
        <w:spacing w:after="0" w:line="240" w:lineRule="auto"/>
      </w:pPr>
      <w:r>
        <w:continuationSeparator/>
      </w:r>
    </w:p>
  </w:footnote>
  <w:footnote w:id="2">
    <w:p w:rsidR="00235083" w:rsidRPr="00DD782C" w:rsidRDefault="00235083" w:rsidP="003836A3">
      <w:pPr>
        <w:pStyle w:val="FootnoteText"/>
        <w:jc w:val="both"/>
        <w:rPr>
          <w:rFonts w:ascii="Times New Roman" w:hAnsi="Times New Roman" w:cs="Times New Roman"/>
        </w:rPr>
      </w:pPr>
      <w:r w:rsidRPr="00DD782C">
        <w:rPr>
          <w:rFonts w:ascii="Times New Roman" w:hAnsi="Times New Roman" w:cs="Times New Roman"/>
        </w:rPr>
        <w:tab/>
      </w:r>
      <w:r w:rsidRPr="00DD782C">
        <w:rPr>
          <w:rStyle w:val="FootnoteReference"/>
          <w:rFonts w:ascii="Times New Roman" w:hAnsi="Times New Roman" w:cs="Times New Roman"/>
        </w:rPr>
        <w:footnoteRef/>
      </w:r>
      <w:r>
        <w:rPr>
          <w:rFonts w:ascii="Times New Roman" w:hAnsi="Times New Roman" w:cs="Times New Roman"/>
        </w:rPr>
        <w:t xml:space="preserve"> </w:t>
      </w:r>
      <w:r w:rsidRPr="00DD782C">
        <w:rPr>
          <w:rFonts w:ascii="Times New Roman" w:hAnsi="Times New Roman" w:cs="Times New Roman"/>
        </w:rPr>
        <w:t xml:space="preserve">Ezra Ridel Moniung, </w:t>
      </w:r>
      <w:r>
        <w:rPr>
          <w:rFonts w:ascii="Times New Roman" w:hAnsi="Times New Roman" w:cs="Times New Roman"/>
        </w:rPr>
        <w:t>“</w:t>
      </w:r>
      <w:r w:rsidRPr="00DD782C">
        <w:rPr>
          <w:rFonts w:ascii="Times New Roman" w:hAnsi="Times New Roman" w:cs="Times New Roman"/>
          <w:i/>
        </w:rPr>
        <w:t>Perjanjian Keagenan dan Distributor Dalam Perspektif Hukum Perdata</w:t>
      </w:r>
      <w:r>
        <w:rPr>
          <w:rFonts w:ascii="Times New Roman" w:hAnsi="Times New Roman" w:cs="Times New Roman"/>
          <w:i/>
        </w:rPr>
        <w:t>”</w:t>
      </w:r>
      <w:r w:rsidRPr="00DD782C">
        <w:rPr>
          <w:rFonts w:ascii="Times New Roman" w:hAnsi="Times New Roman" w:cs="Times New Roman"/>
        </w:rPr>
        <w:t>, Jurnal Lex Privatum, Vol III, No.1, 2015, hlm 124</w:t>
      </w:r>
    </w:p>
  </w:footnote>
  <w:footnote w:id="3">
    <w:p w:rsidR="00235083" w:rsidRPr="00633BB3" w:rsidRDefault="00235083" w:rsidP="003836A3">
      <w:pPr>
        <w:pStyle w:val="FootnoteText"/>
        <w:jc w:val="both"/>
      </w:pPr>
      <w:r>
        <w:tab/>
      </w:r>
      <w:r>
        <w:rPr>
          <w:rStyle w:val="FootnoteReference"/>
        </w:rPr>
        <w:footnoteRef/>
      </w:r>
      <w:r>
        <w:t xml:space="preserve"> </w:t>
      </w:r>
      <w:r w:rsidRPr="00801010">
        <w:rPr>
          <w:rFonts w:ascii="Times New Roman" w:hAnsi="Times New Roman" w:cs="Times New Roman"/>
        </w:rPr>
        <w:t xml:space="preserve">Anna Maria Tri Anggraini, </w:t>
      </w:r>
      <w:r>
        <w:rPr>
          <w:rFonts w:ascii="Times New Roman" w:hAnsi="Times New Roman" w:cs="Times New Roman"/>
        </w:rPr>
        <w:t>“</w:t>
      </w:r>
      <w:r w:rsidRPr="00801010">
        <w:rPr>
          <w:rFonts w:ascii="Times New Roman" w:hAnsi="Times New Roman" w:cs="Times New Roman"/>
          <w:i/>
        </w:rPr>
        <w:t>Sinergi BUMN Dalam Pengadaan Barang dan/atau Jasa Dalam Perspektif Persaingan Usaha</w:t>
      </w:r>
      <w:r>
        <w:rPr>
          <w:rFonts w:ascii="Times New Roman" w:hAnsi="Times New Roman" w:cs="Times New Roman"/>
          <w:i/>
        </w:rPr>
        <w:t>”</w:t>
      </w:r>
      <w:r w:rsidRPr="00801010">
        <w:rPr>
          <w:rFonts w:ascii="Times New Roman" w:hAnsi="Times New Roman" w:cs="Times New Roman"/>
        </w:rPr>
        <w:t>, Jurnal Mimbar Hukum Volume 25 Nomor 3, Oktober 2013, hlm 447.</w:t>
      </w:r>
      <w:r>
        <w:t xml:space="preserve">  </w:t>
      </w:r>
    </w:p>
  </w:footnote>
  <w:footnote w:id="4">
    <w:p w:rsidR="00235083" w:rsidRPr="00A31605" w:rsidRDefault="00235083" w:rsidP="003836A3">
      <w:pPr>
        <w:pStyle w:val="FootnoteText"/>
        <w:jc w:val="both"/>
        <w:rPr>
          <w:rFonts w:ascii="Times New Roman" w:hAnsi="Times New Roman" w:cs="Times New Roman"/>
        </w:rPr>
      </w:pPr>
      <w:r>
        <w:tab/>
      </w:r>
      <w:r>
        <w:rPr>
          <w:rStyle w:val="FootnoteReference"/>
        </w:rPr>
        <w:footnoteRef/>
      </w:r>
      <w:r>
        <w:t xml:space="preserve"> </w:t>
      </w:r>
      <w:r w:rsidRPr="00A31605">
        <w:rPr>
          <w:rFonts w:ascii="Times New Roman" w:hAnsi="Times New Roman" w:cs="Times New Roman"/>
        </w:rPr>
        <w:t xml:space="preserve">Waryanto, Siti Malikhatun Badriyah, Irawati, </w:t>
      </w:r>
      <w:r>
        <w:rPr>
          <w:rFonts w:ascii="Times New Roman" w:hAnsi="Times New Roman" w:cs="Times New Roman"/>
        </w:rPr>
        <w:t>“</w:t>
      </w:r>
      <w:r w:rsidRPr="00A31605">
        <w:rPr>
          <w:rFonts w:ascii="Times New Roman" w:hAnsi="Times New Roman" w:cs="Times New Roman"/>
          <w:i/>
        </w:rPr>
        <w:t>Pengadaan Barang dan Jasa Yang Dilaksanakan Oleh Badan Usaha Milik Negara</w:t>
      </w:r>
      <w:r>
        <w:rPr>
          <w:rFonts w:ascii="Times New Roman" w:hAnsi="Times New Roman" w:cs="Times New Roman"/>
          <w:i/>
        </w:rPr>
        <w:t>”</w:t>
      </w:r>
      <w:r w:rsidRPr="00A31605">
        <w:rPr>
          <w:rFonts w:ascii="Times New Roman" w:hAnsi="Times New Roman" w:cs="Times New Roman"/>
        </w:rPr>
        <w:t xml:space="preserve">, Jurnal Notarius, Vol 13, No 2 , 2020, hlm 697  </w:t>
      </w:r>
    </w:p>
  </w:footnote>
  <w:footnote w:id="5">
    <w:p w:rsidR="00235083" w:rsidRPr="00906693" w:rsidRDefault="00235083" w:rsidP="003836A3">
      <w:pPr>
        <w:pStyle w:val="FootnoteText"/>
        <w:jc w:val="both"/>
        <w:rPr>
          <w:rFonts w:ascii="Times New Roman" w:hAnsi="Times New Roman" w:cs="Times New Roman"/>
        </w:rPr>
      </w:pPr>
      <w:r>
        <w:tab/>
      </w:r>
      <w:r>
        <w:rPr>
          <w:rStyle w:val="FootnoteReference"/>
        </w:rPr>
        <w:footnoteRef/>
      </w:r>
      <w:r>
        <w:t xml:space="preserve"> </w:t>
      </w:r>
      <w:r w:rsidRPr="00801010">
        <w:rPr>
          <w:rFonts w:ascii="Times New Roman" w:hAnsi="Times New Roman" w:cs="Times New Roman"/>
        </w:rPr>
        <w:t>Peraturan Menteri Badan Usaha Milik Negara</w:t>
      </w:r>
      <w:r>
        <w:rPr>
          <w:rFonts w:ascii="Times New Roman" w:hAnsi="Times New Roman" w:cs="Times New Roman"/>
        </w:rPr>
        <w:t xml:space="preserve"> Republik Indonesia Nomor Per-08/Mbu/</w:t>
      </w:r>
      <w:r w:rsidRPr="00801010">
        <w:rPr>
          <w:rFonts w:ascii="Times New Roman" w:hAnsi="Times New Roman" w:cs="Times New Roman"/>
        </w:rPr>
        <w:t>12/2019 Tentang Pedoman Umum Pelaksanaan Pengadaan Barang Dan Jasa Badan Usaha Milik Negara</w:t>
      </w:r>
      <w:r>
        <w:rPr>
          <w:rFonts w:ascii="Times New Roman" w:hAnsi="Times New Roman" w:cs="Times New Roman"/>
        </w:rPr>
        <w:t>.</w:t>
      </w:r>
      <w:r>
        <w:tab/>
      </w:r>
    </w:p>
  </w:footnote>
  <w:footnote w:id="6">
    <w:p w:rsidR="00235083" w:rsidRPr="009620C9" w:rsidRDefault="00235083" w:rsidP="003836A3">
      <w:pPr>
        <w:pStyle w:val="FootnoteText"/>
        <w:rPr>
          <w:rFonts w:ascii="Times New Roman" w:hAnsi="Times New Roman" w:cs="Times New Roman"/>
        </w:rPr>
      </w:pPr>
      <w:r>
        <w:rPr>
          <w:rFonts w:ascii="Times New Roman" w:hAnsi="Times New Roman" w:cs="Times New Roman"/>
        </w:rPr>
        <w:tab/>
      </w:r>
      <w:r w:rsidRPr="009620C9">
        <w:rPr>
          <w:rStyle w:val="FootnoteReference"/>
          <w:rFonts w:ascii="Times New Roman" w:hAnsi="Times New Roman" w:cs="Times New Roman"/>
        </w:rPr>
        <w:footnoteRef/>
      </w:r>
      <w:r w:rsidRPr="009620C9">
        <w:rPr>
          <w:rFonts w:ascii="Times New Roman" w:hAnsi="Times New Roman" w:cs="Times New Roman"/>
        </w:rPr>
        <w:t xml:space="preserve"> </w:t>
      </w:r>
      <w:r>
        <w:rPr>
          <w:rFonts w:ascii="Times New Roman" w:hAnsi="Times New Roman" w:cs="Times New Roman"/>
        </w:rPr>
        <w:t xml:space="preserve">  </w:t>
      </w:r>
      <w:r w:rsidRPr="009620C9">
        <w:rPr>
          <w:rFonts w:ascii="Times New Roman" w:hAnsi="Times New Roman" w:cs="Times New Roman"/>
          <w:b/>
          <w:i/>
        </w:rPr>
        <w:t>Ibid.,</w:t>
      </w:r>
    </w:p>
  </w:footnote>
  <w:footnote w:id="7">
    <w:p w:rsidR="00235083" w:rsidRPr="00F94FCB" w:rsidRDefault="00235083" w:rsidP="0045536E">
      <w:pPr>
        <w:pStyle w:val="FootnoteText"/>
        <w:jc w:val="both"/>
        <w:rPr>
          <w:rFonts w:ascii="Times New Roman" w:hAnsi="Times New Roman" w:cs="Times New Roman"/>
        </w:rPr>
      </w:pPr>
      <w:r w:rsidRPr="00F94FCB">
        <w:rPr>
          <w:rFonts w:ascii="Times New Roman" w:hAnsi="Times New Roman" w:cs="Times New Roman"/>
        </w:rPr>
        <w:tab/>
      </w:r>
      <w:r w:rsidRPr="00F94FCB">
        <w:rPr>
          <w:rStyle w:val="FootnoteReference"/>
          <w:rFonts w:ascii="Times New Roman" w:hAnsi="Times New Roman" w:cs="Times New Roman"/>
        </w:rPr>
        <w:footnoteRef/>
      </w:r>
      <w:r>
        <w:rPr>
          <w:rFonts w:ascii="Times New Roman" w:hAnsi="Times New Roman" w:cs="Times New Roman"/>
        </w:rPr>
        <w:t xml:space="preserve"> Liputan 6, </w:t>
      </w:r>
      <w:r w:rsidRPr="00F94FCB">
        <w:rPr>
          <w:rFonts w:ascii="Times New Roman" w:hAnsi="Times New Roman" w:cs="Times New Roman"/>
        </w:rPr>
        <w:t>“</w:t>
      </w:r>
      <w:r w:rsidRPr="00CA0D54">
        <w:rPr>
          <w:rFonts w:ascii="Times New Roman" w:hAnsi="Times New Roman" w:cs="Times New Roman"/>
          <w:i/>
        </w:rPr>
        <w:t>Kejagung Tahan 2 Pegawai PT Pos Indonesia Terkait Pengadaan PDT</w:t>
      </w:r>
      <w:r w:rsidRPr="00F94FCB">
        <w:rPr>
          <w:rFonts w:ascii="Times New Roman" w:hAnsi="Times New Roman" w:cs="Times New Roman"/>
        </w:rPr>
        <w:t xml:space="preserve">”, https://m.liputan6.com (online) , diakses pada tanggal 20 Oktober 2020, pukul 20.40 WIB.  </w:t>
      </w:r>
    </w:p>
  </w:footnote>
  <w:footnote w:id="8">
    <w:p w:rsidR="00235083" w:rsidRDefault="00235083" w:rsidP="0045536E">
      <w:pPr>
        <w:pStyle w:val="FootnoteText"/>
        <w:jc w:val="both"/>
      </w:pPr>
      <w:r>
        <w:tab/>
      </w:r>
      <w:r>
        <w:rPr>
          <w:rStyle w:val="FootnoteReference"/>
        </w:rPr>
        <w:footnoteRef/>
      </w:r>
      <w:r>
        <w:t xml:space="preserve"> </w:t>
      </w:r>
      <w:r w:rsidRPr="00F94FCB">
        <w:rPr>
          <w:rFonts w:ascii="Times New Roman" w:hAnsi="Times New Roman" w:cs="Times New Roman"/>
          <w:color w:val="000000" w:themeColor="text1"/>
        </w:rPr>
        <w:t>Dataindo Infonet Prima, “</w:t>
      </w:r>
      <w:r w:rsidRPr="00CA0D54">
        <w:rPr>
          <w:rFonts w:ascii="Times New Roman" w:hAnsi="Times New Roman" w:cs="Times New Roman"/>
          <w:i/>
          <w:color w:val="000000" w:themeColor="text1"/>
        </w:rPr>
        <w:t>Tentang Dataindo</w:t>
      </w:r>
      <w:r w:rsidRPr="00F94FCB">
        <w:rPr>
          <w:rFonts w:ascii="Times New Roman" w:hAnsi="Times New Roman" w:cs="Times New Roman"/>
          <w:color w:val="000000" w:themeColor="text1"/>
        </w:rPr>
        <w:t xml:space="preserve">”, </w:t>
      </w:r>
      <w:hyperlink r:id="rId1" w:history="1">
        <w:r w:rsidRPr="00F94FCB">
          <w:rPr>
            <w:rStyle w:val="Hyperlink"/>
            <w:rFonts w:ascii="Times New Roman" w:hAnsi="Times New Roman" w:cs="Times New Roman"/>
            <w:color w:val="000000" w:themeColor="text1"/>
            <w:u w:val="none"/>
          </w:rPr>
          <w:t>https://www.dataindo.co.id</w:t>
        </w:r>
      </w:hyperlink>
      <w:r w:rsidRPr="00F94FCB">
        <w:rPr>
          <w:rFonts w:ascii="Times New Roman" w:hAnsi="Times New Roman" w:cs="Times New Roman"/>
          <w:color w:val="000000" w:themeColor="text1"/>
        </w:rPr>
        <w:t>, diakses pada tanggal 20 Oktober 2020, pukul 20.42 WIB.</w:t>
      </w:r>
      <w:r>
        <w:t xml:space="preserve">  </w:t>
      </w:r>
    </w:p>
  </w:footnote>
  <w:footnote w:id="9">
    <w:p w:rsidR="00235083" w:rsidRPr="00FF6E4A" w:rsidRDefault="00235083" w:rsidP="00FF6E4A">
      <w:pPr>
        <w:pStyle w:val="FootnoteText"/>
        <w:jc w:val="both"/>
        <w:rPr>
          <w:rFonts w:ascii="Times New Roman" w:hAnsi="Times New Roman" w:cs="Times New Roman"/>
        </w:rPr>
      </w:pPr>
      <w:r w:rsidRPr="00FF6E4A">
        <w:rPr>
          <w:rFonts w:ascii="Times New Roman" w:hAnsi="Times New Roman" w:cs="Times New Roman"/>
        </w:rPr>
        <w:tab/>
      </w:r>
      <w:r w:rsidRPr="00FF6E4A">
        <w:rPr>
          <w:rStyle w:val="FootnoteReference"/>
          <w:rFonts w:ascii="Times New Roman" w:hAnsi="Times New Roman" w:cs="Times New Roman"/>
        </w:rPr>
        <w:footnoteRef/>
      </w:r>
      <w:r w:rsidRPr="00FF6E4A">
        <w:rPr>
          <w:rFonts w:ascii="Times New Roman" w:hAnsi="Times New Roman" w:cs="Times New Roman"/>
        </w:rPr>
        <w:t xml:space="preserve"> Abdulkadir Muhammad, </w:t>
      </w:r>
      <w:r>
        <w:rPr>
          <w:rFonts w:ascii="Times New Roman" w:hAnsi="Times New Roman" w:cs="Times New Roman"/>
        </w:rPr>
        <w:t>“</w:t>
      </w:r>
      <w:r w:rsidRPr="00FF6E4A">
        <w:rPr>
          <w:rFonts w:ascii="Times New Roman" w:hAnsi="Times New Roman" w:cs="Times New Roman"/>
          <w:i/>
        </w:rPr>
        <w:t>Hukum dan Penelitian Hukum</w:t>
      </w:r>
      <w:r>
        <w:rPr>
          <w:rFonts w:ascii="Times New Roman" w:hAnsi="Times New Roman" w:cs="Times New Roman"/>
          <w:i/>
        </w:rPr>
        <w:t>”</w:t>
      </w:r>
      <w:r w:rsidRPr="00FF6E4A">
        <w:rPr>
          <w:rFonts w:ascii="Times New Roman" w:hAnsi="Times New Roman" w:cs="Times New Roman"/>
        </w:rPr>
        <w:t>, Bandung : PT. Citra Aditya Bakti 2004, hlm 101.</w:t>
      </w:r>
    </w:p>
  </w:footnote>
  <w:footnote w:id="10">
    <w:p w:rsidR="00235083" w:rsidRPr="006120F5" w:rsidRDefault="00235083" w:rsidP="006120F5">
      <w:pPr>
        <w:pStyle w:val="FootnoteText"/>
        <w:jc w:val="both"/>
        <w:rPr>
          <w:rFonts w:ascii="Times New Roman" w:hAnsi="Times New Roman" w:cs="Times New Roman"/>
        </w:rPr>
      </w:pPr>
      <w:r>
        <w:tab/>
      </w:r>
      <w:r w:rsidRPr="006120F5">
        <w:rPr>
          <w:rStyle w:val="FootnoteReference"/>
          <w:rFonts w:ascii="Times New Roman" w:hAnsi="Times New Roman" w:cs="Times New Roman"/>
        </w:rPr>
        <w:footnoteRef/>
      </w:r>
      <w:r w:rsidRPr="006120F5">
        <w:rPr>
          <w:rFonts w:ascii="Times New Roman" w:hAnsi="Times New Roman" w:cs="Times New Roman"/>
        </w:rPr>
        <w:t xml:space="preserve"> Surya Chandra, Joni Emirzon, Annalisa Yahanan, “</w:t>
      </w:r>
      <w:r w:rsidRPr="006120F5">
        <w:rPr>
          <w:rFonts w:ascii="Times New Roman" w:hAnsi="Times New Roman" w:cs="Times New Roman"/>
          <w:i/>
        </w:rPr>
        <w:t>Perlindungan Hukum Bagi Nasabah PT.Bank Mandiri (Persero)Tbk Sebagai Pengguna Fasilitas Layanan Mandiri Online”</w:t>
      </w:r>
      <w:r>
        <w:rPr>
          <w:rFonts w:ascii="Times New Roman" w:hAnsi="Times New Roman" w:cs="Times New Roman"/>
        </w:rPr>
        <w:t xml:space="preserve">, Jurnal LexLATA, Vol.01, No.02, Juli </w:t>
      </w:r>
      <w:r w:rsidRPr="00FF6E4A">
        <w:rPr>
          <w:rFonts w:ascii="Times New Roman" w:hAnsi="Times New Roman" w:cs="Times New Roman"/>
        </w:rPr>
        <w:t>2019, hlm</w:t>
      </w:r>
      <w:r>
        <w:rPr>
          <w:rFonts w:ascii="Times New Roman" w:hAnsi="Times New Roman" w:cs="Times New Roman"/>
        </w:rPr>
        <w:t xml:space="preserve"> 186.</w:t>
      </w:r>
    </w:p>
  </w:footnote>
  <w:footnote w:id="11">
    <w:p w:rsidR="00235083" w:rsidRDefault="00235083" w:rsidP="00FB2DA8">
      <w:pPr>
        <w:pStyle w:val="FootnoteText"/>
        <w:jc w:val="both"/>
        <w:rPr>
          <w:rFonts w:ascii="Times New Roman" w:hAnsi="Times New Roman" w:cs="Times New Roman"/>
        </w:rPr>
      </w:pPr>
      <w:r>
        <w:rPr>
          <w:rFonts w:ascii="Times New Roman" w:hAnsi="Times New Roman" w:cs="Times New Roman"/>
        </w:rPr>
        <w:tab/>
      </w:r>
      <w:r>
        <w:rPr>
          <w:rStyle w:val="FootnoteReference"/>
          <w:rFonts w:ascii="Times New Roman" w:hAnsi="Times New Roman" w:cs="Times New Roman"/>
        </w:rPr>
        <w:footnoteRef/>
      </w:r>
      <w:r>
        <w:rPr>
          <w:rFonts w:ascii="Times New Roman" w:hAnsi="Times New Roman" w:cs="Times New Roman"/>
        </w:rPr>
        <w:t xml:space="preserve"> CNBC Indonesia, “</w:t>
      </w:r>
      <w:r>
        <w:rPr>
          <w:rFonts w:ascii="Times New Roman" w:hAnsi="Times New Roman" w:cs="Times New Roman"/>
          <w:i/>
        </w:rPr>
        <w:t>Super Holding BUMN Perlu Direalisasikan , Ini Kuncinya!”</w:t>
      </w:r>
      <w:r>
        <w:rPr>
          <w:rFonts w:ascii="Times New Roman" w:hAnsi="Times New Roman" w:cs="Times New Roman"/>
        </w:rPr>
        <w:t>, https://</w:t>
      </w:r>
      <w:hyperlink r:id="rId2" w:history="1">
        <w:r w:rsidRPr="005A692B">
          <w:rPr>
            <w:rStyle w:val="Hyperlink"/>
            <w:rFonts w:ascii="Times New Roman" w:hAnsi="Times New Roman" w:cs="Times New Roman"/>
            <w:color w:val="auto"/>
            <w:u w:val="none"/>
          </w:rPr>
          <w:t>www.cnbcindonesia.com</w:t>
        </w:r>
      </w:hyperlink>
      <w:r>
        <w:rPr>
          <w:rFonts w:ascii="Times New Roman" w:hAnsi="Times New Roman" w:cs="Times New Roman"/>
        </w:rPr>
        <w:t xml:space="preserve"> (online), Diakses Pada Tanggal 20 Januari 2021, Pukul 12.30 WIB. </w:t>
      </w:r>
    </w:p>
  </w:footnote>
  <w:footnote w:id="12">
    <w:p w:rsidR="00235083" w:rsidRPr="00FF6E4A" w:rsidRDefault="00235083" w:rsidP="00FF6E4A">
      <w:pPr>
        <w:pStyle w:val="FootnoteText"/>
        <w:jc w:val="both"/>
      </w:pPr>
      <w:r w:rsidRPr="00FF6E4A">
        <w:rPr>
          <w:rFonts w:ascii="Times New Roman" w:hAnsi="Times New Roman" w:cs="Times New Roman"/>
        </w:rPr>
        <w:tab/>
      </w:r>
      <w:r w:rsidRPr="00FF6E4A">
        <w:rPr>
          <w:rStyle w:val="FootnoteReference"/>
          <w:rFonts w:ascii="Times New Roman" w:hAnsi="Times New Roman" w:cs="Times New Roman"/>
        </w:rPr>
        <w:footnoteRef/>
      </w:r>
      <w:r>
        <w:rPr>
          <w:rFonts w:ascii="Times New Roman" w:hAnsi="Times New Roman" w:cs="Times New Roman"/>
        </w:rPr>
        <w:t xml:space="preserve"> </w:t>
      </w:r>
      <w:r w:rsidRPr="00FF6E4A">
        <w:rPr>
          <w:rFonts w:ascii="Times New Roman" w:hAnsi="Times New Roman" w:cs="Times New Roman"/>
        </w:rPr>
        <w:t xml:space="preserve">Rena Yulia, </w:t>
      </w:r>
      <w:r>
        <w:rPr>
          <w:rFonts w:ascii="Times New Roman" w:hAnsi="Times New Roman" w:cs="Times New Roman"/>
        </w:rPr>
        <w:t>“</w:t>
      </w:r>
      <w:r w:rsidRPr="009B7E3F">
        <w:rPr>
          <w:rFonts w:ascii="Times New Roman" w:hAnsi="Times New Roman" w:cs="Times New Roman"/>
          <w:i/>
        </w:rPr>
        <w:t>Hakikat Pengembalian Kerugian Negara; Sebuah Penghukuman Buat Pelaku Atau Pemulihan Bagi Korban</w:t>
      </w:r>
      <w:r>
        <w:rPr>
          <w:rFonts w:ascii="Times New Roman" w:hAnsi="Times New Roman" w:cs="Times New Roman"/>
        </w:rPr>
        <w:t>”</w:t>
      </w:r>
      <w:r w:rsidRPr="00FF6E4A">
        <w:rPr>
          <w:rFonts w:ascii="Times New Roman" w:hAnsi="Times New Roman" w:cs="Times New Roman"/>
        </w:rPr>
        <w:t>, Jurn</w:t>
      </w:r>
      <w:r>
        <w:rPr>
          <w:rFonts w:ascii="Times New Roman" w:hAnsi="Times New Roman" w:cs="Times New Roman"/>
        </w:rPr>
        <w:t xml:space="preserve">al LexLATA, Vol.01, No.02,Juli </w:t>
      </w:r>
      <w:r w:rsidRPr="00FF6E4A">
        <w:rPr>
          <w:rFonts w:ascii="Times New Roman" w:hAnsi="Times New Roman" w:cs="Times New Roman"/>
        </w:rPr>
        <w:t>2019, hlm 174</w:t>
      </w:r>
      <w:r>
        <w:t xml:space="preserve">. </w:t>
      </w:r>
    </w:p>
  </w:footnote>
  <w:footnote w:id="13">
    <w:p w:rsidR="00235083" w:rsidRPr="00A72ED5" w:rsidRDefault="00235083" w:rsidP="0045536E">
      <w:pPr>
        <w:pStyle w:val="FootnoteText"/>
        <w:jc w:val="both"/>
      </w:pPr>
      <w:r>
        <w:tab/>
      </w:r>
      <w:r>
        <w:rPr>
          <w:rStyle w:val="FootnoteReference"/>
        </w:rPr>
        <w:footnoteRef/>
      </w:r>
      <w:r>
        <w:t xml:space="preserve"> </w:t>
      </w:r>
      <w:r w:rsidRPr="009269FF">
        <w:rPr>
          <w:rFonts w:ascii="Times New Roman" w:hAnsi="Times New Roman" w:cs="Times New Roman"/>
        </w:rPr>
        <w:t xml:space="preserve">I Ketut Oka Setiawan, “ </w:t>
      </w:r>
      <w:r w:rsidRPr="009269FF">
        <w:rPr>
          <w:rFonts w:ascii="Times New Roman" w:hAnsi="Times New Roman" w:cs="Times New Roman"/>
          <w:i/>
        </w:rPr>
        <w:t>Lembaga Keagenan : Dalam Perdagangan dan Pengaturannya di Indonesia</w:t>
      </w:r>
      <w:r w:rsidRPr="009269FF">
        <w:rPr>
          <w:rFonts w:ascii="Times New Roman" w:hAnsi="Times New Roman" w:cs="Times New Roman"/>
        </w:rPr>
        <w:t>, Bandung : Ind.Hill Co, 1996, hlm 16</w:t>
      </w:r>
    </w:p>
  </w:footnote>
  <w:footnote w:id="14">
    <w:p w:rsidR="00235083" w:rsidRPr="00080DBF" w:rsidRDefault="00235083" w:rsidP="0045536E">
      <w:pPr>
        <w:pStyle w:val="FootnoteText"/>
        <w:rPr>
          <w:rFonts w:ascii="Times New Roman" w:hAnsi="Times New Roman" w:cs="Times New Roman"/>
        </w:rPr>
      </w:pPr>
      <w:r w:rsidRPr="00080DBF">
        <w:rPr>
          <w:rFonts w:ascii="Times New Roman" w:hAnsi="Times New Roman" w:cs="Times New Roman"/>
        </w:rPr>
        <w:tab/>
      </w:r>
      <w:r w:rsidRPr="00080DBF">
        <w:rPr>
          <w:rStyle w:val="FootnoteReference"/>
          <w:rFonts w:ascii="Times New Roman" w:hAnsi="Times New Roman" w:cs="Times New Roman"/>
        </w:rPr>
        <w:footnoteRef/>
      </w:r>
      <w:r w:rsidRPr="00080DBF">
        <w:rPr>
          <w:rFonts w:ascii="Times New Roman" w:hAnsi="Times New Roman" w:cs="Times New Roman"/>
        </w:rPr>
        <w:t xml:space="preserve">  R. Subekti , </w:t>
      </w:r>
      <w:r w:rsidRPr="00080DBF">
        <w:rPr>
          <w:rFonts w:ascii="Times New Roman" w:hAnsi="Times New Roman" w:cs="Times New Roman"/>
          <w:i/>
        </w:rPr>
        <w:t>Aneka Perjanjian</w:t>
      </w:r>
      <w:r w:rsidRPr="00080DBF">
        <w:rPr>
          <w:rFonts w:ascii="Times New Roman" w:hAnsi="Times New Roman" w:cs="Times New Roman"/>
        </w:rPr>
        <w:t>, Bandung : Alumni, 1985, hlm 150</w:t>
      </w:r>
    </w:p>
  </w:footnote>
  <w:footnote w:id="15">
    <w:p w:rsidR="00235083" w:rsidRPr="00AC0434" w:rsidRDefault="00235083" w:rsidP="00AC0434">
      <w:pPr>
        <w:pStyle w:val="FootnoteText"/>
        <w:rPr>
          <w:rFonts w:ascii="Times New Roman" w:hAnsi="Times New Roman" w:cs="Times New Roman"/>
          <w:i/>
        </w:rPr>
      </w:pPr>
      <w:r>
        <w:tab/>
      </w:r>
      <w:r w:rsidRPr="00AC0434">
        <w:rPr>
          <w:rStyle w:val="FootnoteReference"/>
          <w:rFonts w:ascii="Times New Roman" w:hAnsi="Times New Roman" w:cs="Times New Roman"/>
        </w:rPr>
        <w:footnoteRef/>
      </w:r>
      <w:r w:rsidRPr="00AC0434">
        <w:rPr>
          <w:rFonts w:ascii="Times New Roman" w:hAnsi="Times New Roman" w:cs="Times New Roman"/>
        </w:rPr>
        <w:t xml:space="preserve">  Budi Santoso</w:t>
      </w:r>
      <w:r>
        <w:rPr>
          <w:rFonts w:ascii="Times New Roman" w:hAnsi="Times New Roman" w:cs="Times New Roman"/>
        </w:rPr>
        <w:t>, “</w:t>
      </w:r>
      <w:r w:rsidRPr="00AC0434">
        <w:rPr>
          <w:rFonts w:ascii="Times New Roman" w:hAnsi="Times New Roman" w:cs="Times New Roman"/>
          <w:i/>
        </w:rPr>
        <w:t>Keagenan (Agency) Prinsip-Prinsip</w:t>
      </w:r>
      <w:r>
        <w:rPr>
          <w:rFonts w:ascii="Times New Roman" w:hAnsi="Times New Roman" w:cs="Times New Roman"/>
          <w:i/>
        </w:rPr>
        <w:t xml:space="preserve"> Dasar, Teori, dan Problematika </w:t>
      </w:r>
      <w:r w:rsidRPr="00AC0434">
        <w:rPr>
          <w:rFonts w:ascii="Times New Roman" w:hAnsi="Times New Roman" w:cs="Times New Roman"/>
          <w:i/>
        </w:rPr>
        <w:t>Hukum Keagenan</w:t>
      </w:r>
      <w:r>
        <w:rPr>
          <w:rFonts w:ascii="Times New Roman" w:hAnsi="Times New Roman" w:cs="Times New Roman"/>
          <w:i/>
        </w:rPr>
        <w:t>”</w:t>
      </w:r>
      <w:r w:rsidRPr="00AC0434">
        <w:rPr>
          <w:rFonts w:ascii="Times New Roman" w:hAnsi="Times New Roman" w:cs="Times New Roman"/>
          <w:i/>
        </w:rPr>
        <w:t xml:space="preserve"> </w:t>
      </w:r>
      <w:r w:rsidRPr="00AC0434">
        <w:rPr>
          <w:rFonts w:ascii="Times New Roman" w:hAnsi="Times New Roman" w:cs="Times New Roman"/>
        </w:rPr>
        <w:t>, Bogor : Ghalia Indonesia, 2015, hlm 54.</w:t>
      </w:r>
    </w:p>
  </w:footnote>
  <w:footnote w:id="16">
    <w:p w:rsidR="00235083" w:rsidRPr="00263196" w:rsidRDefault="00235083" w:rsidP="00AC0434">
      <w:pPr>
        <w:pStyle w:val="FootnoteText"/>
        <w:ind w:left="567" w:hanging="567"/>
        <w:rPr>
          <w:rFonts w:ascii="Times New Roman" w:hAnsi="Times New Roman" w:cs="Times New Roman"/>
          <w:b/>
          <w:i/>
        </w:rPr>
      </w:pPr>
      <w:r>
        <w:rPr>
          <w:rFonts w:ascii="Times New Roman" w:hAnsi="Times New Roman" w:cs="Times New Roman"/>
        </w:rPr>
        <w:tab/>
        <w:t xml:space="preserve">   </w:t>
      </w:r>
      <w:r w:rsidRPr="00EE2B93">
        <w:rPr>
          <w:rStyle w:val="FootnoteReference"/>
          <w:rFonts w:ascii="Times New Roman" w:hAnsi="Times New Roman" w:cs="Times New Roman"/>
        </w:rPr>
        <w:footnoteRef/>
      </w:r>
      <w:r w:rsidRPr="00EE2B93">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b/>
          <w:i/>
        </w:rPr>
        <w:t>Ibid.,</w:t>
      </w:r>
    </w:p>
  </w:footnote>
  <w:footnote w:id="17">
    <w:p w:rsidR="00235083" w:rsidRPr="00C22C97" w:rsidRDefault="00235083" w:rsidP="0062576D">
      <w:pPr>
        <w:pStyle w:val="FootnoteText"/>
        <w:jc w:val="both"/>
        <w:rPr>
          <w:rFonts w:ascii="Times New Roman" w:hAnsi="Times New Roman" w:cs="Times New Roman"/>
        </w:rPr>
      </w:pPr>
      <w:r w:rsidRPr="00C22C97">
        <w:rPr>
          <w:rFonts w:ascii="Times New Roman" w:hAnsi="Times New Roman" w:cs="Times New Roman"/>
        </w:rPr>
        <w:tab/>
      </w:r>
      <w:r w:rsidRPr="00C22C97">
        <w:rPr>
          <w:rStyle w:val="FootnoteReference"/>
          <w:rFonts w:ascii="Times New Roman" w:hAnsi="Times New Roman" w:cs="Times New Roman"/>
        </w:rPr>
        <w:footnoteRef/>
      </w:r>
      <w:r w:rsidRPr="00C22C97">
        <w:rPr>
          <w:rFonts w:ascii="Times New Roman" w:hAnsi="Times New Roman" w:cs="Times New Roman"/>
        </w:rPr>
        <w:t xml:space="preserve">  </w:t>
      </w:r>
      <w:r w:rsidRPr="00C22C97">
        <w:rPr>
          <w:rFonts w:ascii="Times New Roman" w:hAnsi="Times New Roman" w:cs="Times New Roman"/>
          <w:b/>
          <w:i/>
        </w:rPr>
        <w:t xml:space="preserve">Ibid., </w:t>
      </w:r>
      <w:r w:rsidRPr="00C22C97">
        <w:rPr>
          <w:rFonts w:ascii="Times New Roman" w:hAnsi="Times New Roman" w:cs="Times New Roman"/>
        </w:rPr>
        <w:t>hlm 55</w:t>
      </w:r>
    </w:p>
  </w:footnote>
  <w:footnote w:id="18">
    <w:p w:rsidR="00235083" w:rsidRPr="002828C5" w:rsidRDefault="00235083" w:rsidP="0062576D">
      <w:pPr>
        <w:pStyle w:val="FootnoteText"/>
        <w:jc w:val="both"/>
        <w:rPr>
          <w:rFonts w:ascii="Times New Roman" w:hAnsi="Times New Roman" w:cs="Times New Roman"/>
        </w:rPr>
      </w:pPr>
      <w:r>
        <w:tab/>
      </w:r>
      <w:r w:rsidRPr="002828C5">
        <w:rPr>
          <w:rStyle w:val="FootnoteReference"/>
          <w:rFonts w:ascii="Times New Roman" w:hAnsi="Times New Roman" w:cs="Times New Roman"/>
        </w:rPr>
        <w:footnoteRef/>
      </w:r>
      <w:r w:rsidRPr="002828C5">
        <w:rPr>
          <w:rFonts w:ascii="Times New Roman" w:hAnsi="Times New Roman" w:cs="Times New Roman"/>
        </w:rPr>
        <w:t xml:space="preserve"> Ukilah Supriyatin, Nina Herlina, “</w:t>
      </w:r>
      <w:r w:rsidRPr="00AF3B4A">
        <w:rPr>
          <w:rFonts w:ascii="Times New Roman" w:hAnsi="Times New Roman" w:cs="Times New Roman"/>
          <w:i/>
        </w:rPr>
        <w:t>Tanggung Jawab Perdata Perseroan Terbatas (PT) Sebagai Badan Hukum</w:t>
      </w:r>
      <w:r w:rsidRPr="002828C5">
        <w:rPr>
          <w:rFonts w:ascii="Times New Roman" w:hAnsi="Times New Roman" w:cs="Times New Roman"/>
        </w:rPr>
        <w:t xml:space="preserve">”, Jurnal Ilmiah Galuh Justisi, </w:t>
      </w:r>
      <w:r>
        <w:rPr>
          <w:rFonts w:ascii="Times New Roman" w:hAnsi="Times New Roman" w:cs="Times New Roman"/>
        </w:rPr>
        <w:t>Vol 8 , No 1,</w:t>
      </w:r>
      <w:r w:rsidRPr="002828C5">
        <w:rPr>
          <w:rFonts w:ascii="Times New Roman" w:hAnsi="Times New Roman" w:cs="Times New Roman"/>
        </w:rPr>
        <w:t>2020</w:t>
      </w:r>
      <w:r>
        <w:rPr>
          <w:rFonts w:ascii="Times New Roman" w:hAnsi="Times New Roman" w:cs="Times New Roman"/>
        </w:rPr>
        <w:t>, hlm 140</w:t>
      </w:r>
      <w:r w:rsidRPr="002828C5">
        <w:rPr>
          <w:rFonts w:ascii="Times New Roman" w:hAnsi="Times New Roman" w:cs="Times New Roman"/>
        </w:rPr>
        <w:t xml:space="preserve"> </w:t>
      </w:r>
    </w:p>
  </w:footnote>
  <w:footnote w:id="19">
    <w:p w:rsidR="00235083" w:rsidRPr="00F239EC" w:rsidRDefault="00235083" w:rsidP="0062576D">
      <w:pPr>
        <w:pStyle w:val="FootnoteText"/>
        <w:jc w:val="both"/>
        <w:rPr>
          <w:rFonts w:ascii="Times New Roman" w:hAnsi="Times New Roman" w:cs="Times New Roman"/>
        </w:rPr>
      </w:pPr>
      <w:r>
        <w:tab/>
      </w:r>
      <w:r w:rsidRPr="00F239EC">
        <w:rPr>
          <w:rStyle w:val="FootnoteReference"/>
          <w:rFonts w:ascii="Times New Roman" w:hAnsi="Times New Roman" w:cs="Times New Roman"/>
        </w:rPr>
        <w:footnoteRef/>
      </w:r>
      <w:r w:rsidRPr="00F239EC">
        <w:rPr>
          <w:rFonts w:ascii="Times New Roman" w:hAnsi="Times New Roman" w:cs="Times New Roman"/>
        </w:rPr>
        <w:t xml:space="preserve"> Adrian Sutedi, “ </w:t>
      </w:r>
      <w:r w:rsidRPr="00F239EC">
        <w:rPr>
          <w:rFonts w:ascii="Times New Roman" w:hAnsi="Times New Roman" w:cs="Times New Roman"/>
          <w:i/>
        </w:rPr>
        <w:t>Buku Pintar Hukum Perseroan Terbatas</w:t>
      </w:r>
      <w:r w:rsidRPr="00F239EC">
        <w:rPr>
          <w:rFonts w:ascii="Times New Roman" w:hAnsi="Times New Roman" w:cs="Times New Roman"/>
        </w:rPr>
        <w:t xml:space="preserve">”, Jakarta : Raih Asa Sukses, 2015, hlm 34.   </w:t>
      </w:r>
    </w:p>
  </w:footnote>
  <w:footnote w:id="20">
    <w:p w:rsidR="00235083" w:rsidRPr="00E4337B" w:rsidRDefault="00235083" w:rsidP="0062576D">
      <w:pPr>
        <w:pStyle w:val="FootnoteText"/>
        <w:tabs>
          <w:tab w:val="left" w:pos="720"/>
          <w:tab w:val="left" w:pos="1440"/>
          <w:tab w:val="left" w:pos="2160"/>
          <w:tab w:val="left" w:pos="5031"/>
        </w:tabs>
        <w:jc w:val="both"/>
        <w:rPr>
          <w:rFonts w:ascii="Times New Roman" w:hAnsi="Times New Roman" w:cs="Times New Roman"/>
        </w:rPr>
      </w:pPr>
      <w:r w:rsidRPr="00E4337B">
        <w:rPr>
          <w:rFonts w:ascii="Times New Roman" w:hAnsi="Times New Roman" w:cs="Times New Roman"/>
        </w:rPr>
        <w:tab/>
      </w:r>
      <w:r w:rsidRPr="00E4337B">
        <w:rPr>
          <w:rStyle w:val="FootnoteReference"/>
          <w:rFonts w:ascii="Times New Roman" w:hAnsi="Times New Roman" w:cs="Times New Roman"/>
        </w:rPr>
        <w:footnoteRef/>
      </w:r>
      <w:r w:rsidRPr="00E4337B">
        <w:rPr>
          <w:rFonts w:ascii="Times New Roman" w:hAnsi="Times New Roman" w:cs="Times New Roman"/>
        </w:rPr>
        <w:t xml:space="preserve"> </w:t>
      </w:r>
      <w:r w:rsidRPr="00E4337B">
        <w:rPr>
          <w:rFonts w:ascii="Times New Roman" w:hAnsi="Times New Roman" w:cs="Times New Roman"/>
          <w:b/>
          <w:i/>
        </w:rPr>
        <w:t xml:space="preserve">Ibid., </w:t>
      </w:r>
      <w:r w:rsidRPr="00E4337B">
        <w:rPr>
          <w:rFonts w:ascii="Times New Roman" w:hAnsi="Times New Roman" w:cs="Times New Roman"/>
        </w:rPr>
        <w:t>hlm 135</w:t>
      </w:r>
      <w:r>
        <w:rPr>
          <w:rFonts w:ascii="Times New Roman" w:hAnsi="Times New Roman" w:cs="Times New Roman"/>
        </w:rPr>
        <w:tab/>
      </w:r>
      <w:r>
        <w:rPr>
          <w:rFonts w:ascii="Times New Roman" w:hAnsi="Times New Roman" w:cs="Times New Roman"/>
        </w:rPr>
        <w:tab/>
      </w:r>
    </w:p>
  </w:footnote>
  <w:footnote w:id="21">
    <w:p w:rsidR="00235083" w:rsidRPr="00AC0434" w:rsidRDefault="00235083" w:rsidP="00AC0434">
      <w:pPr>
        <w:pStyle w:val="FootnoteText"/>
        <w:jc w:val="both"/>
        <w:rPr>
          <w:rFonts w:ascii="Times New Roman" w:hAnsi="Times New Roman" w:cs="Times New Roman"/>
        </w:rPr>
      </w:pPr>
      <w:r w:rsidRPr="00AC0434">
        <w:rPr>
          <w:rFonts w:ascii="Times New Roman" w:hAnsi="Times New Roman" w:cs="Times New Roman"/>
        </w:rPr>
        <w:tab/>
      </w:r>
      <w:r w:rsidRPr="00AC0434">
        <w:rPr>
          <w:rStyle w:val="FootnoteReference"/>
          <w:rFonts w:ascii="Times New Roman" w:hAnsi="Times New Roman" w:cs="Times New Roman"/>
        </w:rPr>
        <w:footnoteRef/>
      </w:r>
      <w:r w:rsidRPr="00AC0434">
        <w:rPr>
          <w:rFonts w:ascii="Times New Roman" w:hAnsi="Times New Roman" w:cs="Times New Roman"/>
        </w:rPr>
        <w:t xml:space="preserve"> Undang-Undang Nomor 8 Tahun 1999 Tentang Perlindungan Konsumen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08240"/>
      <w:docPartObj>
        <w:docPartGallery w:val="Page Numbers (Top of Page)"/>
        <w:docPartUnique/>
      </w:docPartObj>
    </w:sdtPr>
    <w:sdtContent>
      <w:p w:rsidR="00235083" w:rsidRDefault="00DA2BD6">
        <w:pPr>
          <w:pStyle w:val="Header"/>
          <w:jc w:val="right"/>
        </w:pPr>
        <w:fldSimple w:instr=" PAGE   \* MERGEFORMAT ">
          <w:r w:rsidR="00B17668">
            <w:rPr>
              <w:noProof/>
            </w:rPr>
            <w:t>2</w:t>
          </w:r>
        </w:fldSimple>
      </w:p>
    </w:sdtContent>
  </w:sdt>
  <w:p w:rsidR="00235083" w:rsidRDefault="002350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97710"/>
    <w:multiLevelType w:val="hybridMultilevel"/>
    <w:tmpl w:val="034CD02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2542C3"/>
    <w:multiLevelType w:val="hybridMultilevel"/>
    <w:tmpl w:val="C624C55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574683"/>
    <w:multiLevelType w:val="hybridMultilevel"/>
    <w:tmpl w:val="D10A28F2"/>
    <w:lvl w:ilvl="0" w:tplc="7E1672CE">
      <w:numFmt w:val="bullet"/>
      <w:lvlText w:val=""/>
      <w:lvlJc w:val="left"/>
      <w:pPr>
        <w:ind w:left="720" w:hanging="360"/>
      </w:pPr>
      <w:rPr>
        <w:rFonts w:ascii="Symbol" w:eastAsiaTheme="minorHAnsi"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D273A29"/>
    <w:multiLevelType w:val="hybridMultilevel"/>
    <w:tmpl w:val="CE54E2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DA07385"/>
    <w:multiLevelType w:val="hybridMultilevel"/>
    <w:tmpl w:val="631EE5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FAE2E02"/>
    <w:multiLevelType w:val="hybridMultilevel"/>
    <w:tmpl w:val="4B960768"/>
    <w:lvl w:ilvl="0" w:tplc="3C201E64">
      <w:numFmt w:val="bullet"/>
      <w:lvlText w:val=""/>
      <w:lvlJc w:val="left"/>
      <w:pPr>
        <w:ind w:left="720" w:hanging="360"/>
      </w:pPr>
      <w:rPr>
        <w:rFonts w:ascii="Symbol" w:eastAsiaTheme="minorHAnsi"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306125F"/>
    <w:multiLevelType w:val="hybridMultilevel"/>
    <w:tmpl w:val="E0B2922C"/>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nsid w:val="1D28517C"/>
    <w:multiLevelType w:val="hybridMultilevel"/>
    <w:tmpl w:val="A7A60F16"/>
    <w:lvl w:ilvl="0" w:tplc="48DC74A0">
      <w:numFmt w:val="bullet"/>
      <w:lvlText w:val=""/>
      <w:lvlJc w:val="left"/>
      <w:pPr>
        <w:ind w:left="720" w:hanging="360"/>
      </w:pPr>
      <w:rPr>
        <w:rFonts w:ascii="Symbol" w:eastAsiaTheme="minorHAnsi"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1D9060B2"/>
    <w:multiLevelType w:val="hybridMultilevel"/>
    <w:tmpl w:val="CD40938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F012E98"/>
    <w:multiLevelType w:val="hybridMultilevel"/>
    <w:tmpl w:val="FF921BA2"/>
    <w:lvl w:ilvl="0" w:tplc="3254249C">
      <w:numFmt w:val="bullet"/>
      <w:lvlText w:val=""/>
      <w:lvlJc w:val="left"/>
      <w:pPr>
        <w:ind w:left="720" w:hanging="360"/>
      </w:pPr>
      <w:rPr>
        <w:rFonts w:ascii="Symbol" w:eastAsiaTheme="minorHAnsi"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37E75DAF"/>
    <w:multiLevelType w:val="hybridMultilevel"/>
    <w:tmpl w:val="85C6A66A"/>
    <w:lvl w:ilvl="0" w:tplc="46D6CCCE">
      <w:start w:val="1"/>
      <w:numFmt w:val="decimal"/>
      <w:lvlText w:val="%1."/>
      <w:lvlJc w:val="left"/>
      <w:pPr>
        <w:ind w:left="36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nsid w:val="3CAA0CCC"/>
    <w:multiLevelType w:val="hybridMultilevel"/>
    <w:tmpl w:val="9112D0B4"/>
    <w:lvl w:ilvl="0" w:tplc="BD341832">
      <w:numFmt w:val="bullet"/>
      <w:lvlText w:val=""/>
      <w:lvlJc w:val="left"/>
      <w:pPr>
        <w:ind w:left="720" w:hanging="360"/>
      </w:pPr>
      <w:rPr>
        <w:rFonts w:ascii="Symbol" w:eastAsiaTheme="minorHAnsi"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3CEA2BDC"/>
    <w:multiLevelType w:val="hybridMultilevel"/>
    <w:tmpl w:val="4E5819AA"/>
    <w:lvl w:ilvl="0" w:tplc="DCECD9A6">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3">
    <w:nsid w:val="418963A5"/>
    <w:multiLevelType w:val="hybridMultilevel"/>
    <w:tmpl w:val="70A4E64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1DA0521"/>
    <w:multiLevelType w:val="hybridMultilevel"/>
    <w:tmpl w:val="DA769232"/>
    <w:lvl w:ilvl="0" w:tplc="D106840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nsid w:val="48DB2DE5"/>
    <w:multiLevelType w:val="hybridMultilevel"/>
    <w:tmpl w:val="B4B040AC"/>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94A719E"/>
    <w:multiLevelType w:val="hybridMultilevel"/>
    <w:tmpl w:val="3A46F9AA"/>
    <w:lvl w:ilvl="0" w:tplc="0421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4F082A85"/>
    <w:multiLevelType w:val="hybridMultilevel"/>
    <w:tmpl w:val="E5BABA9C"/>
    <w:lvl w:ilvl="0" w:tplc="F28EB57C">
      <w:numFmt w:val="bullet"/>
      <w:lvlText w:val=""/>
      <w:lvlJc w:val="left"/>
      <w:pPr>
        <w:ind w:left="720" w:hanging="360"/>
      </w:pPr>
      <w:rPr>
        <w:rFonts w:ascii="Symbol" w:eastAsiaTheme="minorHAnsi"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514177C6"/>
    <w:multiLevelType w:val="hybridMultilevel"/>
    <w:tmpl w:val="6D9A1FE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47C71EE"/>
    <w:multiLevelType w:val="hybridMultilevel"/>
    <w:tmpl w:val="D4EABC08"/>
    <w:lvl w:ilvl="0" w:tplc="63681D20">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nsid w:val="57B44B99"/>
    <w:multiLevelType w:val="hybridMultilevel"/>
    <w:tmpl w:val="16842C3C"/>
    <w:lvl w:ilvl="0" w:tplc="C9007EE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57B92841"/>
    <w:multiLevelType w:val="hybridMultilevel"/>
    <w:tmpl w:val="5962912E"/>
    <w:lvl w:ilvl="0" w:tplc="F7EA6AB6">
      <w:start w:val="1"/>
      <w:numFmt w:val="decimal"/>
      <w:lvlText w:val="%1."/>
      <w:lvlJc w:val="left"/>
      <w:pPr>
        <w:ind w:left="927" w:hanging="360"/>
      </w:pPr>
      <w:rPr>
        <w:rFonts w:ascii="Times New Roman" w:eastAsiaTheme="minorHAnsi"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nsid w:val="58376EFD"/>
    <w:multiLevelType w:val="hybridMultilevel"/>
    <w:tmpl w:val="01C07E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98758A8"/>
    <w:multiLevelType w:val="hybridMultilevel"/>
    <w:tmpl w:val="F768E0B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B884366"/>
    <w:multiLevelType w:val="hybridMultilevel"/>
    <w:tmpl w:val="A150106A"/>
    <w:lvl w:ilvl="0" w:tplc="5232B950">
      <w:start w:val="1"/>
      <w:numFmt w:val="lowerLetter"/>
      <w:lvlText w:val="%1)"/>
      <w:lvlJc w:val="left"/>
      <w:pPr>
        <w:ind w:left="1549" w:hanging="360"/>
      </w:pPr>
      <w:rPr>
        <w:rFonts w:hint="default"/>
      </w:rPr>
    </w:lvl>
    <w:lvl w:ilvl="1" w:tplc="04210019" w:tentative="1">
      <w:start w:val="1"/>
      <w:numFmt w:val="lowerLetter"/>
      <w:lvlText w:val="%2."/>
      <w:lvlJc w:val="left"/>
      <w:pPr>
        <w:ind w:left="2269" w:hanging="360"/>
      </w:pPr>
    </w:lvl>
    <w:lvl w:ilvl="2" w:tplc="0421001B" w:tentative="1">
      <w:start w:val="1"/>
      <w:numFmt w:val="lowerRoman"/>
      <w:lvlText w:val="%3."/>
      <w:lvlJc w:val="right"/>
      <w:pPr>
        <w:ind w:left="2989" w:hanging="180"/>
      </w:pPr>
    </w:lvl>
    <w:lvl w:ilvl="3" w:tplc="0421000F" w:tentative="1">
      <w:start w:val="1"/>
      <w:numFmt w:val="decimal"/>
      <w:lvlText w:val="%4."/>
      <w:lvlJc w:val="left"/>
      <w:pPr>
        <w:ind w:left="3709" w:hanging="360"/>
      </w:pPr>
    </w:lvl>
    <w:lvl w:ilvl="4" w:tplc="04210019" w:tentative="1">
      <w:start w:val="1"/>
      <w:numFmt w:val="lowerLetter"/>
      <w:lvlText w:val="%5."/>
      <w:lvlJc w:val="left"/>
      <w:pPr>
        <w:ind w:left="4429" w:hanging="360"/>
      </w:pPr>
    </w:lvl>
    <w:lvl w:ilvl="5" w:tplc="0421001B" w:tentative="1">
      <w:start w:val="1"/>
      <w:numFmt w:val="lowerRoman"/>
      <w:lvlText w:val="%6."/>
      <w:lvlJc w:val="right"/>
      <w:pPr>
        <w:ind w:left="5149" w:hanging="180"/>
      </w:pPr>
    </w:lvl>
    <w:lvl w:ilvl="6" w:tplc="0421000F" w:tentative="1">
      <w:start w:val="1"/>
      <w:numFmt w:val="decimal"/>
      <w:lvlText w:val="%7."/>
      <w:lvlJc w:val="left"/>
      <w:pPr>
        <w:ind w:left="5869" w:hanging="360"/>
      </w:pPr>
    </w:lvl>
    <w:lvl w:ilvl="7" w:tplc="04210019" w:tentative="1">
      <w:start w:val="1"/>
      <w:numFmt w:val="lowerLetter"/>
      <w:lvlText w:val="%8."/>
      <w:lvlJc w:val="left"/>
      <w:pPr>
        <w:ind w:left="6589" w:hanging="360"/>
      </w:pPr>
    </w:lvl>
    <w:lvl w:ilvl="8" w:tplc="0421001B" w:tentative="1">
      <w:start w:val="1"/>
      <w:numFmt w:val="lowerRoman"/>
      <w:lvlText w:val="%9."/>
      <w:lvlJc w:val="right"/>
      <w:pPr>
        <w:ind w:left="7309" w:hanging="180"/>
      </w:pPr>
    </w:lvl>
  </w:abstractNum>
  <w:abstractNum w:abstractNumId="25">
    <w:nsid w:val="5C3C3709"/>
    <w:multiLevelType w:val="hybridMultilevel"/>
    <w:tmpl w:val="48C07B26"/>
    <w:lvl w:ilvl="0" w:tplc="E8D6E4C8">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6">
    <w:nsid w:val="61721CC2"/>
    <w:multiLevelType w:val="hybridMultilevel"/>
    <w:tmpl w:val="E398BB72"/>
    <w:lvl w:ilvl="0" w:tplc="04210017">
      <w:start w:val="1"/>
      <w:numFmt w:val="lowerLetter"/>
      <w:lvlText w:val="%1)"/>
      <w:lvlJc w:val="left"/>
      <w:pPr>
        <w:ind w:left="1860" w:hanging="360"/>
      </w:pPr>
      <w:rPr>
        <w:rFonts w:hint="default"/>
      </w:rPr>
    </w:lvl>
    <w:lvl w:ilvl="1" w:tplc="82489372">
      <w:start w:val="1"/>
      <w:numFmt w:val="lowerLetter"/>
      <w:lvlText w:val="%2."/>
      <w:lvlJc w:val="left"/>
      <w:pPr>
        <w:ind w:left="2595" w:hanging="375"/>
      </w:pPr>
      <w:rPr>
        <w:rFonts w:hint="default"/>
      </w:rPr>
    </w:lvl>
    <w:lvl w:ilvl="2" w:tplc="0421001B" w:tentative="1">
      <w:start w:val="1"/>
      <w:numFmt w:val="lowerRoman"/>
      <w:lvlText w:val="%3."/>
      <w:lvlJc w:val="right"/>
      <w:pPr>
        <w:ind w:left="3300" w:hanging="180"/>
      </w:pPr>
    </w:lvl>
    <w:lvl w:ilvl="3" w:tplc="0421000F" w:tentative="1">
      <w:start w:val="1"/>
      <w:numFmt w:val="decimal"/>
      <w:lvlText w:val="%4."/>
      <w:lvlJc w:val="left"/>
      <w:pPr>
        <w:ind w:left="4020" w:hanging="360"/>
      </w:pPr>
    </w:lvl>
    <w:lvl w:ilvl="4" w:tplc="04210019" w:tentative="1">
      <w:start w:val="1"/>
      <w:numFmt w:val="lowerLetter"/>
      <w:lvlText w:val="%5."/>
      <w:lvlJc w:val="left"/>
      <w:pPr>
        <w:ind w:left="4740" w:hanging="360"/>
      </w:pPr>
    </w:lvl>
    <w:lvl w:ilvl="5" w:tplc="0421001B" w:tentative="1">
      <w:start w:val="1"/>
      <w:numFmt w:val="lowerRoman"/>
      <w:lvlText w:val="%6."/>
      <w:lvlJc w:val="right"/>
      <w:pPr>
        <w:ind w:left="5460" w:hanging="180"/>
      </w:pPr>
    </w:lvl>
    <w:lvl w:ilvl="6" w:tplc="0421000F" w:tentative="1">
      <w:start w:val="1"/>
      <w:numFmt w:val="decimal"/>
      <w:lvlText w:val="%7."/>
      <w:lvlJc w:val="left"/>
      <w:pPr>
        <w:ind w:left="6180" w:hanging="360"/>
      </w:pPr>
    </w:lvl>
    <w:lvl w:ilvl="7" w:tplc="04210019" w:tentative="1">
      <w:start w:val="1"/>
      <w:numFmt w:val="lowerLetter"/>
      <w:lvlText w:val="%8."/>
      <w:lvlJc w:val="left"/>
      <w:pPr>
        <w:ind w:left="6900" w:hanging="360"/>
      </w:pPr>
    </w:lvl>
    <w:lvl w:ilvl="8" w:tplc="0421001B" w:tentative="1">
      <w:start w:val="1"/>
      <w:numFmt w:val="lowerRoman"/>
      <w:lvlText w:val="%9."/>
      <w:lvlJc w:val="right"/>
      <w:pPr>
        <w:ind w:left="7620" w:hanging="180"/>
      </w:pPr>
    </w:lvl>
  </w:abstractNum>
  <w:abstractNum w:abstractNumId="27">
    <w:nsid w:val="634214F8"/>
    <w:multiLevelType w:val="hybridMultilevel"/>
    <w:tmpl w:val="42F874C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83331FF"/>
    <w:multiLevelType w:val="hybridMultilevel"/>
    <w:tmpl w:val="8696C5F8"/>
    <w:lvl w:ilvl="0" w:tplc="0421000F">
      <w:start w:val="1"/>
      <w:numFmt w:val="decimal"/>
      <w:lvlText w:val="%1."/>
      <w:lvlJc w:val="left"/>
      <w:pPr>
        <w:ind w:left="1854" w:hanging="360"/>
      </w:pPr>
    </w:lvl>
    <w:lvl w:ilvl="1" w:tplc="C9DC96FE">
      <w:start w:val="1"/>
      <w:numFmt w:val="decimal"/>
      <w:lvlText w:val="(%2)"/>
      <w:lvlJc w:val="left"/>
      <w:pPr>
        <w:ind w:left="2574"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9">
    <w:nsid w:val="68E13AFF"/>
    <w:multiLevelType w:val="hybridMultilevel"/>
    <w:tmpl w:val="18D275AE"/>
    <w:lvl w:ilvl="0" w:tplc="C9DC96F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9EF5384"/>
    <w:multiLevelType w:val="hybridMultilevel"/>
    <w:tmpl w:val="9DFEA338"/>
    <w:lvl w:ilvl="0" w:tplc="DE2027F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1">
    <w:nsid w:val="75BC7B38"/>
    <w:multiLevelType w:val="hybridMultilevel"/>
    <w:tmpl w:val="C9D8D876"/>
    <w:lvl w:ilvl="0" w:tplc="51D6F8D0">
      <w:start w:val="1"/>
      <w:numFmt w:val="decimal"/>
      <w:lvlText w:val="%1."/>
      <w:lvlJc w:val="left"/>
      <w:pPr>
        <w:ind w:left="1332" w:hanging="480"/>
      </w:pPr>
      <w:rPr>
        <w:rFonts w:hint="default"/>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32">
    <w:nsid w:val="77D6242E"/>
    <w:multiLevelType w:val="hybridMultilevel"/>
    <w:tmpl w:val="489E53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D822866"/>
    <w:multiLevelType w:val="hybridMultilevel"/>
    <w:tmpl w:val="062C247A"/>
    <w:lvl w:ilvl="0" w:tplc="383CD9EA">
      <w:start w:val="1"/>
      <w:numFmt w:val="lowerLetter"/>
      <w:lvlText w:val="%1."/>
      <w:lvlJc w:val="left"/>
      <w:pPr>
        <w:ind w:left="720" w:hanging="360"/>
      </w:pPr>
      <w:rPr>
        <w:rFonts w:ascii="Times New Roman" w:eastAsiaTheme="minorHAnsi" w:hAnsi="Times New Roman" w:cs="Times New Roman" w:hint="default"/>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4">
    <w:nsid w:val="7DFE5E0F"/>
    <w:multiLevelType w:val="hybridMultilevel"/>
    <w:tmpl w:val="42A063B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20"/>
  </w:num>
  <w:num w:numId="3">
    <w:abstractNumId w:val="10"/>
  </w:num>
  <w:num w:numId="4">
    <w:abstractNumId w:val="0"/>
  </w:num>
  <w:num w:numId="5">
    <w:abstractNumId w:val="32"/>
  </w:num>
  <w:num w:numId="6">
    <w:abstractNumId w:val="31"/>
  </w:num>
  <w:num w:numId="7">
    <w:abstractNumId w:val="24"/>
  </w:num>
  <w:num w:numId="8">
    <w:abstractNumId w:val="4"/>
  </w:num>
  <w:num w:numId="9">
    <w:abstractNumId w:val="26"/>
  </w:num>
  <w:num w:numId="10">
    <w:abstractNumId w:val="25"/>
  </w:num>
  <w:num w:numId="11">
    <w:abstractNumId w:val="14"/>
  </w:num>
  <w:num w:numId="12">
    <w:abstractNumId w:val="12"/>
  </w:num>
  <w:num w:numId="13">
    <w:abstractNumId w:val="8"/>
  </w:num>
  <w:num w:numId="14">
    <w:abstractNumId w:val="1"/>
  </w:num>
  <w:num w:numId="15">
    <w:abstractNumId w:val="6"/>
  </w:num>
  <w:num w:numId="16">
    <w:abstractNumId w:val="29"/>
  </w:num>
  <w:num w:numId="17">
    <w:abstractNumId w:val="30"/>
  </w:num>
  <w:num w:numId="18">
    <w:abstractNumId w:val="21"/>
  </w:num>
  <w:num w:numId="19">
    <w:abstractNumId w:val="16"/>
  </w:num>
  <w:num w:numId="20">
    <w:abstractNumId w:val="19"/>
  </w:num>
  <w:num w:numId="21">
    <w:abstractNumId w:val="22"/>
  </w:num>
  <w:num w:numId="22">
    <w:abstractNumId w:val="17"/>
  </w:num>
  <w:num w:numId="23">
    <w:abstractNumId w:val="9"/>
  </w:num>
  <w:num w:numId="24">
    <w:abstractNumId w:val="11"/>
  </w:num>
  <w:num w:numId="25">
    <w:abstractNumId w:val="5"/>
  </w:num>
  <w:num w:numId="26">
    <w:abstractNumId w:val="2"/>
  </w:num>
  <w:num w:numId="27">
    <w:abstractNumId w:val="7"/>
  </w:num>
  <w:num w:numId="28">
    <w:abstractNumId w:val="3"/>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18"/>
  </w:num>
  <w:num w:numId="32">
    <w:abstractNumId w:val="27"/>
  </w:num>
  <w:num w:numId="33">
    <w:abstractNumId w:val="34"/>
  </w:num>
  <w:num w:numId="34">
    <w:abstractNumId w:val="15"/>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36C2D"/>
    <w:rsid w:val="000005AB"/>
    <w:rsid w:val="000248B6"/>
    <w:rsid w:val="00026A91"/>
    <w:rsid w:val="000B60BF"/>
    <w:rsid w:val="000F5145"/>
    <w:rsid w:val="00121964"/>
    <w:rsid w:val="00122D35"/>
    <w:rsid w:val="001752D3"/>
    <w:rsid w:val="001812A4"/>
    <w:rsid w:val="001D6753"/>
    <w:rsid w:val="0020451E"/>
    <w:rsid w:val="00223871"/>
    <w:rsid w:val="00235083"/>
    <w:rsid w:val="00236CAC"/>
    <w:rsid w:val="002718B0"/>
    <w:rsid w:val="00292267"/>
    <w:rsid w:val="002B14A7"/>
    <w:rsid w:val="002D47C8"/>
    <w:rsid w:val="00310942"/>
    <w:rsid w:val="0038044E"/>
    <w:rsid w:val="003836A3"/>
    <w:rsid w:val="00394C57"/>
    <w:rsid w:val="00431E97"/>
    <w:rsid w:val="0045536E"/>
    <w:rsid w:val="0045656D"/>
    <w:rsid w:val="004878DA"/>
    <w:rsid w:val="004A6452"/>
    <w:rsid w:val="004C27DD"/>
    <w:rsid w:val="004D0173"/>
    <w:rsid w:val="004D01B6"/>
    <w:rsid w:val="004F27AD"/>
    <w:rsid w:val="00504F74"/>
    <w:rsid w:val="00521E86"/>
    <w:rsid w:val="0056287A"/>
    <w:rsid w:val="005A692B"/>
    <w:rsid w:val="005C1DCA"/>
    <w:rsid w:val="005D2FCA"/>
    <w:rsid w:val="005D718B"/>
    <w:rsid w:val="005F4B3F"/>
    <w:rsid w:val="00604346"/>
    <w:rsid w:val="006120F5"/>
    <w:rsid w:val="0062576D"/>
    <w:rsid w:val="00642E0E"/>
    <w:rsid w:val="00647E79"/>
    <w:rsid w:val="0069668C"/>
    <w:rsid w:val="006C1DED"/>
    <w:rsid w:val="00712DBA"/>
    <w:rsid w:val="00740D27"/>
    <w:rsid w:val="00747F6B"/>
    <w:rsid w:val="00765964"/>
    <w:rsid w:val="00786457"/>
    <w:rsid w:val="007C5879"/>
    <w:rsid w:val="0082696B"/>
    <w:rsid w:val="00852E27"/>
    <w:rsid w:val="008C2D58"/>
    <w:rsid w:val="008D48A9"/>
    <w:rsid w:val="00921580"/>
    <w:rsid w:val="0095774C"/>
    <w:rsid w:val="009A2CCF"/>
    <w:rsid w:val="009B7E3F"/>
    <w:rsid w:val="009C6605"/>
    <w:rsid w:val="00A15703"/>
    <w:rsid w:val="00A17415"/>
    <w:rsid w:val="00A21A61"/>
    <w:rsid w:val="00A36E94"/>
    <w:rsid w:val="00A43E0D"/>
    <w:rsid w:val="00A47EC0"/>
    <w:rsid w:val="00A67DAA"/>
    <w:rsid w:val="00AA270E"/>
    <w:rsid w:val="00AA5382"/>
    <w:rsid w:val="00AB3754"/>
    <w:rsid w:val="00AC0434"/>
    <w:rsid w:val="00B07881"/>
    <w:rsid w:val="00B17668"/>
    <w:rsid w:val="00BA6AF8"/>
    <w:rsid w:val="00BF087B"/>
    <w:rsid w:val="00C104BA"/>
    <w:rsid w:val="00C36C2D"/>
    <w:rsid w:val="00C40309"/>
    <w:rsid w:val="00C659FE"/>
    <w:rsid w:val="00C771C8"/>
    <w:rsid w:val="00CA0F48"/>
    <w:rsid w:val="00D058EF"/>
    <w:rsid w:val="00D10606"/>
    <w:rsid w:val="00D61BFE"/>
    <w:rsid w:val="00DA2BD6"/>
    <w:rsid w:val="00DB39E5"/>
    <w:rsid w:val="00E369FE"/>
    <w:rsid w:val="00F2049E"/>
    <w:rsid w:val="00F2515A"/>
    <w:rsid w:val="00F264B8"/>
    <w:rsid w:val="00F32AED"/>
    <w:rsid w:val="00F913FF"/>
    <w:rsid w:val="00FA43CA"/>
    <w:rsid w:val="00FB2DA8"/>
    <w:rsid w:val="00FC0424"/>
    <w:rsid w:val="00FD59CA"/>
    <w:rsid w:val="00FF6E4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E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6A3"/>
    <w:pPr>
      <w:ind w:left="720"/>
      <w:contextualSpacing/>
    </w:pPr>
  </w:style>
  <w:style w:type="paragraph" w:styleId="FootnoteText">
    <w:name w:val="footnote text"/>
    <w:basedOn w:val="Normal"/>
    <w:link w:val="FootnoteTextChar"/>
    <w:uiPriority w:val="99"/>
    <w:unhideWhenUsed/>
    <w:rsid w:val="003836A3"/>
    <w:pPr>
      <w:spacing w:after="0" w:line="240" w:lineRule="auto"/>
    </w:pPr>
    <w:rPr>
      <w:sz w:val="20"/>
      <w:szCs w:val="20"/>
    </w:rPr>
  </w:style>
  <w:style w:type="character" w:customStyle="1" w:styleId="FootnoteTextChar">
    <w:name w:val="Footnote Text Char"/>
    <w:basedOn w:val="DefaultParagraphFont"/>
    <w:link w:val="FootnoteText"/>
    <w:uiPriority w:val="99"/>
    <w:rsid w:val="003836A3"/>
    <w:rPr>
      <w:sz w:val="20"/>
      <w:szCs w:val="20"/>
    </w:rPr>
  </w:style>
  <w:style w:type="character" w:styleId="FootnoteReference">
    <w:name w:val="footnote reference"/>
    <w:basedOn w:val="DefaultParagraphFont"/>
    <w:uiPriority w:val="99"/>
    <w:semiHidden/>
    <w:unhideWhenUsed/>
    <w:rsid w:val="003836A3"/>
    <w:rPr>
      <w:vertAlign w:val="superscript"/>
    </w:rPr>
  </w:style>
  <w:style w:type="character" w:styleId="Hyperlink">
    <w:name w:val="Hyperlink"/>
    <w:basedOn w:val="DefaultParagraphFont"/>
    <w:unhideWhenUsed/>
    <w:rsid w:val="003836A3"/>
    <w:rPr>
      <w:color w:val="0000FF"/>
      <w:u w:val="single"/>
    </w:rPr>
  </w:style>
  <w:style w:type="paragraph" w:styleId="Footer">
    <w:name w:val="footer"/>
    <w:basedOn w:val="Normal"/>
    <w:link w:val="FooterChar"/>
    <w:uiPriority w:val="99"/>
    <w:unhideWhenUsed/>
    <w:rsid w:val="00B078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881"/>
  </w:style>
  <w:style w:type="paragraph" w:styleId="Header">
    <w:name w:val="header"/>
    <w:basedOn w:val="Normal"/>
    <w:link w:val="HeaderChar"/>
    <w:uiPriority w:val="99"/>
    <w:unhideWhenUsed/>
    <w:rsid w:val="00A17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415"/>
  </w:style>
</w:styles>
</file>

<file path=word/webSettings.xml><?xml version="1.0" encoding="utf-8"?>
<w:webSettings xmlns:r="http://schemas.openxmlformats.org/officeDocument/2006/relationships" xmlns:w="http://schemas.openxmlformats.org/wordprocessingml/2006/main">
  <w:divs>
    <w:div w:id="317155674">
      <w:bodyDiv w:val="1"/>
      <w:marLeft w:val="0"/>
      <w:marRight w:val="0"/>
      <w:marTop w:val="0"/>
      <w:marBottom w:val="0"/>
      <w:divBdr>
        <w:top w:val="none" w:sz="0" w:space="0" w:color="auto"/>
        <w:left w:val="none" w:sz="0" w:space="0" w:color="auto"/>
        <w:bottom w:val="none" w:sz="0" w:space="0" w:color="auto"/>
        <w:right w:val="none" w:sz="0" w:space="0" w:color="auto"/>
      </w:divBdr>
    </w:div>
    <w:div w:id="146966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liputan6.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ataindo.co.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fh.unsri.ac.id/index.php/Lex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u.lipi.go.id/155202096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cnbcindonesia.com" TargetMode="External"/><Relationship Id="rId1" Type="http://schemas.openxmlformats.org/officeDocument/2006/relationships/hyperlink" Target="https://www.dataind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4F0B9-693D-4F4E-BBD2-5EF15AE37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19</Pages>
  <Words>5399</Words>
  <Characters>30777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a455l</dc:creator>
  <cp:lastModifiedBy>a455l</cp:lastModifiedBy>
  <cp:revision>8</cp:revision>
  <cp:lastPrinted>2021-06-15T13:36:00Z</cp:lastPrinted>
  <dcterms:created xsi:type="dcterms:W3CDTF">2021-05-06T00:17:00Z</dcterms:created>
  <dcterms:modified xsi:type="dcterms:W3CDTF">2021-06-15T15:41:00Z</dcterms:modified>
</cp:coreProperties>
</file>