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99CBB" w14:textId="77777777" w:rsidR="004727C7" w:rsidRPr="00F65227" w:rsidRDefault="004727C7" w:rsidP="004727C7">
      <w:pPr>
        <w:jc w:val="center"/>
        <w:outlineLvl w:val="0"/>
        <w:rPr>
          <w:b/>
          <w:sz w:val="28"/>
          <w:szCs w:val="28"/>
          <w:lang w:val="en-AU"/>
        </w:rPr>
      </w:pPr>
      <w:r w:rsidRPr="00F65227">
        <w:rPr>
          <w:b/>
          <w:sz w:val="28"/>
          <w:szCs w:val="28"/>
          <w:lang w:val="en-AU"/>
        </w:rPr>
        <w:t xml:space="preserve">Finding the truth in a virtual courtroom: </w:t>
      </w:r>
      <w:r w:rsidRPr="00F65227">
        <w:rPr>
          <w:b/>
          <w:sz w:val="28"/>
          <w:szCs w:val="28"/>
          <w:lang w:val="en-AU"/>
        </w:rPr>
        <w:br/>
        <w:t>Criminal trials in Indonesia during COVID-19</w:t>
      </w:r>
    </w:p>
    <w:p w14:paraId="0727E329" w14:textId="77777777" w:rsidR="004727C7" w:rsidRDefault="004727C7" w:rsidP="004727C7">
      <w:pPr>
        <w:spacing w:line="360" w:lineRule="auto"/>
        <w:jc w:val="center"/>
        <w:rPr>
          <w:b/>
          <w:bCs/>
          <w:lang w:val="en-US"/>
        </w:rPr>
      </w:pPr>
    </w:p>
    <w:p w14:paraId="09453D4B" w14:textId="56409884" w:rsidR="004727C7" w:rsidRPr="004727C7" w:rsidRDefault="004727C7" w:rsidP="004727C7">
      <w:pPr>
        <w:spacing w:line="360" w:lineRule="auto"/>
        <w:jc w:val="center"/>
        <w:rPr>
          <w:b/>
          <w:bCs/>
          <w:sz w:val="32"/>
          <w:szCs w:val="32"/>
          <w:lang w:val="en-US"/>
        </w:rPr>
      </w:pPr>
      <w:r w:rsidRPr="004727C7">
        <w:rPr>
          <w:b/>
          <w:bCs/>
          <w:sz w:val="32"/>
          <w:szCs w:val="32"/>
          <w:lang w:val="en-US"/>
        </w:rPr>
        <w:t>(</w:t>
      </w:r>
      <w:proofErr w:type="gramStart"/>
      <w:r w:rsidRPr="004727C7">
        <w:rPr>
          <w:b/>
          <w:bCs/>
          <w:sz w:val="32"/>
          <w:szCs w:val="32"/>
          <w:lang w:val="en-US"/>
        </w:rPr>
        <w:t>supplementary</w:t>
      </w:r>
      <w:proofErr w:type="gramEnd"/>
      <w:r w:rsidRPr="004727C7">
        <w:rPr>
          <w:b/>
          <w:bCs/>
          <w:sz w:val="32"/>
          <w:szCs w:val="32"/>
          <w:lang w:val="en-US"/>
        </w:rPr>
        <w:t xml:space="preserve"> files)</w:t>
      </w:r>
    </w:p>
    <w:p w14:paraId="68BB418F" w14:textId="77777777" w:rsidR="004727C7" w:rsidRDefault="004727C7" w:rsidP="004727C7">
      <w:pPr>
        <w:spacing w:line="360" w:lineRule="auto"/>
        <w:jc w:val="both"/>
        <w:rPr>
          <w:b/>
          <w:bCs/>
          <w:lang w:val="en-US"/>
        </w:rPr>
      </w:pPr>
    </w:p>
    <w:p w14:paraId="64A1A455" w14:textId="404D18C0" w:rsidR="004727C7" w:rsidRDefault="004727C7" w:rsidP="004727C7">
      <w:pPr>
        <w:spacing w:line="360" w:lineRule="auto"/>
        <w:jc w:val="both"/>
        <w:rPr>
          <w:b/>
          <w:bCs/>
          <w:lang w:val="en-US"/>
        </w:rPr>
      </w:pPr>
      <w:r>
        <w:rPr>
          <w:b/>
          <w:bCs/>
          <w:lang w:val="en-US"/>
        </w:rPr>
        <w:t>SURVEY FORMS.</w:t>
      </w:r>
    </w:p>
    <w:p w14:paraId="5AB44196" w14:textId="50450855" w:rsidR="004727C7" w:rsidRDefault="004727C7" w:rsidP="004727C7">
      <w:pPr>
        <w:spacing w:line="360" w:lineRule="auto"/>
        <w:jc w:val="both"/>
        <w:rPr>
          <w:b/>
          <w:bCs/>
          <w:lang w:val="en-US"/>
        </w:rPr>
      </w:pPr>
    </w:p>
    <w:p w14:paraId="035D93DA" w14:textId="25B8CE60" w:rsidR="004727C7" w:rsidRPr="004727C7" w:rsidRDefault="004727C7" w:rsidP="004727C7">
      <w:pPr>
        <w:spacing w:line="360" w:lineRule="auto"/>
        <w:jc w:val="both"/>
        <w:rPr>
          <w:lang w:val="en-US"/>
        </w:rPr>
      </w:pPr>
      <w:r w:rsidRPr="004727C7">
        <w:rPr>
          <w:lang w:val="en-US"/>
        </w:rPr>
        <w:t>https://docs.google.com/forms/d/1ugJa9B694Sm6AF0uruHNydCuc2-e5L-EYkIUvgRG70c/edit?pli=1</w:t>
      </w:r>
    </w:p>
    <w:p w14:paraId="7553BF66" w14:textId="3DD208F9" w:rsidR="004727C7" w:rsidRDefault="004727C7" w:rsidP="004727C7">
      <w:pPr>
        <w:spacing w:line="360" w:lineRule="auto"/>
        <w:jc w:val="both"/>
        <w:rPr>
          <w:b/>
          <w:bCs/>
          <w:lang w:val="en-US"/>
        </w:rPr>
      </w:pPr>
    </w:p>
    <w:p w14:paraId="3DAF18F7" w14:textId="0D08A5DB" w:rsidR="004727C7" w:rsidRDefault="004727C7" w:rsidP="004727C7">
      <w:pPr>
        <w:spacing w:line="360" w:lineRule="auto"/>
        <w:jc w:val="both"/>
        <w:rPr>
          <w:b/>
          <w:bCs/>
          <w:lang w:val="en-US"/>
        </w:rPr>
      </w:pPr>
      <w:r>
        <w:rPr>
          <w:b/>
          <w:bCs/>
          <w:noProof/>
          <w:lang w:val="en-US"/>
        </w:rPr>
        <w:drawing>
          <wp:inline distT="0" distB="0" distL="0" distR="0" wp14:anchorId="7CB2904A" wp14:editId="1ABE2E73">
            <wp:extent cx="5727700" cy="2600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1FCF7F41" w14:textId="76519908" w:rsidR="004727C7" w:rsidRDefault="004727C7" w:rsidP="004727C7">
      <w:pPr>
        <w:spacing w:line="360" w:lineRule="auto"/>
        <w:jc w:val="both"/>
        <w:rPr>
          <w:b/>
          <w:bCs/>
          <w:lang w:val="en-US"/>
        </w:rPr>
      </w:pPr>
    </w:p>
    <w:p w14:paraId="3368BF7E" w14:textId="68D007E4" w:rsidR="004727C7" w:rsidRDefault="004727C7" w:rsidP="004727C7">
      <w:pPr>
        <w:spacing w:line="360" w:lineRule="auto"/>
        <w:jc w:val="both"/>
        <w:rPr>
          <w:b/>
          <w:bCs/>
          <w:lang w:val="en-US"/>
        </w:rPr>
      </w:pPr>
      <w:r>
        <w:rPr>
          <w:b/>
          <w:bCs/>
          <w:noProof/>
          <w:lang w:val="en-US"/>
        </w:rPr>
        <w:drawing>
          <wp:inline distT="0" distB="0" distL="0" distR="0" wp14:anchorId="1E0F78A4" wp14:editId="183B7D18">
            <wp:extent cx="5727700" cy="2600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1242D9F3" w14:textId="61BDCA9F" w:rsidR="004727C7" w:rsidRDefault="004727C7" w:rsidP="004727C7">
      <w:pPr>
        <w:spacing w:line="360" w:lineRule="auto"/>
        <w:jc w:val="both"/>
        <w:rPr>
          <w:b/>
          <w:bCs/>
          <w:lang w:val="en-US"/>
        </w:rPr>
      </w:pPr>
      <w:r>
        <w:rPr>
          <w:b/>
          <w:bCs/>
          <w:noProof/>
          <w:lang w:val="en-US"/>
        </w:rPr>
        <w:lastRenderedPageBreak/>
        <w:drawing>
          <wp:inline distT="0" distB="0" distL="0" distR="0" wp14:anchorId="189ECCD4" wp14:editId="16E1E2C6">
            <wp:extent cx="5727700" cy="2600325"/>
            <wp:effectExtent l="0" t="0" r="0" b="3175"/>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5DDB4977" w14:textId="6A1551FB" w:rsidR="004727C7" w:rsidRDefault="004727C7" w:rsidP="004727C7">
      <w:pPr>
        <w:spacing w:line="360" w:lineRule="auto"/>
        <w:jc w:val="both"/>
        <w:rPr>
          <w:b/>
          <w:bCs/>
          <w:lang w:val="en-US"/>
        </w:rPr>
      </w:pPr>
      <w:r>
        <w:rPr>
          <w:b/>
          <w:bCs/>
          <w:noProof/>
          <w:lang w:val="en-US"/>
        </w:rPr>
        <w:drawing>
          <wp:inline distT="0" distB="0" distL="0" distR="0" wp14:anchorId="2DF951FC" wp14:editId="0675A3B0">
            <wp:extent cx="5727700" cy="272224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722245"/>
                    </a:xfrm>
                    <a:prstGeom prst="rect">
                      <a:avLst/>
                    </a:prstGeom>
                    <a:noFill/>
                    <a:ln>
                      <a:noFill/>
                    </a:ln>
                  </pic:spPr>
                </pic:pic>
              </a:graphicData>
            </a:graphic>
          </wp:inline>
        </w:drawing>
      </w:r>
    </w:p>
    <w:p w14:paraId="4EF6E91E" w14:textId="715A030E" w:rsidR="004727C7" w:rsidRDefault="004727C7" w:rsidP="004727C7">
      <w:pPr>
        <w:spacing w:line="360" w:lineRule="auto"/>
        <w:jc w:val="both"/>
        <w:rPr>
          <w:b/>
          <w:bCs/>
          <w:lang w:val="en-US"/>
        </w:rPr>
      </w:pPr>
    </w:p>
    <w:p w14:paraId="25342427" w14:textId="27455B7D" w:rsidR="004727C7" w:rsidRDefault="004727C7" w:rsidP="004727C7">
      <w:pPr>
        <w:spacing w:line="360" w:lineRule="auto"/>
        <w:jc w:val="both"/>
        <w:rPr>
          <w:b/>
          <w:bCs/>
          <w:lang w:val="en-US"/>
        </w:rPr>
      </w:pPr>
      <w:r>
        <w:rPr>
          <w:b/>
          <w:bCs/>
          <w:noProof/>
          <w:lang w:val="en-US"/>
        </w:rPr>
        <w:drawing>
          <wp:inline distT="0" distB="0" distL="0" distR="0" wp14:anchorId="717DBECD" wp14:editId="191DCCC5">
            <wp:extent cx="5727700" cy="2600325"/>
            <wp:effectExtent l="0" t="0" r="0" b="3175"/>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AD38D8C" w14:textId="10EA041C" w:rsidR="004727C7" w:rsidRDefault="004727C7" w:rsidP="004727C7">
      <w:pPr>
        <w:spacing w:line="360" w:lineRule="auto"/>
        <w:jc w:val="both"/>
        <w:rPr>
          <w:b/>
          <w:bCs/>
          <w:lang w:val="en-US"/>
        </w:rPr>
      </w:pPr>
    </w:p>
    <w:p w14:paraId="7CAC6E40" w14:textId="769DB657" w:rsidR="004727C7" w:rsidRDefault="004727C7" w:rsidP="004727C7">
      <w:pPr>
        <w:spacing w:line="360" w:lineRule="auto"/>
        <w:jc w:val="both"/>
        <w:rPr>
          <w:b/>
          <w:bCs/>
          <w:lang w:val="en-US"/>
        </w:rPr>
      </w:pPr>
      <w:r>
        <w:rPr>
          <w:b/>
          <w:bCs/>
          <w:noProof/>
          <w:lang w:val="en-US"/>
        </w:rPr>
        <w:lastRenderedPageBreak/>
        <w:drawing>
          <wp:inline distT="0" distB="0" distL="0" distR="0" wp14:anchorId="760F135C" wp14:editId="4AC4AFEB">
            <wp:extent cx="5727700" cy="272224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722245"/>
                    </a:xfrm>
                    <a:prstGeom prst="rect">
                      <a:avLst/>
                    </a:prstGeom>
                    <a:noFill/>
                    <a:ln>
                      <a:noFill/>
                    </a:ln>
                  </pic:spPr>
                </pic:pic>
              </a:graphicData>
            </a:graphic>
          </wp:inline>
        </w:drawing>
      </w:r>
    </w:p>
    <w:p w14:paraId="1B691DFF" w14:textId="2AB072D0" w:rsidR="004727C7" w:rsidRDefault="004727C7" w:rsidP="004727C7">
      <w:pPr>
        <w:spacing w:line="360" w:lineRule="auto"/>
        <w:jc w:val="both"/>
        <w:rPr>
          <w:b/>
          <w:bCs/>
          <w:lang w:val="en-US"/>
        </w:rPr>
      </w:pPr>
    </w:p>
    <w:p w14:paraId="4E3171B9" w14:textId="349E1608" w:rsidR="004727C7" w:rsidRDefault="004727C7" w:rsidP="004727C7">
      <w:pPr>
        <w:spacing w:line="360" w:lineRule="auto"/>
        <w:jc w:val="both"/>
        <w:rPr>
          <w:b/>
          <w:bCs/>
          <w:lang w:val="en-US"/>
        </w:rPr>
      </w:pPr>
      <w:r>
        <w:rPr>
          <w:b/>
          <w:bCs/>
          <w:noProof/>
          <w:lang w:val="en-US"/>
        </w:rPr>
        <w:drawing>
          <wp:inline distT="0" distB="0" distL="0" distR="0" wp14:anchorId="6675F9D3" wp14:editId="407DC93E">
            <wp:extent cx="5727700" cy="2410460"/>
            <wp:effectExtent l="0" t="0" r="0" b="254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410460"/>
                    </a:xfrm>
                    <a:prstGeom prst="rect">
                      <a:avLst/>
                    </a:prstGeom>
                    <a:noFill/>
                    <a:ln>
                      <a:noFill/>
                    </a:ln>
                  </pic:spPr>
                </pic:pic>
              </a:graphicData>
            </a:graphic>
          </wp:inline>
        </w:drawing>
      </w:r>
    </w:p>
    <w:p w14:paraId="2FC007D3" w14:textId="74F8F819" w:rsidR="004727C7" w:rsidRDefault="004727C7" w:rsidP="004727C7">
      <w:pPr>
        <w:spacing w:line="360" w:lineRule="auto"/>
        <w:jc w:val="both"/>
        <w:rPr>
          <w:b/>
          <w:bCs/>
          <w:lang w:val="en-US"/>
        </w:rPr>
      </w:pPr>
    </w:p>
    <w:p w14:paraId="0E52DE1B" w14:textId="5596FC0E" w:rsidR="004727C7" w:rsidRDefault="004727C7" w:rsidP="004727C7">
      <w:pPr>
        <w:spacing w:line="360" w:lineRule="auto"/>
        <w:jc w:val="both"/>
        <w:rPr>
          <w:b/>
          <w:bCs/>
          <w:lang w:val="en-US"/>
        </w:rPr>
      </w:pPr>
      <w:r>
        <w:rPr>
          <w:b/>
          <w:bCs/>
          <w:noProof/>
          <w:lang w:val="en-US"/>
        </w:rPr>
        <w:drawing>
          <wp:inline distT="0" distB="0" distL="0" distR="0" wp14:anchorId="4AF0A227" wp14:editId="25C0194A">
            <wp:extent cx="5727700" cy="2722245"/>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722245"/>
                    </a:xfrm>
                    <a:prstGeom prst="rect">
                      <a:avLst/>
                    </a:prstGeom>
                    <a:noFill/>
                    <a:ln>
                      <a:noFill/>
                    </a:ln>
                  </pic:spPr>
                </pic:pic>
              </a:graphicData>
            </a:graphic>
          </wp:inline>
        </w:drawing>
      </w:r>
    </w:p>
    <w:p w14:paraId="1C508C90" w14:textId="592D443B" w:rsidR="004727C7" w:rsidRDefault="004727C7" w:rsidP="004727C7">
      <w:pPr>
        <w:spacing w:line="360" w:lineRule="auto"/>
        <w:jc w:val="both"/>
        <w:rPr>
          <w:b/>
          <w:bCs/>
          <w:lang w:val="en-US"/>
        </w:rPr>
      </w:pPr>
    </w:p>
    <w:p w14:paraId="389F760F" w14:textId="5ED828F2" w:rsidR="004727C7" w:rsidRDefault="004727C7" w:rsidP="004727C7">
      <w:pPr>
        <w:spacing w:line="360" w:lineRule="auto"/>
        <w:jc w:val="both"/>
        <w:rPr>
          <w:b/>
          <w:bCs/>
          <w:lang w:val="en-US"/>
        </w:rPr>
      </w:pPr>
      <w:r>
        <w:rPr>
          <w:b/>
          <w:bCs/>
          <w:noProof/>
          <w:lang w:val="en-US"/>
        </w:rPr>
        <w:lastRenderedPageBreak/>
        <w:drawing>
          <wp:inline distT="0" distB="0" distL="0" distR="0" wp14:anchorId="085B982A" wp14:editId="2840F3DD">
            <wp:extent cx="5727700" cy="2600325"/>
            <wp:effectExtent l="0" t="0" r="0" b="3175"/>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5A7A694" w14:textId="2BAE4D5D" w:rsidR="004727C7" w:rsidRDefault="004727C7" w:rsidP="004727C7">
      <w:pPr>
        <w:spacing w:line="360" w:lineRule="auto"/>
        <w:jc w:val="both"/>
        <w:rPr>
          <w:b/>
          <w:bCs/>
          <w:lang w:val="en-US"/>
        </w:rPr>
      </w:pPr>
    </w:p>
    <w:p w14:paraId="58DABB35" w14:textId="691911C9" w:rsidR="004727C7" w:rsidRDefault="004727C7" w:rsidP="004727C7">
      <w:pPr>
        <w:spacing w:line="360" w:lineRule="auto"/>
        <w:jc w:val="both"/>
        <w:rPr>
          <w:b/>
          <w:bCs/>
          <w:lang w:val="en-US"/>
        </w:rPr>
      </w:pPr>
      <w:r>
        <w:rPr>
          <w:b/>
          <w:bCs/>
          <w:noProof/>
          <w:lang w:val="en-US"/>
        </w:rPr>
        <w:drawing>
          <wp:inline distT="0" distB="0" distL="0" distR="0" wp14:anchorId="01894D12" wp14:editId="3EDE16AF">
            <wp:extent cx="5727700" cy="2600325"/>
            <wp:effectExtent l="0" t="0" r="0" b="3175"/>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01CC408A" w14:textId="13D48C8F" w:rsidR="004727C7" w:rsidRDefault="004727C7" w:rsidP="004727C7">
      <w:pPr>
        <w:spacing w:line="360" w:lineRule="auto"/>
        <w:jc w:val="both"/>
        <w:rPr>
          <w:b/>
          <w:bCs/>
          <w:lang w:val="en-US"/>
        </w:rPr>
      </w:pPr>
    </w:p>
    <w:p w14:paraId="5C20F3AF" w14:textId="659F9027" w:rsidR="004727C7" w:rsidRDefault="004727C7" w:rsidP="004727C7">
      <w:pPr>
        <w:spacing w:line="360" w:lineRule="auto"/>
        <w:jc w:val="both"/>
        <w:rPr>
          <w:b/>
          <w:bCs/>
          <w:lang w:val="en-US"/>
        </w:rPr>
      </w:pPr>
      <w:r>
        <w:rPr>
          <w:b/>
          <w:bCs/>
          <w:noProof/>
          <w:lang w:val="en-US"/>
        </w:rPr>
        <w:drawing>
          <wp:inline distT="0" distB="0" distL="0" distR="0" wp14:anchorId="3E87F1DE" wp14:editId="1589E193">
            <wp:extent cx="5727700" cy="2600325"/>
            <wp:effectExtent l="0" t="0" r="0" b="317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356A1A82" w14:textId="6588AA80" w:rsidR="004727C7" w:rsidRDefault="004727C7" w:rsidP="004727C7">
      <w:pPr>
        <w:spacing w:line="360" w:lineRule="auto"/>
        <w:jc w:val="both"/>
        <w:rPr>
          <w:b/>
          <w:bCs/>
          <w:lang w:val="en-US"/>
        </w:rPr>
      </w:pPr>
      <w:r>
        <w:rPr>
          <w:b/>
          <w:bCs/>
          <w:noProof/>
          <w:lang w:val="en-US"/>
        </w:rPr>
        <w:lastRenderedPageBreak/>
        <w:drawing>
          <wp:inline distT="0" distB="0" distL="0" distR="0" wp14:anchorId="0D6416F2" wp14:editId="7B57774C">
            <wp:extent cx="5727700" cy="2912110"/>
            <wp:effectExtent l="0" t="0" r="0" b="0"/>
            <wp:docPr id="13" name="Picture 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aterfall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912110"/>
                    </a:xfrm>
                    <a:prstGeom prst="rect">
                      <a:avLst/>
                    </a:prstGeom>
                    <a:noFill/>
                    <a:ln>
                      <a:noFill/>
                    </a:ln>
                  </pic:spPr>
                </pic:pic>
              </a:graphicData>
            </a:graphic>
          </wp:inline>
        </w:drawing>
      </w:r>
    </w:p>
    <w:p w14:paraId="4701CF22" w14:textId="2B743501" w:rsidR="004727C7" w:rsidRDefault="004727C7" w:rsidP="004727C7">
      <w:pPr>
        <w:spacing w:line="360" w:lineRule="auto"/>
        <w:jc w:val="both"/>
        <w:rPr>
          <w:b/>
          <w:bCs/>
          <w:lang w:val="en-US"/>
        </w:rPr>
      </w:pPr>
    </w:p>
    <w:p w14:paraId="24221F30" w14:textId="14579C97" w:rsidR="004727C7" w:rsidRDefault="004727C7" w:rsidP="004727C7">
      <w:pPr>
        <w:spacing w:line="360" w:lineRule="auto"/>
        <w:jc w:val="both"/>
        <w:rPr>
          <w:b/>
          <w:bCs/>
          <w:lang w:val="en-US"/>
        </w:rPr>
      </w:pPr>
      <w:r>
        <w:rPr>
          <w:b/>
          <w:bCs/>
          <w:noProof/>
          <w:lang w:val="en-US"/>
        </w:rPr>
        <w:drawing>
          <wp:inline distT="0" distB="0" distL="0" distR="0" wp14:anchorId="50EE1DEA" wp14:editId="05A13414">
            <wp:extent cx="5727700" cy="2600325"/>
            <wp:effectExtent l="0" t="0" r="0" b="3175"/>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001EFE9D" w14:textId="401A7187" w:rsidR="004727C7" w:rsidRDefault="004727C7" w:rsidP="004727C7">
      <w:pPr>
        <w:spacing w:line="360" w:lineRule="auto"/>
        <w:jc w:val="both"/>
        <w:rPr>
          <w:b/>
          <w:bCs/>
          <w:lang w:val="en-US"/>
        </w:rPr>
      </w:pPr>
    </w:p>
    <w:p w14:paraId="51820D21" w14:textId="6F311029" w:rsidR="004727C7" w:rsidRDefault="004727C7" w:rsidP="004727C7">
      <w:pPr>
        <w:spacing w:line="360" w:lineRule="auto"/>
        <w:jc w:val="both"/>
        <w:rPr>
          <w:b/>
          <w:bCs/>
          <w:lang w:val="en-US"/>
        </w:rPr>
      </w:pPr>
      <w:r>
        <w:rPr>
          <w:b/>
          <w:bCs/>
          <w:noProof/>
          <w:lang w:val="en-US"/>
        </w:rPr>
        <w:drawing>
          <wp:inline distT="0" distB="0" distL="0" distR="0" wp14:anchorId="1247CECC" wp14:editId="392F85E9">
            <wp:extent cx="5727700" cy="2600325"/>
            <wp:effectExtent l="0" t="0" r="0" b="3175"/>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4845F0E7" w14:textId="372306D5" w:rsidR="004727C7" w:rsidRDefault="004727C7" w:rsidP="004727C7">
      <w:pPr>
        <w:spacing w:line="360" w:lineRule="auto"/>
        <w:jc w:val="both"/>
        <w:rPr>
          <w:b/>
          <w:bCs/>
          <w:lang w:val="en-US"/>
        </w:rPr>
      </w:pPr>
      <w:r>
        <w:rPr>
          <w:b/>
          <w:bCs/>
          <w:noProof/>
          <w:lang w:val="en-US"/>
        </w:rPr>
        <w:lastRenderedPageBreak/>
        <w:drawing>
          <wp:inline distT="0" distB="0" distL="0" distR="0" wp14:anchorId="22E640C3" wp14:editId="1DD608F9">
            <wp:extent cx="5727700" cy="2912110"/>
            <wp:effectExtent l="0" t="0" r="0" b="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912110"/>
                    </a:xfrm>
                    <a:prstGeom prst="rect">
                      <a:avLst/>
                    </a:prstGeom>
                    <a:noFill/>
                    <a:ln>
                      <a:noFill/>
                    </a:ln>
                  </pic:spPr>
                </pic:pic>
              </a:graphicData>
            </a:graphic>
          </wp:inline>
        </w:drawing>
      </w:r>
    </w:p>
    <w:p w14:paraId="55C9F311" w14:textId="09DAEEBC" w:rsidR="004727C7" w:rsidRDefault="004727C7" w:rsidP="004727C7">
      <w:pPr>
        <w:spacing w:line="360" w:lineRule="auto"/>
        <w:jc w:val="both"/>
        <w:rPr>
          <w:b/>
          <w:bCs/>
          <w:lang w:val="en-US"/>
        </w:rPr>
      </w:pPr>
      <w:r>
        <w:rPr>
          <w:b/>
          <w:bCs/>
          <w:noProof/>
          <w:lang w:val="en-US"/>
        </w:rPr>
        <w:drawing>
          <wp:inline distT="0" distB="0" distL="0" distR="0" wp14:anchorId="7A43DDC8" wp14:editId="6E2E8616">
            <wp:extent cx="5727700" cy="2600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F0555C6" w14:textId="2034176A" w:rsidR="004727C7" w:rsidRDefault="004727C7" w:rsidP="004727C7">
      <w:pPr>
        <w:spacing w:line="360" w:lineRule="auto"/>
        <w:jc w:val="both"/>
        <w:rPr>
          <w:b/>
          <w:bCs/>
          <w:lang w:val="en-US"/>
        </w:rPr>
      </w:pPr>
      <w:r>
        <w:rPr>
          <w:b/>
          <w:bCs/>
          <w:noProof/>
          <w:lang w:val="en-US"/>
        </w:rPr>
        <w:drawing>
          <wp:inline distT="0" distB="0" distL="0" distR="0" wp14:anchorId="150108EF" wp14:editId="46D7C68A">
            <wp:extent cx="5727700" cy="26003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152B3857" w14:textId="77777777" w:rsidR="004727C7" w:rsidRDefault="004727C7" w:rsidP="004727C7">
      <w:pPr>
        <w:spacing w:line="360" w:lineRule="auto"/>
        <w:jc w:val="both"/>
        <w:rPr>
          <w:b/>
          <w:bCs/>
          <w:lang w:val="en-US"/>
        </w:rPr>
      </w:pPr>
    </w:p>
    <w:p w14:paraId="1839B036" w14:textId="77777777" w:rsidR="004727C7" w:rsidRDefault="004727C7" w:rsidP="004727C7">
      <w:pPr>
        <w:spacing w:line="360" w:lineRule="auto"/>
        <w:jc w:val="both"/>
        <w:rPr>
          <w:b/>
          <w:bCs/>
          <w:lang w:val="en-US"/>
        </w:rPr>
      </w:pPr>
    </w:p>
    <w:p w14:paraId="4414C1B5" w14:textId="77777777" w:rsidR="004727C7" w:rsidRDefault="004727C7" w:rsidP="004727C7">
      <w:pPr>
        <w:spacing w:line="360" w:lineRule="auto"/>
        <w:jc w:val="both"/>
        <w:rPr>
          <w:b/>
          <w:bCs/>
          <w:lang w:val="en-US"/>
        </w:rPr>
      </w:pPr>
      <w:r>
        <w:rPr>
          <w:b/>
          <w:bCs/>
          <w:noProof/>
          <w:lang w:val="en-US"/>
        </w:rPr>
        <w:lastRenderedPageBreak/>
        <w:drawing>
          <wp:inline distT="0" distB="0" distL="0" distR="0" wp14:anchorId="4714107D" wp14:editId="0C133442">
            <wp:extent cx="5727700" cy="2600325"/>
            <wp:effectExtent l="0" t="0" r="0" b="3175"/>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A7678C7" w14:textId="20AB5E46" w:rsidR="004727C7" w:rsidRDefault="004727C7" w:rsidP="004727C7">
      <w:pPr>
        <w:spacing w:line="360" w:lineRule="auto"/>
        <w:jc w:val="both"/>
        <w:rPr>
          <w:b/>
          <w:bCs/>
          <w:lang w:val="en-US"/>
        </w:rPr>
      </w:pPr>
      <w:r>
        <w:rPr>
          <w:b/>
          <w:bCs/>
          <w:noProof/>
          <w:lang w:val="en-US"/>
        </w:rPr>
        <w:drawing>
          <wp:inline distT="0" distB="0" distL="0" distR="0" wp14:anchorId="75205856" wp14:editId="3DAC93B5">
            <wp:extent cx="5727700" cy="2600325"/>
            <wp:effectExtent l="0" t="0" r="0" b="3175"/>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694C5CE6" w14:textId="3194C99C" w:rsidR="004727C7" w:rsidRDefault="004727C7" w:rsidP="004727C7">
      <w:pPr>
        <w:spacing w:line="360" w:lineRule="auto"/>
        <w:jc w:val="both"/>
        <w:rPr>
          <w:b/>
          <w:bCs/>
          <w:lang w:val="en-US"/>
        </w:rPr>
      </w:pPr>
    </w:p>
    <w:p w14:paraId="34072849" w14:textId="209D8508" w:rsidR="004727C7" w:rsidRDefault="004727C7" w:rsidP="004727C7">
      <w:pPr>
        <w:spacing w:line="360" w:lineRule="auto"/>
        <w:jc w:val="both"/>
        <w:rPr>
          <w:b/>
          <w:bCs/>
          <w:lang w:val="en-US"/>
        </w:rPr>
      </w:pPr>
      <w:r>
        <w:rPr>
          <w:b/>
          <w:bCs/>
          <w:noProof/>
          <w:lang w:val="en-US"/>
        </w:rPr>
        <w:drawing>
          <wp:inline distT="0" distB="0" distL="0" distR="0" wp14:anchorId="6F360D8B" wp14:editId="337813D4">
            <wp:extent cx="5727700" cy="2600325"/>
            <wp:effectExtent l="0" t="0" r="0" b="3175"/>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560555A7" w14:textId="25B3C807" w:rsidR="004727C7" w:rsidRDefault="004727C7" w:rsidP="004727C7">
      <w:pPr>
        <w:spacing w:line="360" w:lineRule="auto"/>
        <w:jc w:val="both"/>
        <w:rPr>
          <w:b/>
          <w:bCs/>
          <w:lang w:val="en-US"/>
        </w:rPr>
      </w:pPr>
    </w:p>
    <w:p w14:paraId="7D0D7EA5" w14:textId="755E6996" w:rsidR="004727C7" w:rsidRDefault="004727C7" w:rsidP="004727C7">
      <w:pPr>
        <w:spacing w:line="360" w:lineRule="auto"/>
        <w:jc w:val="both"/>
        <w:rPr>
          <w:b/>
          <w:bCs/>
          <w:lang w:val="en-US"/>
        </w:rPr>
      </w:pPr>
      <w:r>
        <w:rPr>
          <w:b/>
          <w:bCs/>
          <w:noProof/>
          <w:lang w:val="en-US"/>
        </w:rPr>
        <w:lastRenderedPageBreak/>
        <w:drawing>
          <wp:inline distT="0" distB="0" distL="0" distR="0" wp14:anchorId="65917EA9" wp14:editId="13F9E8A3">
            <wp:extent cx="5727700" cy="2600325"/>
            <wp:effectExtent l="0" t="0" r="0" b="3175"/>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42059E6C" w14:textId="6C9B63AF" w:rsidR="004727C7" w:rsidRDefault="004727C7" w:rsidP="004727C7">
      <w:pPr>
        <w:spacing w:line="360" w:lineRule="auto"/>
        <w:jc w:val="both"/>
        <w:rPr>
          <w:b/>
          <w:bCs/>
          <w:lang w:val="en-US"/>
        </w:rPr>
      </w:pPr>
    </w:p>
    <w:p w14:paraId="204C113C" w14:textId="0A6802AF" w:rsidR="004727C7" w:rsidRDefault="004727C7" w:rsidP="004727C7">
      <w:pPr>
        <w:spacing w:line="360" w:lineRule="auto"/>
        <w:jc w:val="both"/>
        <w:rPr>
          <w:b/>
          <w:bCs/>
          <w:lang w:val="en-US"/>
        </w:rPr>
      </w:pPr>
      <w:r>
        <w:rPr>
          <w:b/>
          <w:bCs/>
          <w:noProof/>
          <w:lang w:val="en-US"/>
        </w:rPr>
        <w:drawing>
          <wp:inline distT="0" distB="0" distL="0" distR="0" wp14:anchorId="1AA5CA8A" wp14:editId="02E44642">
            <wp:extent cx="5727700" cy="2600325"/>
            <wp:effectExtent l="0" t="0" r="0" b="317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533BA999" w14:textId="32E641FE" w:rsidR="004727C7" w:rsidRDefault="004727C7" w:rsidP="004727C7">
      <w:pPr>
        <w:spacing w:line="360" w:lineRule="auto"/>
        <w:jc w:val="both"/>
        <w:rPr>
          <w:b/>
          <w:bCs/>
          <w:lang w:val="en-US"/>
        </w:rPr>
      </w:pPr>
    </w:p>
    <w:p w14:paraId="467E7BA6" w14:textId="74FD3157" w:rsidR="004727C7" w:rsidRDefault="004727C7" w:rsidP="004727C7">
      <w:pPr>
        <w:spacing w:line="360" w:lineRule="auto"/>
        <w:jc w:val="both"/>
        <w:rPr>
          <w:b/>
          <w:bCs/>
          <w:lang w:val="en-US"/>
        </w:rPr>
      </w:pPr>
      <w:r>
        <w:rPr>
          <w:b/>
          <w:bCs/>
          <w:noProof/>
          <w:lang w:val="en-US"/>
        </w:rPr>
        <w:drawing>
          <wp:inline distT="0" distB="0" distL="0" distR="0" wp14:anchorId="722DDE98" wp14:editId="72E27707">
            <wp:extent cx="5727700" cy="2600325"/>
            <wp:effectExtent l="0" t="0" r="0" b="3175"/>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305AC2BA" w14:textId="24ED379B" w:rsidR="004727C7" w:rsidRDefault="004727C7" w:rsidP="004727C7">
      <w:pPr>
        <w:spacing w:line="360" w:lineRule="auto"/>
        <w:jc w:val="both"/>
        <w:rPr>
          <w:b/>
          <w:bCs/>
          <w:lang w:val="en-US"/>
        </w:rPr>
      </w:pPr>
    </w:p>
    <w:p w14:paraId="3B7B0D93" w14:textId="299743F7" w:rsidR="004727C7" w:rsidRDefault="004727C7" w:rsidP="004727C7">
      <w:pPr>
        <w:spacing w:line="360" w:lineRule="auto"/>
        <w:jc w:val="both"/>
        <w:rPr>
          <w:b/>
          <w:bCs/>
          <w:lang w:val="en-US"/>
        </w:rPr>
      </w:pPr>
      <w:r>
        <w:rPr>
          <w:b/>
          <w:bCs/>
          <w:noProof/>
          <w:lang w:val="en-US"/>
        </w:rPr>
        <w:lastRenderedPageBreak/>
        <w:drawing>
          <wp:inline distT="0" distB="0" distL="0" distR="0" wp14:anchorId="09CE8192" wp14:editId="590ED892">
            <wp:extent cx="5727700" cy="2600325"/>
            <wp:effectExtent l="0" t="0" r="0" b="3175"/>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B1715ED" w14:textId="2FB0EB9B" w:rsidR="004727C7" w:rsidRDefault="004727C7" w:rsidP="004727C7">
      <w:pPr>
        <w:spacing w:line="360" w:lineRule="auto"/>
        <w:jc w:val="both"/>
        <w:rPr>
          <w:b/>
          <w:bCs/>
          <w:lang w:val="en-US"/>
        </w:rPr>
      </w:pPr>
    </w:p>
    <w:p w14:paraId="314B703A" w14:textId="7DFE789D" w:rsidR="004727C7" w:rsidRDefault="004727C7" w:rsidP="004727C7">
      <w:pPr>
        <w:spacing w:line="360" w:lineRule="auto"/>
        <w:jc w:val="both"/>
        <w:rPr>
          <w:b/>
          <w:bCs/>
          <w:lang w:val="en-US"/>
        </w:rPr>
      </w:pPr>
      <w:r>
        <w:rPr>
          <w:b/>
          <w:bCs/>
          <w:noProof/>
          <w:lang w:val="en-US"/>
        </w:rPr>
        <w:drawing>
          <wp:inline distT="0" distB="0" distL="0" distR="0" wp14:anchorId="03B53D36" wp14:editId="2C02AEF3">
            <wp:extent cx="5727700" cy="2600325"/>
            <wp:effectExtent l="0" t="0" r="0" b="3175"/>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pi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26662529" w14:textId="37AC4EC4" w:rsidR="004727C7" w:rsidRDefault="004727C7" w:rsidP="004727C7">
      <w:pPr>
        <w:spacing w:line="360" w:lineRule="auto"/>
        <w:jc w:val="both"/>
        <w:rPr>
          <w:b/>
          <w:bCs/>
          <w:lang w:val="en-US"/>
        </w:rPr>
      </w:pPr>
    </w:p>
    <w:p w14:paraId="685689DF" w14:textId="26A0ADC9" w:rsidR="004727C7" w:rsidRDefault="004727C7" w:rsidP="004727C7">
      <w:pPr>
        <w:spacing w:line="360" w:lineRule="auto"/>
        <w:jc w:val="both"/>
        <w:rPr>
          <w:b/>
          <w:bCs/>
          <w:lang w:val="en-US"/>
        </w:rPr>
      </w:pPr>
      <w:r>
        <w:rPr>
          <w:b/>
          <w:bCs/>
          <w:noProof/>
          <w:lang w:val="en-US"/>
        </w:rPr>
        <w:drawing>
          <wp:inline distT="0" distB="0" distL="0" distR="0" wp14:anchorId="13F5124C" wp14:editId="10AD0223">
            <wp:extent cx="5727700" cy="2600325"/>
            <wp:effectExtent l="0" t="0" r="0" b="3175"/>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2600325"/>
                    </a:xfrm>
                    <a:prstGeom prst="rect">
                      <a:avLst/>
                    </a:prstGeom>
                    <a:noFill/>
                    <a:ln>
                      <a:noFill/>
                    </a:ln>
                  </pic:spPr>
                </pic:pic>
              </a:graphicData>
            </a:graphic>
          </wp:inline>
        </w:drawing>
      </w:r>
    </w:p>
    <w:p w14:paraId="6C9EB0E8" w14:textId="77777777" w:rsidR="004727C7" w:rsidRDefault="004727C7" w:rsidP="004727C7">
      <w:pPr>
        <w:spacing w:line="360" w:lineRule="auto"/>
        <w:jc w:val="both"/>
        <w:rPr>
          <w:b/>
          <w:bCs/>
          <w:lang w:val="en-US"/>
        </w:rPr>
      </w:pPr>
    </w:p>
    <w:p w14:paraId="34C9A2B5" w14:textId="4B16EF4B" w:rsidR="004727C7" w:rsidRPr="00CD4BCC" w:rsidRDefault="004727C7" w:rsidP="004727C7">
      <w:pPr>
        <w:spacing w:line="360" w:lineRule="auto"/>
        <w:jc w:val="both"/>
        <w:rPr>
          <w:b/>
          <w:bCs/>
          <w:lang w:val="en-US"/>
        </w:rPr>
      </w:pPr>
      <w:r>
        <w:rPr>
          <w:b/>
          <w:bCs/>
          <w:lang w:val="en-US"/>
        </w:rPr>
        <w:lastRenderedPageBreak/>
        <w:t>Written interview</w:t>
      </w:r>
      <w:r>
        <w:rPr>
          <w:b/>
          <w:bCs/>
          <w:lang w:val="en-US"/>
        </w:rPr>
        <w:t xml:space="preserve"> </w:t>
      </w:r>
      <w:r>
        <w:rPr>
          <w:b/>
          <w:bCs/>
          <w:lang w:val="en-US"/>
        </w:rPr>
        <w:t>with</w:t>
      </w:r>
      <w:r>
        <w:rPr>
          <w:b/>
          <w:bCs/>
          <w:lang w:val="en-US"/>
        </w:rPr>
        <w:t xml:space="preserve"> </w:t>
      </w:r>
      <w:r>
        <w:rPr>
          <w:b/>
          <w:bCs/>
          <w:lang w:val="en-US"/>
        </w:rPr>
        <w:t xml:space="preserve">Country </w:t>
      </w:r>
      <w:proofErr w:type="spellStart"/>
      <w:r>
        <w:rPr>
          <w:b/>
          <w:bCs/>
          <w:lang w:val="en-US"/>
        </w:rPr>
        <w:t>Court</w:t>
      </w:r>
      <w:proofErr w:type="spellEnd"/>
      <w:r>
        <w:rPr>
          <w:b/>
          <w:bCs/>
          <w:lang w:val="en-US"/>
        </w:rPr>
        <w:t xml:space="preserve"> Judges of</w:t>
      </w:r>
      <w:r>
        <w:rPr>
          <w:b/>
          <w:bCs/>
          <w:lang w:val="en-US"/>
        </w:rPr>
        <w:t xml:space="preserve"> Harju, Estonia.</w:t>
      </w:r>
      <w:r w:rsidRPr="00CD4BCC">
        <w:rPr>
          <w:b/>
          <w:bCs/>
          <w:lang w:val="en-US"/>
        </w:rPr>
        <w:t xml:space="preserve">  </w:t>
      </w:r>
    </w:p>
    <w:p w14:paraId="3673BA58" w14:textId="77777777" w:rsidR="004727C7" w:rsidRPr="00CD4BCC" w:rsidRDefault="004727C7" w:rsidP="004727C7">
      <w:pPr>
        <w:spacing w:line="360" w:lineRule="auto"/>
        <w:jc w:val="both"/>
        <w:rPr>
          <w:b/>
          <w:bCs/>
          <w:lang w:val="en-US"/>
        </w:rPr>
      </w:pPr>
    </w:p>
    <w:p w14:paraId="10C08B7A"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Is there any policy during the COVID-19 pandemic that the implementation </w:t>
      </w:r>
      <w:proofErr w:type="gramStart"/>
      <w:r w:rsidRPr="00CD4BCC">
        <w:rPr>
          <w:lang w:val="en-US"/>
        </w:rPr>
        <w:t>all of</w:t>
      </w:r>
      <w:proofErr w:type="gramEnd"/>
      <w:r w:rsidRPr="00CD4BCC">
        <w:rPr>
          <w:lang w:val="en-US"/>
        </w:rPr>
        <w:t xml:space="preserve"> criminal proceedings must be carried out through </w:t>
      </w:r>
      <w:proofErr w:type="spellStart"/>
      <w:r w:rsidRPr="00CD4BCC">
        <w:rPr>
          <w:lang w:val="en-US"/>
        </w:rPr>
        <w:t>telehearing</w:t>
      </w:r>
      <w:proofErr w:type="spellEnd"/>
      <w:r w:rsidRPr="00CD4BCC">
        <w:rPr>
          <w:lang w:val="en-US"/>
        </w:rPr>
        <w:t>?</w:t>
      </w:r>
    </w:p>
    <w:p w14:paraId="45B38210" w14:textId="77777777" w:rsidR="004727C7" w:rsidRPr="00CD4BCC" w:rsidRDefault="004727C7" w:rsidP="004727C7">
      <w:pPr>
        <w:shd w:val="clear" w:color="auto" w:fill="FFFFFF"/>
        <w:spacing w:after="240"/>
        <w:ind w:left="426"/>
        <w:jc w:val="both"/>
        <w:outlineLvl w:val="0"/>
        <w:rPr>
          <w:lang w:val="en-US"/>
        </w:rPr>
      </w:pPr>
      <w:r w:rsidRPr="00CD4BCC">
        <w:rPr>
          <w:bCs/>
          <w:color w:val="000000"/>
          <w:kern w:val="36"/>
          <w:lang w:val="en-US" w:eastAsia="et-EE"/>
        </w:rPr>
        <w:t>Government of Estonia firstly applied measures of emergency on March 13</w:t>
      </w:r>
      <w:r w:rsidRPr="00CD4BCC">
        <w:rPr>
          <w:bCs/>
          <w:color w:val="000000"/>
          <w:kern w:val="36"/>
          <w:vertAlign w:val="superscript"/>
          <w:lang w:val="en-US" w:eastAsia="et-EE"/>
        </w:rPr>
        <w:t>th</w:t>
      </w:r>
      <w:r w:rsidRPr="00CD4BCC">
        <w:rPr>
          <w:bCs/>
          <w:color w:val="000000"/>
          <w:kern w:val="36"/>
          <w:lang w:val="en-US" w:eastAsia="et-EE"/>
        </w:rPr>
        <w:t xml:space="preserve">, </w:t>
      </w:r>
      <w:proofErr w:type="gramStart"/>
      <w:r w:rsidRPr="00CD4BCC">
        <w:rPr>
          <w:bCs/>
          <w:color w:val="000000"/>
          <w:kern w:val="36"/>
          <w:lang w:val="en-US" w:eastAsia="et-EE"/>
        </w:rPr>
        <w:t>2020</w:t>
      </w:r>
      <w:proofErr w:type="gramEnd"/>
      <w:r w:rsidRPr="00CD4BCC">
        <w:rPr>
          <w:bCs/>
          <w:color w:val="000000"/>
          <w:kern w:val="36"/>
          <w:lang w:val="en-US" w:eastAsia="et-EE"/>
        </w:rPr>
        <w:t xml:space="preserve"> and they were in force until the end of May. </w:t>
      </w:r>
      <w:hyperlink r:id="rId31" w:history="1">
        <w:r w:rsidRPr="00CD4BCC">
          <w:rPr>
            <w:rStyle w:val="Hyperlink"/>
            <w:lang w:val="en-US"/>
          </w:rPr>
          <w:t>https://www.riigiteataja.ee/en/eli/517032020005/consolide</w:t>
        </w:r>
      </w:hyperlink>
    </w:p>
    <w:p w14:paraId="1291893D" w14:textId="77777777" w:rsidR="004727C7" w:rsidRPr="00CD4BCC" w:rsidRDefault="004727C7" w:rsidP="004727C7">
      <w:pPr>
        <w:shd w:val="clear" w:color="auto" w:fill="FFFFFF"/>
        <w:spacing w:after="240"/>
        <w:ind w:left="426"/>
        <w:jc w:val="both"/>
        <w:outlineLvl w:val="0"/>
        <w:rPr>
          <w:lang w:val="en-US"/>
        </w:rPr>
      </w:pPr>
      <w:r w:rsidRPr="00CD4BCC">
        <w:rPr>
          <w:lang w:val="en-US"/>
        </w:rPr>
        <w:t xml:space="preserve">Supreme Court and courts managements suggested more specific rules for court proceedings, which strongly recommended working from home, using tele-hearings </w:t>
      </w:r>
      <w:proofErr w:type="spellStart"/>
      <w:r w:rsidRPr="00CD4BCC">
        <w:rPr>
          <w:lang w:val="en-US"/>
        </w:rPr>
        <w:t>etc</w:t>
      </w:r>
      <w:proofErr w:type="spellEnd"/>
      <w:r w:rsidRPr="00CD4BCC">
        <w:rPr>
          <w:lang w:val="en-US"/>
        </w:rPr>
        <w:t xml:space="preserve"> technical solutions. As there are very few cases in criminal procedure law, which can be handled in written proceedings (less than 5 % of all criminal cases), most of the cases were carried out through </w:t>
      </w:r>
      <w:proofErr w:type="spellStart"/>
      <w:r w:rsidRPr="00CD4BCC">
        <w:rPr>
          <w:lang w:val="en-US"/>
        </w:rPr>
        <w:t>telehearing</w:t>
      </w:r>
      <w:proofErr w:type="spellEnd"/>
      <w:r w:rsidRPr="00CD4BCC">
        <w:rPr>
          <w:lang w:val="en-US"/>
        </w:rPr>
        <w:t xml:space="preserve">. </w:t>
      </w:r>
    </w:p>
    <w:p w14:paraId="744AB270" w14:textId="77777777" w:rsidR="004727C7" w:rsidRPr="00CD4BCC" w:rsidRDefault="004727C7" w:rsidP="004727C7">
      <w:pPr>
        <w:pStyle w:val="Heading3"/>
        <w:shd w:val="clear" w:color="auto" w:fill="FFFFFF"/>
        <w:spacing w:before="0"/>
        <w:ind w:left="426"/>
        <w:jc w:val="both"/>
        <w:rPr>
          <w:rFonts w:ascii="Times New Roman" w:hAnsi="Times New Roman" w:cs="Times New Roman"/>
          <w:color w:val="202020"/>
        </w:rPr>
      </w:pPr>
      <w:r w:rsidRPr="00CD4BCC">
        <w:rPr>
          <w:rFonts w:ascii="Times New Roman" w:hAnsi="Times New Roman" w:cs="Times New Roman"/>
          <w:color w:val="auto"/>
          <w:lang w:val="en-US"/>
        </w:rPr>
        <w:t xml:space="preserve">The criminal procedure law (§69) prior to pandemic envisaged that </w:t>
      </w:r>
      <w:proofErr w:type="spellStart"/>
      <w:r w:rsidRPr="00CD4BCC">
        <w:rPr>
          <w:rFonts w:ascii="Times New Roman" w:hAnsi="Times New Roman" w:cs="Times New Roman"/>
          <w:color w:val="auto"/>
          <w:lang w:val="en-US"/>
        </w:rPr>
        <w:t>telehearing</w:t>
      </w:r>
      <w:proofErr w:type="spellEnd"/>
      <w:r w:rsidRPr="00CD4BCC">
        <w:rPr>
          <w:rFonts w:ascii="Times New Roman" w:hAnsi="Times New Roman" w:cs="Times New Roman"/>
          <w:color w:val="auto"/>
          <w:lang w:val="en-US"/>
        </w:rPr>
        <w:t xml:space="preserve"> can be organized to only to hear witness or victim </w:t>
      </w:r>
      <w:r w:rsidRPr="00CD4BCC">
        <w:rPr>
          <w:rFonts w:ascii="Times New Roman" w:hAnsi="Times New Roman" w:cs="Times New Roman"/>
          <w:i/>
          <w:lang w:val="en-US"/>
        </w:rPr>
        <w:t>(</w:t>
      </w:r>
      <w:r w:rsidRPr="00CD4BCC">
        <w:rPr>
          <w:rStyle w:val="Strong"/>
          <w:rFonts w:ascii="Times New Roman" w:hAnsi="Times New Roman" w:cs="Times New Roman"/>
          <w:i/>
          <w:color w:val="000000"/>
          <w:bdr w:val="none" w:sz="0" w:space="0" w:color="auto" w:frame="1"/>
        </w:rPr>
        <w:t>§ 69. </w:t>
      </w:r>
      <w:bookmarkStart w:id="0" w:name="para69"/>
      <w:r w:rsidRPr="00CD4BCC">
        <w:rPr>
          <w:rFonts w:ascii="Times New Roman" w:hAnsi="Times New Roman" w:cs="Times New Roman"/>
          <w:i/>
          <w:color w:val="0061AA"/>
          <w:bdr w:val="none" w:sz="0" w:space="0" w:color="auto" w:frame="1"/>
        </w:rPr>
        <w:t> </w:t>
      </w:r>
      <w:bookmarkEnd w:id="0"/>
      <w:proofErr w:type="spellStart"/>
      <w:r w:rsidRPr="00CD4BCC">
        <w:rPr>
          <w:rFonts w:ascii="Times New Roman" w:hAnsi="Times New Roman" w:cs="Times New Roman"/>
          <w:i/>
          <w:color w:val="000000"/>
        </w:rPr>
        <w:t>Telehearing</w:t>
      </w:r>
      <w:proofErr w:type="spellEnd"/>
      <w:r w:rsidRPr="00CD4BCC">
        <w:rPr>
          <w:rFonts w:ascii="Times New Roman" w:hAnsi="Times New Roman" w:cs="Times New Roman"/>
          <w:i/>
          <w:color w:val="000000"/>
        </w:rPr>
        <w:t xml:space="preserve"> </w:t>
      </w:r>
      <w:bookmarkStart w:id="1" w:name="para69lg1"/>
      <w:r w:rsidRPr="00CD4BCC">
        <w:rPr>
          <w:rFonts w:ascii="Times New Roman" w:hAnsi="Times New Roman" w:cs="Times New Roman"/>
          <w:i/>
          <w:color w:val="0061AA"/>
          <w:bdr w:val="none" w:sz="0" w:space="0" w:color="auto" w:frame="1"/>
        </w:rPr>
        <w:t> </w:t>
      </w:r>
      <w:bookmarkEnd w:id="1"/>
      <w:r w:rsidRPr="00CD4BCC">
        <w:rPr>
          <w:rFonts w:ascii="Times New Roman" w:hAnsi="Times New Roman" w:cs="Times New Roman"/>
          <w:i/>
          <w:color w:val="202020"/>
        </w:rPr>
        <w:t xml:space="preserve">(1) A body conducting the proceedings may organise </w:t>
      </w:r>
      <w:proofErr w:type="spellStart"/>
      <w:r w:rsidRPr="00CD4BCC">
        <w:rPr>
          <w:rFonts w:ascii="Times New Roman" w:hAnsi="Times New Roman" w:cs="Times New Roman"/>
          <w:i/>
          <w:color w:val="202020"/>
        </w:rPr>
        <w:t>telehearing</w:t>
      </w:r>
      <w:proofErr w:type="spellEnd"/>
      <w:r w:rsidRPr="00CD4BCC">
        <w:rPr>
          <w:rFonts w:ascii="Times New Roman" w:hAnsi="Times New Roman" w:cs="Times New Roman"/>
          <w:i/>
          <w:color w:val="202020"/>
        </w:rPr>
        <w:t xml:space="preserve"> of a witness if the direct hearing of the witness is complicated or involves excessive costs or if it is necessary to protect the witness or the victim</w:t>
      </w:r>
      <w:r w:rsidRPr="00CD4BCC">
        <w:rPr>
          <w:rFonts w:ascii="Times New Roman" w:hAnsi="Times New Roman" w:cs="Times New Roman"/>
          <w:color w:val="202020"/>
        </w:rPr>
        <w:t>).</w:t>
      </w:r>
    </w:p>
    <w:p w14:paraId="70AC6540" w14:textId="77777777" w:rsidR="004727C7" w:rsidRPr="00CD4BCC" w:rsidRDefault="004727C7" w:rsidP="004727C7">
      <w:pPr>
        <w:ind w:left="426"/>
        <w:jc w:val="both"/>
      </w:pPr>
    </w:p>
    <w:p w14:paraId="20B53E1D" w14:textId="77777777" w:rsidR="004727C7" w:rsidRPr="00CD4BCC" w:rsidRDefault="004727C7" w:rsidP="004727C7">
      <w:pPr>
        <w:ind w:left="426"/>
        <w:jc w:val="both"/>
        <w:rPr>
          <w:color w:val="202020"/>
          <w:shd w:val="clear" w:color="auto" w:fill="FFFFFF"/>
        </w:rPr>
      </w:pPr>
      <w:r w:rsidRPr="00CD4BCC">
        <w:t xml:space="preserve">Also there was a restriction upon hearing witness by the phone, the defendant must agree with this type of hearing </w:t>
      </w:r>
      <w:r w:rsidRPr="00CD4BCC">
        <w:rPr>
          <w:i/>
        </w:rPr>
        <w:t xml:space="preserve">(§ 69 </w:t>
      </w:r>
      <w:bookmarkStart w:id="2" w:name="para69lg3"/>
      <w:r w:rsidRPr="00CD4BCC">
        <w:rPr>
          <w:i/>
          <w:color w:val="0061AA"/>
          <w:bdr w:val="none" w:sz="0" w:space="0" w:color="auto" w:frame="1"/>
          <w:shd w:val="clear" w:color="auto" w:fill="FFFFFF"/>
        </w:rPr>
        <w:t> </w:t>
      </w:r>
      <w:bookmarkEnd w:id="2"/>
      <w:r w:rsidRPr="00CD4BCC">
        <w:rPr>
          <w:i/>
          <w:color w:val="202020"/>
          <w:shd w:val="clear" w:color="auto" w:fill="FFFFFF"/>
        </w:rPr>
        <w:t xml:space="preserve">(3) </w:t>
      </w:r>
      <w:proofErr w:type="spellStart"/>
      <w:r w:rsidRPr="00CD4BCC">
        <w:rPr>
          <w:i/>
          <w:color w:val="202020"/>
          <w:shd w:val="clear" w:color="auto" w:fill="FFFFFF"/>
        </w:rPr>
        <w:t>Telehearing</w:t>
      </w:r>
      <w:proofErr w:type="spellEnd"/>
      <w:r w:rsidRPr="00CD4BCC">
        <w:rPr>
          <w:i/>
          <w:color w:val="202020"/>
          <w:shd w:val="clear" w:color="auto" w:fill="FFFFFF"/>
        </w:rPr>
        <w:t xml:space="preserve"> by telephone is permitted only with the consent of the person to be heard and the suspect or accused. The consent of the suspect or accused is unnecessary for the </w:t>
      </w:r>
      <w:proofErr w:type="spellStart"/>
      <w:r w:rsidRPr="00CD4BCC">
        <w:rPr>
          <w:i/>
          <w:color w:val="202020"/>
          <w:shd w:val="clear" w:color="auto" w:fill="FFFFFF"/>
        </w:rPr>
        <w:t>telehearing</w:t>
      </w:r>
      <w:proofErr w:type="spellEnd"/>
      <w:r w:rsidRPr="00CD4BCC">
        <w:rPr>
          <w:i/>
          <w:color w:val="202020"/>
          <w:shd w:val="clear" w:color="auto" w:fill="FFFFFF"/>
        </w:rPr>
        <w:t xml:space="preserve"> of anonymous witnesses by telephone</w:t>
      </w:r>
      <w:r w:rsidRPr="00CD4BCC">
        <w:rPr>
          <w:color w:val="202020"/>
          <w:shd w:val="clear" w:color="auto" w:fill="FFFFFF"/>
        </w:rPr>
        <w:t xml:space="preserve">. </w:t>
      </w:r>
      <w:r>
        <w:fldChar w:fldCharType="begin"/>
      </w:r>
      <w:r>
        <w:instrText>HYPERLINK "https://www.riigiteataja.ee/en/eli/507012020008/consolide"</w:instrText>
      </w:r>
      <w:r>
        <w:fldChar w:fldCharType="separate"/>
      </w:r>
      <w:r w:rsidRPr="00CD4BCC">
        <w:rPr>
          <w:rStyle w:val="Hyperlink"/>
          <w:shd w:val="clear" w:color="auto" w:fill="FFFFFF"/>
        </w:rPr>
        <w:t>https://www.riigiteataja.ee/en/eli/507012020008/consolide</w:t>
      </w:r>
      <w:r>
        <w:rPr>
          <w:rStyle w:val="Hyperlink"/>
          <w:shd w:val="clear" w:color="auto" w:fill="FFFFFF"/>
        </w:rPr>
        <w:fldChar w:fldCharType="end"/>
      </w:r>
      <w:r w:rsidRPr="00CD4BCC">
        <w:rPr>
          <w:color w:val="202020"/>
          <w:shd w:val="clear" w:color="auto" w:fill="FFFFFF"/>
        </w:rPr>
        <w:t>)</w:t>
      </w:r>
    </w:p>
    <w:p w14:paraId="641CADBC" w14:textId="77777777" w:rsidR="004727C7" w:rsidRPr="00CD4BCC" w:rsidRDefault="004727C7" w:rsidP="004727C7">
      <w:pPr>
        <w:ind w:left="426"/>
        <w:rPr>
          <w:color w:val="202020"/>
          <w:shd w:val="clear" w:color="auto" w:fill="FFFFFF"/>
        </w:rPr>
      </w:pPr>
    </w:p>
    <w:p w14:paraId="3B41DEE9" w14:textId="77777777" w:rsidR="004727C7" w:rsidRPr="00CD4BCC" w:rsidRDefault="004727C7" w:rsidP="004727C7">
      <w:pPr>
        <w:ind w:left="426"/>
        <w:jc w:val="both"/>
        <w:rPr>
          <w:color w:val="202020"/>
          <w:shd w:val="clear" w:color="auto" w:fill="FFFFFF"/>
        </w:rPr>
      </w:pPr>
      <w:r w:rsidRPr="00CD4BCC">
        <w:rPr>
          <w:color w:val="202020"/>
          <w:shd w:val="clear" w:color="auto" w:fill="FFFFFF"/>
        </w:rPr>
        <w:t xml:space="preserve">Prior to pandemic having trials without a defendant present was only possible if he agreed to </w:t>
      </w:r>
      <w:proofErr w:type="spellStart"/>
      <w:r w:rsidRPr="00CD4BCC">
        <w:rPr>
          <w:color w:val="202020"/>
          <w:shd w:val="clear" w:color="auto" w:fill="FFFFFF"/>
        </w:rPr>
        <w:t>telehearing</w:t>
      </w:r>
      <w:proofErr w:type="spellEnd"/>
      <w:r w:rsidRPr="00CD4BCC">
        <w:rPr>
          <w:color w:val="202020"/>
          <w:shd w:val="clear" w:color="auto" w:fill="FFFFFF"/>
        </w:rPr>
        <w:t>.</w:t>
      </w:r>
    </w:p>
    <w:p w14:paraId="691173C6" w14:textId="77777777" w:rsidR="004727C7" w:rsidRPr="00CD4BCC" w:rsidRDefault="004727C7" w:rsidP="004727C7">
      <w:pPr>
        <w:pStyle w:val="Heading3"/>
        <w:shd w:val="clear" w:color="auto" w:fill="FFFFFF"/>
        <w:spacing w:before="0"/>
        <w:ind w:left="426"/>
        <w:rPr>
          <w:rFonts w:ascii="Times New Roman" w:hAnsi="Times New Roman" w:cs="Times New Roman"/>
          <w:color w:val="000000"/>
          <w:lang w:val="et-EE"/>
        </w:rPr>
      </w:pPr>
      <w:r w:rsidRPr="00CD4BCC">
        <w:rPr>
          <w:rStyle w:val="Strong"/>
          <w:rFonts w:ascii="Times New Roman" w:hAnsi="Times New Roman" w:cs="Times New Roman"/>
          <w:color w:val="000000"/>
          <w:bdr w:val="none" w:sz="0" w:space="0" w:color="auto" w:frame="1"/>
        </w:rPr>
        <w:t>(§ 269. </w:t>
      </w:r>
      <w:r w:rsidRPr="00CD4BCC">
        <w:rPr>
          <w:rFonts w:ascii="Times New Roman" w:hAnsi="Times New Roman" w:cs="Times New Roman"/>
          <w:color w:val="0061AA"/>
          <w:bdr w:val="none" w:sz="0" w:space="0" w:color="auto" w:frame="1"/>
        </w:rPr>
        <w:t> </w:t>
      </w:r>
      <w:r w:rsidRPr="00CD4BCC">
        <w:rPr>
          <w:rFonts w:ascii="Times New Roman" w:hAnsi="Times New Roman" w:cs="Times New Roman"/>
          <w:color w:val="000000"/>
        </w:rPr>
        <w:t>Participation of accused in judicial hearing</w:t>
      </w:r>
    </w:p>
    <w:p w14:paraId="5D9358AE" w14:textId="77777777" w:rsidR="004727C7" w:rsidRPr="00CD4BCC" w:rsidRDefault="004727C7" w:rsidP="004727C7">
      <w:pPr>
        <w:pStyle w:val="NormalWeb"/>
        <w:shd w:val="clear" w:color="auto" w:fill="FFFFFF"/>
        <w:spacing w:before="0" w:beforeAutospacing="0" w:after="0" w:afterAutospacing="0"/>
        <w:ind w:left="426"/>
        <w:rPr>
          <w:color w:val="202020"/>
        </w:rPr>
      </w:pPr>
      <w:r w:rsidRPr="00CD4BCC">
        <w:rPr>
          <w:color w:val="0061AA"/>
          <w:bdr w:val="none" w:sz="0" w:space="0" w:color="auto" w:frame="1"/>
        </w:rPr>
        <w:t> </w:t>
      </w:r>
      <w:r w:rsidRPr="00CD4BCC">
        <w:rPr>
          <w:color w:val="202020"/>
        </w:rPr>
        <w:t>(1) A criminal matter shall be heard in the presence of the accused, taking into account the exceptions specified in this section and § 276</w:t>
      </w:r>
      <w:r w:rsidRPr="00CD4BCC">
        <w:rPr>
          <w:color w:val="202020"/>
          <w:bdr w:val="none" w:sz="0" w:space="0" w:color="auto" w:frame="1"/>
          <w:vertAlign w:val="superscript"/>
        </w:rPr>
        <w:t>1</w:t>
      </w:r>
      <w:r w:rsidRPr="00CD4BCC">
        <w:rPr>
          <w:color w:val="202020"/>
        </w:rPr>
        <w:t> of this Code. If the accused fails to appear, judicial hearing shall be adjourned. Participation of the accused in the pronouncement of the court judgment is not mandatory.</w:t>
      </w:r>
      <w:r w:rsidRPr="00CD4BCC">
        <w:rPr>
          <w:color w:val="202020"/>
        </w:rPr>
        <w:br/>
        <w:t>[RT I, 23.02.2011, 1 - entry into force 01.09.2011]</w:t>
      </w:r>
    </w:p>
    <w:p w14:paraId="78BDFEAC" w14:textId="77777777" w:rsidR="004727C7" w:rsidRPr="00CD4BCC" w:rsidRDefault="004727C7" w:rsidP="004727C7">
      <w:pPr>
        <w:pStyle w:val="NormalWeb"/>
        <w:shd w:val="clear" w:color="auto" w:fill="FFFFFF"/>
        <w:spacing w:before="0" w:beforeAutospacing="0" w:after="0" w:afterAutospacing="0"/>
        <w:ind w:left="426"/>
        <w:rPr>
          <w:color w:val="202020"/>
        </w:rPr>
      </w:pPr>
      <w:r w:rsidRPr="00CD4BCC">
        <w:rPr>
          <w:color w:val="0061AA"/>
          <w:bdr w:val="none" w:sz="0" w:space="0" w:color="auto" w:frame="1"/>
        </w:rPr>
        <w:t> </w:t>
      </w:r>
      <w:r w:rsidRPr="00CD4BCC">
        <w:rPr>
          <w:color w:val="202020"/>
        </w:rPr>
        <w:t>(2) As an exception, a criminal matter may be heard in the absence of the accused if:</w:t>
      </w:r>
      <w:r w:rsidRPr="00CD4BCC">
        <w:rPr>
          <w:color w:val="202020"/>
        </w:rPr>
        <w:br/>
      </w:r>
      <w:r w:rsidRPr="00CD4BCC">
        <w:rPr>
          <w:color w:val="0061AA"/>
          <w:bdr w:val="none" w:sz="0" w:space="0" w:color="auto" w:frame="1"/>
        </w:rPr>
        <w:t> </w:t>
      </w:r>
      <w:r w:rsidRPr="00CD4BCC">
        <w:rPr>
          <w:color w:val="202020"/>
        </w:rPr>
        <w:t>1) he or she has been removed from the courtroom on the basis and pursuant to the procedure provided for in subsection 267 (1) of this Code;</w:t>
      </w:r>
      <w:r w:rsidRPr="00CD4BCC">
        <w:rPr>
          <w:color w:val="202020"/>
        </w:rPr>
        <w:br/>
      </w:r>
      <w:r w:rsidRPr="00CD4BCC">
        <w:rPr>
          <w:color w:val="0061AA"/>
          <w:bdr w:val="none" w:sz="0" w:space="0" w:color="auto" w:frame="1"/>
        </w:rPr>
        <w:t> </w:t>
      </w:r>
      <w:r w:rsidRPr="00CD4BCC">
        <w:rPr>
          <w:color w:val="202020"/>
        </w:rPr>
        <w:t>2) he or she has received the summons, his or her whereabouts cannot be established, there is sufficient reason to believe that he or she absconds court proceedings, reasonable efforts have been made for finding him or her, and the court hearing is possible without him or her;</w:t>
      </w:r>
      <w:r w:rsidRPr="00CD4BCC">
        <w:rPr>
          <w:color w:val="202020"/>
        </w:rPr>
        <w:br/>
        <w:t>[RT I, 20.12.2019, 1 - entry into force 30.12.2019]</w:t>
      </w:r>
      <w:r w:rsidRPr="00CD4BCC">
        <w:rPr>
          <w:color w:val="202020"/>
        </w:rPr>
        <w:br/>
      </w:r>
      <w:r w:rsidRPr="00CD4BCC">
        <w:rPr>
          <w:color w:val="0061AA"/>
          <w:bdr w:val="none" w:sz="0" w:space="0" w:color="auto" w:frame="1"/>
        </w:rPr>
        <w:t> </w:t>
      </w:r>
      <w:r w:rsidRPr="00CD4BCC">
        <w:rPr>
          <w:color w:val="202020"/>
        </w:rPr>
        <w:t>3) after his or her interrogation at a court session, the accused has caused himself or herself to be in a state which precludes his or her participation in judicial hearing, and judicial hearing is possible without him or her;</w:t>
      </w:r>
      <w:r w:rsidRPr="00CD4BCC">
        <w:rPr>
          <w:color w:val="202020"/>
        </w:rPr>
        <w:br/>
      </w:r>
      <w:r w:rsidRPr="00CD4BCC">
        <w:rPr>
          <w:color w:val="0061AA"/>
          <w:bdr w:val="none" w:sz="0" w:space="0" w:color="auto" w:frame="1"/>
        </w:rPr>
        <w:t> </w:t>
      </w:r>
      <w:r w:rsidRPr="00CD4BCC">
        <w:rPr>
          <w:color w:val="202020"/>
        </w:rPr>
        <w:t>4) </w:t>
      </w:r>
      <w:r w:rsidRPr="00CD4BCC">
        <w:rPr>
          <w:color w:val="FF0000"/>
        </w:rPr>
        <w:t>it is complicated to take him or her to the court, and he or she has consented to participation in judicial hearing in audio-visual form pursuant to clause 69 (2) 1) of this Code;)</w:t>
      </w:r>
    </w:p>
    <w:p w14:paraId="2BE0092B" w14:textId="77777777" w:rsidR="004727C7" w:rsidRPr="00CD4BCC" w:rsidRDefault="004727C7" w:rsidP="004727C7">
      <w:pPr>
        <w:ind w:left="426"/>
        <w:jc w:val="both"/>
        <w:rPr>
          <w:color w:val="202020"/>
          <w:shd w:val="clear" w:color="auto" w:fill="FFFFFF"/>
          <w:lang w:val="et-EE"/>
        </w:rPr>
      </w:pPr>
    </w:p>
    <w:p w14:paraId="4CCC73B0" w14:textId="77777777" w:rsidR="004727C7" w:rsidRPr="00CD4BCC" w:rsidRDefault="004727C7" w:rsidP="004727C7">
      <w:pPr>
        <w:ind w:left="426"/>
        <w:jc w:val="both"/>
        <w:rPr>
          <w:color w:val="202020"/>
          <w:shd w:val="clear" w:color="auto" w:fill="FFFFFF"/>
        </w:rPr>
      </w:pPr>
    </w:p>
    <w:p w14:paraId="5A7F0233" w14:textId="77777777" w:rsidR="004727C7" w:rsidRPr="00CD4BCC" w:rsidRDefault="004727C7" w:rsidP="004727C7">
      <w:pPr>
        <w:ind w:left="426"/>
        <w:jc w:val="both"/>
        <w:rPr>
          <w:color w:val="202020"/>
          <w:shd w:val="clear" w:color="auto" w:fill="FFFFFF"/>
        </w:rPr>
      </w:pPr>
      <w:r w:rsidRPr="00CD4BCC">
        <w:rPr>
          <w:color w:val="202020"/>
          <w:shd w:val="clear" w:color="auto" w:fill="FFFFFF"/>
        </w:rPr>
        <w:t xml:space="preserve">Ministry of Justice quickly drafted a law in order to change different of problems in different legal acts which actualized during first week of pandemic, this law, changing also Criminal Procedure acts regulation of </w:t>
      </w:r>
      <w:proofErr w:type="spellStart"/>
      <w:r w:rsidRPr="00CD4BCC">
        <w:rPr>
          <w:color w:val="202020"/>
          <w:shd w:val="clear" w:color="auto" w:fill="FFFFFF"/>
        </w:rPr>
        <w:t>telehearings</w:t>
      </w:r>
      <w:proofErr w:type="spellEnd"/>
      <w:r w:rsidRPr="00CD4BCC">
        <w:rPr>
          <w:color w:val="202020"/>
          <w:shd w:val="clear" w:color="auto" w:fill="FFFFFF"/>
        </w:rPr>
        <w:t xml:space="preserve"> entered in to force on May 7,2020.</w:t>
      </w:r>
    </w:p>
    <w:p w14:paraId="55844182" w14:textId="77777777" w:rsidR="004727C7" w:rsidRPr="00CD4BCC" w:rsidRDefault="004727C7" w:rsidP="004727C7">
      <w:pPr>
        <w:shd w:val="clear" w:color="auto" w:fill="FFFFFF"/>
        <w:spacing w:after="240"/>
        <w:ind w:left="426"/>
        <w:jc w:val="both"/>
        <w:outlineLvl w:val="0"/>
        <w:rPr>
          <w:color w:val="202020"/>
          <w:shd w:val="clear" w:color="auto" w:fill="FFFFFF"/>
        </w:rPr>
      </w:pPr>
    </w:p>
    <w:p w14:paraId="4DD1F00B" w14:textId="77777777" w:rsidR="004727C7" w:rsidRPr="00CD4BCC" w:rsidRDefault="004727C7" w:rsidP="004727C7">
      <w:pPr>
        <w:shd w:val="clear" w:color="auto" w:fill="FFFFFF"/>
        <w:spacing w:after="240"/>
        <w:ind w:left="426"/>
        <w:jc w:val="both"/>
        <w:outlineLvl w:val="0"/>
        <w:rPr>
          <w:b/>
          <w:color w:val="202020"/>
          <w:shd w:val="clear" w:color="auto" w:fill="FFFFFF"/>
        </w:rPr>
      </w:pPr>
      <w:r w:rsidRPr="00CD4BCC">
        <w:rPr>
          <w:b/>
          <w:color w:val="202020"/>
          <w:shd w:val="clear" w:color="auto" w:fill="FFFFFF"/>
        </w:rPr>
        <w:t>New redaction of the law is as follows:</w:t>
      </w:r>
    </w:p>
    <w:p w14:paraId="09F2AB58" w14:textId="77777777" w:rsidR="004727C7" w:rsidRPr="00CD4BCC" w:rsidRDefault="004727C7" w:rsidP="004727C7">
      <w:pPr>
        <w:pStyle w:val="Heading3"/>
        <w:shd w:val="clear" w:color="auto" w:fill="FFFFFF"/>
        <w:spacing w:before="0"/>
        <w:ind w:left="426"/>
        <w:rPr>
          <w:rFonts w:ascii="Times New Roman" w:hAnsi="Times New Roman" w:cs="Times New Roman"/>
          <w:i/>
          <w:color w:val="000000"/>
          <w:lang w:val="et-EE"/>
        </w:rPr>
      </w:pPr>
      <w:r w:rsidRPr="00CD4BCC">
        <w:rPr>
          <w:rStyle w:val="Strong"/>
          <w:rFonts w:ascii="Times New Roman" w:hAnsi="Times New Roman" w:cs="Times New Roman"/>
          <w:i/>
          <w:color w:val="000000"/>
          <w:bdr w:val="none" w:sz="0" w:space="0" w:color="auto" w:frame="1"/>
        </w:rPr>
        <w:t>§ 69. </w:t>
      </w:r>
      <w:r w:rsidRPr="00CD4BCC">
        <w:rPr>
          <w:rFonts w:ascii="Times New Roman" w:hAnsi="Times New Roman" w:cs="Times New Roman"/>
          <w:i/>
          <w:color w:val="0061AA"/>
          <w:bdr w:val="none" w:sz="0" w:space="0" w:color="auto" w:frame="1"/>
        </w:rPr>
        <w:t> </w:t>
      </w:r>
      <w:proofErr w:type="spellStart"/>
      <w:r w:rsidRPr="00CD4BCC">
        <w:rPr>
          <w:rFonts w:ascii="Times New Roman" w:hAnsi="Times New Roman" w:cs="Times New Roman"/>
          <w:i/>
          <w:color w:val="000000"/>
        </w:rPr>
        <w:t>Telehearing</w:t>
      </w:r>
      <w:proofErr w:type="spellEnd"/>
    </w:p>
    <w:p w14:paraId="3DA3FE2D" w14:textId="77777777" w:rsidR="004727C7" w:rsidRPr="00CD4BCC" w:rsidRDefault="004727C7" w:rsidP="004727C7">
      <w:pPr>
        <w:pStyle w:val="NormalWeb"/>
        <w:shd w:val="clear" w:color="auto" w:fill="FFFFFF"/>
        <w:spacing w:before="0" w:beforeAutospacing="0" w:after="0" w:afterAutospacing="0"/>
        <w:ind w:left="426"/>
        <w:rPr>
          <w:i/>
          <w:color w:val="202020"/>
        </w:rPr>
      </w:pPr>
      <w:r w:rsidRPr="00CD4BCC">
        <w:rPr>
          <w:i/>
          <w:color w:val="0061AA"/>
          <w:bdr w:val="none" w:sz="0" w:space="0" w:color="auto" w:frame="1"/>
        </w:rPr>
        <w:t> </w:t>
      </w:r>
      <w:r w:rsidRPr="00CD4BCC">
        <w:rPr>
          <w:i/>
          <w:color w:val="202020"/>
        </w:rPr>
        <w:t xml:space="preserve">(1) A body conducting the proceedings may organise </w:t>
      </w:r>
      <w:proofErr w:type="spellStart"/>
      <w:r w:rsidRPr="00CD4BCC">
        <w:rPr>
          <w:i/>
          <w:color w:val="202020"/>
        </w:rPr>
        <w:t>telehearing</w:t>
      </w:r>
      <w:proofErr w:type="spellEnd"/>
      <w:r w:rsidRPr="00CD4BCC">
        <w:rPr>
          <w:i/>
          <w:color w:val="202020"/>
        </w:rPr>
        <w:t xml:space="preserve"> if the direct hearing of a person is complicated or unreasonably burdensome or if </w:t>
      </w:r>
      <w:proofErr w:type="spellStart"/>
      <w:r w:rsidRPr="00CD4BCC">
        <w:rPr>
          <w:i/>
          <w:color w:val="202020"/>
        </w:rPr>
        <w:t>telehearing</w:t>
      </w:r>
      <w:proofErr w:type="spellEnd"/>
      <w:r w:rsidRPr="00CD4BCC">
        <w:rPr>
          <w:i/>
          <w:color w:val="202020"/>
        </w:rPr>
        <w:t xml:space="preserve"> is necessary to protect the interests of the person.</w:t>
      </w:r>
      <w:r w:rsidRPr="00CD4BCC">
        <w:rPr>
          <w:i/>
          <w:color w:val="202020"/>
        </w:rPr>
        <w:br/>
        <w:t>[ RT I, 06.05.2020, 1 - entry into force 07.05.2020]</w:t>
      </w:r>
    </w:p>
    <w:p w14:paraId="575AC875" w14:textId="77777777" w:rsidR="004727C7" w:rsidRPr="00CD4BCC" w:rsidRDefault="004727C7" w:rsidP="004727C7">
      <w:pPr>
        <w:pStyle w:val="NormalWeb"/>
        <w:shd w:val="clear" w:color="auto" w:fill="FFFFFF"/>
        <w:spacing w:before="0" w:beforeAutospacing="0" w:after="0" w:afterAutospacing="0"/>
        <w:ind w:left="426"/>
        <w:rPr>
          <w:i/>
          <w:color w:val="202020"/>
        </w:rPr>
      </w:pPr>
      <w:bookmarkStart w:id="3" w:name="para69lg2"/>
      <w:r w:rsidRPr="00CD4BCC">
        <w:rPr>
          <w:i/>
          <w:color w:val="0061AA"/>
          <w:bdr w:val="none" w:sz="0" w:space="0" w:color="auto" w:frame="1"/>
        </w:rPr>
        <w:t> </w:t>
      </w:r>
      <w:bookmarkEnd w:id="3"/>
      <w:r w:rsidRPr="00CD4BCC">
        <w:rPr>
          <w:i/>
          <w:color w:val="202020"/>
        </w:rPr>
        <w:t xml:space="preserve">(2) For the purposes of this Code, </w:t>
      </w:r>
      <w:proofErr w:type="spellStart"/>
      <w:r w:rsidRPr="00CD4BCC">
        <w:rPr>
          <w:i/>
          <w:color w:val="202020"/>
        </w:rPr>
        <w:t>telehearing</w:t>
      </w:r>
      <w:proofErr w:type="spellEnd"/>
      <w:r w:rsidRPr="00CD4BCC">
        <w:rPr>
          <w:i/>
          <w:color w:val="202020"/>
        </w:rPr>
        <w:t xml:space="preserve"> means hearing:</w:t>
      </w:r>
      <w:r w:rsidRPr="00CD4BCC">
        <w:rPr>
          <w:i/>
          <w:color w:val="202020"/>
        </w:rPr>
        <w:br/>
      </w:r>
      <w:bookmarkStart w:id="4" w:name="para69lg2p1"/>
      <w:r w:rsidRPr="00CD4BCC">
        <w:rPr>
          <w:i/>
          <w:color w:val="0061AA"/>
          <w:bdr w:val="none" w:sz="0" w:space="0" w:color="auto" w:frame="1"/>
        </w:rPr>
        <w:t> </w:t>
      </w:r>
      <w:bookmarkEnd w:id="4"/>
      <w:r w:rsidRPr="00CD4BCC">
        <w:rPr>
          <w:i/>
          <w:color w:val="202020"/>
        </w:rPr>
        <w:t>1) by means of a technical solution, as a result of which the testimony of the person heard is seen and heard directly via live coverage and he or she can be asked questions;</w:t>
      </w:r>
      <w:r w:rsidRPr="00CD4BCC">
        <w:rPr>
          <w:i/>
          <w:color w:val="202020"/>
        </w:rPr>
        <w:br/>
      </w:r>
      <w:bookmarkStart w:id="5" w:name="para69lg2p2"/>
      <w:r w:rsidRPr="00CD4BCC">
        <w:rPr>
          <w:i/>
          <w:color w:val="0061AA"/>
          <w:bdr w:val="none" w:sz="0" w:space="0" w:color="auto" w:frame="1"/>
        </w:rPr>
        <w:t> </w:t>
      </w:r>
      <w:bookmarkEnd w:id="5"/>
      <w:r w:rsidRPr="00CD4BCC">
        <w:rPr>
          <w:i/>
          <w:color w:val="202020"/>
        </w:rPr>
        <w:t>2) by phone, as a result of which the testimony of the person is immediately heard and he or she can be asked questions.</w:t>
      </w:r>
      <w:r w:rsidRPr="00CD4BCC">
        <w:rPr>
          <w:i/>
          <w:color w:val="202020"/>
        </w:rPr>
        <w:br/>
        <w:t>[ RT I, 06.05.2020, 1 - entry into force 07.05.2020]</w:t>
      </w:r>
    </w:p>
    <w:p w14:paraId="50C90E9D" w14:textId="77777777" w:rsidR="004727C7" w:rsidRPr="00CD4BCC" w:rsidRDefault="004727C7" w:rsidP="004727C7">
      <w:pPr>
        <w:pStyle w:val="NormalWeb"/>
        <w:shd w:val="clear" w:color="auto" w:fill="FFFFFF"/>
        <w:spacing w:before="0" w:beforeAutospacing="0" w:after="0" w:afterAutospacing="0"/>
        <w:ind w:left="426"/>
        <w:rPr>
          <w:i/>
          <w:color w:val="202020"/>
        </w:rPr>
      </w:pPr>
      <w:r w:rsidRPr="00CD4BCC">
        <w:rPr>
          <w:i/>
          <w:color w:val="0061AA"/>
          <w:bdr w:val="none" w:sz="0" w:space="0" w:color="auto" w:frame="1"/>
        </w:rPr>
        <w:t> </w:t>
      </w:r>
      <w:r w:rsidRPr="00CD4BCC">
        <w:rPr>
          <w:i/>
          <w:color w:val="202020"/>
        </w:rPr>
        <w:t>(3) [Repealed - RT I, 06.05.2020, 1 - entry into force 07.05.2020].</w:t>
      </w:r>
    </w:p>
    <w:p w14:paraId="4C427C45" w14:textId="77777777" w:rsidR="004727C7" w:rsidRPr="00CD4BCC" w:rsidRDefault="004727C7" w:rsidP="004727C7">
      <w:pPr>
        <w:pStyle w:val="NormalWeb"/>
        <w:shd w:val="clear" w:color="auto" w:fill="FFFFFF"/>
        <w:spacing w:before="0" w:beforeAutospacing="0" w:after="0" w:afterAutospacing="0"/>
        <w:ind w:left="426"/>
        <w:rPr>
          <w:i/>
          <w:color w:val="202020"/>
        </w:rPr>
      </w:pPr>
      <w:bookmarkStart w:id="6" w:name="para69lg4"/>
      <w:r w:rsidRPr="00CD4BCC">
        <w:rPr>
          <w:i/>
          <w:color w:val="0061AA"/>
          <w:bdr w:val="none" w:sz="0" w:space="0" w:color="auto" w:frame="1"/>
        </w:rPr>
        <w:t> </w:t>
      </w:r>
      <w:bookmarkEnd w:id="6"/>
      <w:r w:rsidRPr="00CD4BCC">
        <w:rPr>
          <w:i/>
          <w:color w:val="202020"/>
        </w:rPr>
        <w:t xml:space="preserve">(4) The minutes of a </w:t>
      </w:r>
      <w:proofErr w:type="spellStart"/>
      <w:r w:rsidRPr="00CD4BCC">
        <w:rPr>
          <w:i/>
          <w:color w:val="202020"/>
        </w:rPr>
        <w:t>telehearing</w:t>
      </w:r>
      <w:proofErr w:type="spellEnd"/>
      <w:r w:rsidRPr="00CD4BCC">
        <w:rPr>
          <w:i/>
          <w:color w:val="202020"/>
        </w:rPr>
        <w:t xml:space="preserve"> shall contain a notation that the witness has been warned against refusal to give testimony without a legal basis and giving knowingly false testimony.</w:t>
      </w:r>
    </w:p>
    <w:p w14:paraId="2DA637BD" w14:textId="77777777" w:rsidR="004727C7" w:rsidRPr="00CD4BCC" w:rsidRDefault="004727C7" w:rsidP="004727C7">
      <w:pPr>
        <w:pStyle w:val="NormalWeb"/>
        <w:shd w:val="clear" w:color="auto" w:fill="FFFFFF"/>
        <w:spacing w:before="0" w:beforeAutospacing="0" w:after="0" w:afterAutospacing="0"/>
        <w:ind w:left="426"/>
        <w:rPr>
          <w:i/>
          <w:color w:val="202020"/>
        </w:rPr>
      </w:pPr>
      <w:bookmarkStart w:id="7" w:name="para69lg5"/>
      <w:r w:rsidRPr="00CD4BCC">
        <w:rPr>
          <w:i/>
          <w:color w:val="0061AA"/>
          <w:bdr w:val="none" w:sz="0" w:space="0" w:color="auto" w:frame="1"/>
        </w:rPr>
        <w:t> </w:t>
      </w:r>
      <w:bookmarkEnd w:id="7"/>
      <w:r w:rsidRPr="00CD4BCC">
        <w:rPr>
          <w:i/>
          <w:color w:val="202020"/>
        </w:rPr>
        <w:t>(5) The provisions of § 489</w:t>
      </w:r>
      <w:r w:rsidRPr="00CD4BCC">
        <w:rPr>
          <w:i/>
          <w:color w:val="202020"/>
          <w:bdr w:val="none" w:sz="0" w:space="0" w:color="auto" w:frame="1"/>
          <w:vertAlign w:val="superscript"/>
        </w:rPr>
        <w:t>41</w:t>
      </w:r>
      <w:r w:rsidRPr="00CD4BCC">
        <w:rPr>
          <w:i/>
          <w:color w:val="202020"/>
        </w:rPr>
        <w:t> of this Code apply to hearing of persons staying in a foreign state, in co-operation between the Member States of the European Union, and in other cases the provisions of § 468 of this Code.</w:t>
      </w:r>
      <w:r w:rsidRPr="00CD4BCC">
        <w:rPr>
          <w:i/>
          <w:color w:val="202020"/>
        </w:rPr>
        <w:br/>
        <w:t>[ RT I, 06.05.2020, 1 - entry into force 07.05.2020]</w:t>
      </w:r>
    </w:p>
    <w:p w14:paraId="5CB50AE0" w14:textId="77777777" w:rsidR="004727C7" w:rsidRPr="00CD4BCC" w:rsidRDefault="004727C7" w:rsidP="004727C7">
      <w:pPr>
        <w:pStyle w:val="NormalWeb"/>
        <w:shd w:val="clear" w:color="auto" w:fill="FFFFFF"/>
        <w:spacing w:before="0" w:beforeAutospacing="0" w:after="0" w:afterAutospacing="0"/>
        <w:ind w:left="426"/>
        <w:rPr>
          <w:i/>
          <w:color w:val="202020"/>
        </w:rPr>
      </w:pPr>
      <w:bookmarkStart w:id="8" w:name="para69lg6"/>
      <w:r w:rsidRPr="00CD4BCC">
        <w:rPr>
          <w:i/>
          <w:color w:val="0061AA"/>
          <w:bdr w:val="none" w:sz="0" w:space="0" w:color="auto" w:frame="1"/>
        </w:rPr>
        <w:t> </w:t>
      </w:r>
      <w:bookmarkEnd w:id="8"/>
      <w:r w:rsidRPr="00CD4BCC">
        <w:rPr>
          <w:i/>
          <w:color w:val="202020"/>
        </w:rPr>
        <w:t xml:space="preserve">(6) The minister responsible for the area may establish more specific requirements for organising </w:t>
      </w:r>
      <w:proofErr w:type="spellStart"/>
      <w:r w:rsidRPr="00CD4BCC">
        <w:rPr>
          <w:i/>
          <w:color w:val="202020"/>
        </w:rPr>
        <w:t>telehearing</w:t>
      </w:r>
      <w:proofErr w:type="spellEnd"/>
      <w:r w:rsidRPr="00CD4BCC">
        <w:rPr>
          <w:i/>
          <w:color w:val="202020"/>
        </w:rPr>
        <w:t>.</w:t>
      </w:r>
      <w:r w:rsidRPr="00CD4BCC">
        <w:rPr>
          <w:i/>
          <w:color w:val="202020"/>
        </w:rPr>
        <w:br/>
        <w:t>[RT I 2004, 46, 329 - entry into force 01.07.2004]</w:t>
      </w:r>
    </w:p>
    <w:p w14:paraId="286F1C93" w14:textId="77777777" w:rsidR="004727C7" w:rsidRPr="00CD4BCC" w:rsidRDefault="004727C7" w:rsidP="004727C7">
      <w:pPr>
        <w:shd w:val="clear" w:color="auto" w:fill="FFFFFF"/>
        <w:spacing w:after="240"/>
        <w:ind w:left="426"/>
        <w:jc w:val="both"/>
        <w:outlineLvl w:val="0"/>
        <w:rPr>
          <w:color w:val="202020"/>
          <w:shd w:val="clear" w:color="auto" w:fill="FFFFFF"/>
        </w:rPr>
      </w:pPr>
    </w:p>
    <w:p w14:paraId="49A80E24" w14:textId="77777777" w:rsidR="004727C7" w:rsidRPr="00CD4BCC" w:rsidRDefault="004727C7" w:rsidP="004727C7">
      <w:pPr>
        <w:shd w:val="clear" w:color="auto" w:fill="FFFFFF"/>
        <w:spacing w:after="240"/>
        <w:ind w:left="426"/>
        <w:jc w:val="both"/>
        <w:outlineLvl w:val="0"/>
        <w:rPr>
          <w:color w:val="202020"/>
          <w:shd w:val="clear" w:color="auto" w:fill="FFFFFF"/>
        </w:rPr>
      </w:pPr>
      <w:r w:rsidRPr="00CD4BCC">
        <w:rPr>
          <w:color w:val="202020"/>
          <w:shd w:val="clear" w:color="auto" w:fill="FFFFFF"/>
        </w:rPr>
        <w:t>Also by this legal act, a new instrument was implemented in Criminal Procedure law –written testimony, but this concern only pre-trial investigation phase.</w:t>
      </w:r>
    </w:p>
    <w:p w14:paraId="4F3353A5" w14:textId="77777777" w:rsidR="004727C7" w:rsidRPr="00CD4BCC" w:rsidRDefault="004727C7" w:rsidP="004727C7">
      <w:pPr>
        <w:pStyle w:val="Heading3"/>
        <w:shd w:val="clear" w:color="auto" w:fill="FFFFFF"/>
        <w:spacing w:before="0"/>
        <w:ind w:left="426"/>
        <w:rPr>
          <w:rFonts w:ascii="Times New Roman" w:hAnsi="Times New Roman" w:cs="Times New Roman"/>
          <w:i/>
          <w:color w:val="202020"/>
        </w:rPr>
      </w:pPr>
      <w:r w:rsidRPr="00CD4BCC">
        <w:rPr>
          <w:rStyle w:val="Strong"/>
          <w:rFonts w:ascii="Times New Roman" w:hAnsi="Times New Roman" w:cs="Times New Roman"/>
          <w:i/>
          <w:color w:val="000000"/>
          <w:bdr w:val="none" w:sz="0" w:space="0" w:color="auto" w:frame="1"/>
        </w:rPr>
        <w:t>( § 69</w:t>
      </w:r>
      <w:r w:rsidRPr="00CD4BCC">
        <w:rPr>
          <w:rStyle w:val="Strong"/>
          <w:rFonts w:ascii="Times New Roman" w:hAnsi="Times New Roman" w:cs="Times New Roman"/>
          <w:i/>
          <w:color w:val="000000"/>
          <w:bdr w:val="none" w:sz="0" w:space="0" w:color="auto" w:frame="1"/>
          <w:vertAlign w:val="superscript"/>
        </w:rPr>
        <w:t>2</w:t>
      </w:r>
      <w:r w:rsidRPr="00CD4BCC">
        <w:rPr>
          <w:rStyle w:val="Strong"/>
          <w:rFonts w:ascii="Times New Roman" w:hAnsi="Times New Roman" w:cs="Times New Roman"/>
          <w:i/>
          <w:color w:val="000000"/>
          <w:bdr w:val="none" w:sz="0" w:space="0" w:color="auto" w:frame="1"/>
        </w:rPr>
        <w:t>. </w:t>
      </w:r>
      <w:bookmarkStart w:id="9" w:name="para69b2"/>
      <w:r w:rsidRPr="00CD4BCC">
        <w:rPr>
          <w:rFonts w:ascii="Times New Roman" w:hAnsi="Times New Roman" w:cs="Times New Roman"/>
          <w:i/>
          <w:color w:val="0061AA"/>
          <w:bdr w:val="none" w:sz="0" w:space="0" w:color="auto" w:frame="1"/>
        </w:rPr>
        <w:t> </w:t>
      </w:r>
      <w:bookmarkEnd w:id="9"/>
      <w:r w:rsidRPr="00CD4BCC">
        <w:rPr>
          <w:rFonts w:ascii="Times New Roman" w:hAnsi="Times New Roman" w:cs="Times New Roman"/>
          <w:i/>
          <w:color w:val="000000"/>
        </w:rPr>
        <w:t xml:space="preserve">Written testimony </w:t>
      </w:r>
      <w:bookmarkStart w:id="10" w:name="para69b2lg1"/>
      <w:r w:rsidRPr="00CD4BCC">
        <w:rPr>
          <w:rFonts w:ascii="Times New Roman" w:hAnsi="Times New Roman" w:cs="Times New Roman"/>
          <w:i/>
          <w:color w:val="0061AA"/>
          <w:bdr w:val="none" w:sz="0" w:space="0" w:color="auto" w:frame="1"/>
        </w:rPr>
        <w:t> </w:t>
      </w:r>
      <w:bookmarkEnd w:id="10"/>
      <w:r w:rsidRPr="00CD4BCC">
        <w:rPr>
          <w:rFonts w:ascii="Times New Roman" w:hAnsi="Times New Roman" w:cs="Times New Roman"/>
          <w:i/>
          <w:color w:val="202020"/>
        </w:rPr>
        <w:t xml:space="preserve">(1) In pre-trial procedure, a body conducting proceedings may require a witness to provide written answers to the questions posed within the term prescribed by the body conducting the proceedings if the body conducting the proceedings finds that direct or </w:t>
      </w:r>
      <w:proofErr w:type="spellStart"/>
      <w:r w:rsidRPr="00CD4BCC">
        <w:rPr>
          <w:rFonts w:ascii="Times New Roman" w:hAnsi="Times New Roman" w:cs="Times New Roman"/>
          <w:i/>
          <w:color w:val="202020"/>
        </w:rPr>
        <w:t>telehearing</w:t>
      </w:r>
      <w:proofErr w:type="spellEnd"/>
      <w:r w:rsidRPr="00CD4BCC">
        <w:rPr>
          <w:rFonts w:ascii="Times New Roman" w:hAnsi="Times New Roman" w:cs="Times New Roman"/>
          <w:i/>
          <w:color w:val="202020"/>
        </w:rPr>
        <w:t xml:space="preserve"> is not practicable.)</w:t>
      </w:r>
    </w:p>
    <w:p w14:paraId="7F1CAF3D" w14:textId="77777777" w:rsidR="004727C7" w:rsidRPr="00CD4BCC" w:rsidRDefault="004727C7" w:rsidP="004727C7">
      <w:pPr>
        <w:shd w:val="clear" w:color="auto" w:fill="FFFFFF"/>
        <w:spacing w:after="240"/>
        <w:ind w:left="426"/>
        <w:jc w:val="both"/>
        <w:outlineLvl w:val="0"/>
        <w:rPr>
          <w:color w:val="202020"/>
          <w:shd w:val="clear" w:color="auto" w:fill="FFFFFF"/>
          <w:lang w:val="et-EE"/>
        </w:rPr>
      </w:pPr>
    </w:p>
    <w:p w14:paraId="0A7BB03F" w14:textId="77777777" w:rsidR="004727C7" w:rsidRPr="00CD4BCC" w:rsidRDefault="004727C7" w:rsidP="004727C7">
      <w:pPr>
        <w:shd w:val="clear" w:color="auto" w:fill="FFFFFF"/>
        <w:spacing w:after="240"/>
        <w:ind w:left="426"/>
        <w:jc w:val="both"/>
        <w:outlineLvl w:val="0"/>
        <w:rPr>
          <w:color w:val="202020"/>
          <w:shd w:val="clear" w:color="auto" w:fill="FFFFFF"/>
          <w:lang w:val="en-US"/>
        </w:rPr>
      </w:pPr>
      <w:r w:rsidRPr="00CD4BCC">
        <w:rPr>
          <w:color w:val="202020"/>
          <w:shd w:val="clear" w:color="auto" w:fill="FFFFFF"/>
          <w:lang w:val="en-US"/>
        </w:rPr>
        <w:t xml:space="preserve">Also was regulated that interpreter can participate via videoconference </w:t>
      </w:r>
    </w:p>
    <w:p w14:paraId="462528BE" w14:textId="77777777" w:rsidR="004727C7" w:rsidRPr="00CD4BCC" w:rsidRDefault="004727C7" w:rsidP="004727C7">
      <w:pPr>
        <w:pStyle w:val="Heading3"/>
        <w:shd w:val="clear" w:color="auto" w:fill="FFFFFF"/>
        <w:spacing w:before="0"/>
        <w:ind w:left="426"/>
        <w:rPr>
          <w:rFonts w:ascii="Times New Roman" w:hAnsi="Times New Roman" w:cs="Times New Roman"/>
          <w:color w:val="202020"/>
          <w:sz w:val="21"/>
          <w:szCs w:val="21"/>
        </w:rPr>
      </w:pPr>
      <w:r w:rsidRPr="00CD4BCC">
        <w:rPr>
          <w:rFonts w:ascii="Times New Roman" w:hAnsi="Times New Roman" w:cs="Times New Roman"/>
          <w:i/>
          <w:color w:val="202020"/>
          <w:shd w:val="clear" w:color="auto" w:fill="FFFFFF"/>
          <w:lang w:val="en-US"/>
        </w:rPr>
        <w:t>(</w:t>
      </w:r>
      <w:r w:rsidRPr="00CD4BCC">
        <w:rPr>
          <w:rStyle w:val="Strong"/>
          <w:rFonts w:ascii="Times New Roman" w:hAnsi="Times New Roman" w:cs="Times New Roman"/>
          <w:i/>
          <w:color w:val="000000"/>
          <w:bdr w:val="none" w:sz="0" w:space="0" w:color="auto" w:frame="1"/>
        </w:rPr>
        <w:t>§ 161. </w:t>
      </w:r>
      <w:bookmarkStart w:id="11" w:name="para161"/>
      <w:r w:rsidRPr="00CD4BCC">
        <w:rPr>
          <w:rFonts w:ascii="Times New Roman" w:hAnsi="Times New Roman" w:cs="Times New Roman"/>
          <w:i/>
          <w:color w:val="0061AA"/>
          <w:bdr w:val="none" w:sz="0" w:space="0" w:color="auto" w:frame="1"/>
        </w:rPr>
        <w:t> </w:t>
      </w:r>
      <w:bookmarkEnd w:id="11"/>
      <w:r w:rsidRPr="00CD4BCC">
        <w:rPr>
          <w:rFonts w:ascii="Times New Roman" w:hAnsi="Times New Roman" w:cs="Times New Roman"/>
          <w:i/>
          <w:color w:val="000000"/>
        </w:rPr>
        <w:t xml:space="preserve">Translators and interpreters. </w:t>
      </w:r>
      <w:bookmarkStart w:id="12" w:name="para161lg1"/>
      <w:r w:rsidRPr="00CD4BCC">
        <w:rPr>
          <w:rFonts w:ascii="Times New Roman" w:hAnsi="Times New Roman" w:cs="Times New Roman"/>
          <w:i/>
          <w:color w:val="0061AA"/>
          <w:bdr w:val="none" w:sz="0" w:space="0" w:color="auto" w:frame="1"/>
        </w:rPr>
        <w:t> </w:t>
      </w:r>
      <w:bookmarkEnd w:id="12"/>
      <w:r w:rsidRPr="00CD4BCC">
        <w:rPr>
          <w:rFonts w:ascii="Times New Roman" w:hAnsi="Times New Roman" w:cs="Times New Roman"/>
          <w:i/>
          <w:color w:val="202020"/>
        </w:rPr>
        <w:t>(1) If a text in a foreign language needs to be translated or interpreted or if a participant in a criminal proceeding is not proficient in Estonian, a translator or interpreter shall be involved in the proceeding. Participation of an interpreter in a procedural act or court session may be arranged by means of any technical solutions which comply with the requirements specified in subsection 69 (2) of this Code</w:t>
      </w:r>
      <w:r w:rsidRPr="00CD4BCC">
        <w:rPr>
          <w:rFonts w:ascii="Times New Roman" w:hAnsi="Times New Roman" w:cs="Times New Roman"/>
          <w:color w:val="202020"/>
          <w:sz w:val="21"/>
          <w:szCs w:val="21"/>
        </w:rPr>
        <w:t>.)</w:t>
      </w:r>
    </w:p>
    <w:p w14:paraId="1A98E248" w14:textId="77777777" w:rsidR="004727C7" w:rsidRPr="00CD4BCC" w:rsidRDefault="004727C7" w:rsidP="004727C7">
      <w:pPr>
        <w:shd w:val="clear" w:color="auto" w:fill="FFFFFF"/>
        <w:spacing w:after="240"/>
        <w:ind w:left="426"/>
        <w:jc w:val="both"/>
        <w:outlineLvl w:val="0"/>
        <w:rPr>
          <w:color w:val="202020"/>
          <w:shd w:val="clear" w:color="auto" w:fill="FFFFFF"/>
          <w:lang w:val="et-EE"/>
        </w:rPr>
      </w:pPr>
    </w:p>
    <w:p w14:paraId="762DB527" w14:textId="77777777" w:rsidR="004727C7" w:rsidRPr="00CD4BCC" w:rsidRDefault="004727C7" w:rsidP="004727C7">
      <w:pPr>
        <w:shd w:val="clear" w:color="auto" w:fill="FFFFFF"/>
        <w:spacing w:after="240"/>
        <w:ind w:left="426"/>
        <w:jc w:val="both"/>
        <w:outlineLvl w:val="0"/>
        <w:rPr>
          <w:color w:val="202020"/>
          <w:shd w:val="clear" w:color="auto" w:fill="FFFFFF"/>
          <w:lang w:val="en-US"/>
        </w:rPr>
      </w:pPr>
      <w:r w:rsidRPr="00CD4BCC">
        <w:rPr>
          <w:color w:val="202020"/>
          <w:shd w:val="clear" w:color="auto" w:fill="FFFFFF"/>
          <w:lang w:val="en-US"/>
        </w:rPr>
        <w:lastRenderedPageBreak/>
        <w:t>In regulations, concerning defendant’s participation in court proceedings a change was also made to the Criminal Procedure law, erasing the demand of defendant agreement:</w:t>
      </w:r>
    </w:p>
    <w:p w14:paraId="528B8091" w14:textId="77777777" w:rsidR="004727C7" w:rsidRPr="00CD4BCC" w:rsidRDefault="004727C7" w:rsidP="004727C7">
      <w:pPr>
        <w:pStyle w:val="Heading3"/>
        <w:shd w:val="clear" w:color="auto" w:fill="FFFFFF"/>
        <w:spacing w:before="0"/>
        <w:ind w:left="426"/>
        <w:rPr>
          <w:rFonts w:ascii="Times New Roman" w:hAnsi="Times New Roman" w:cs="Times New Roman"/>
          <w:i/>
          <w:color w:val="000000"/>
          <w:lang w:val="et-EE"/>
        </w:rPr>
      </w:pPr>
      <w:r w:rsidRPr="00CD4BCC">
        <w:rPr>
          <w:rStyle w:val="Strong"/>
          <w:rFonts w:ascii="Times New Roman" w:hAnsi="Times New Roman" w:cs="Times New Roman"/>
          <w:i/>
          <w:color w:val="000000"/>
          <w:bdr w:val="none" w:sz="0" w:space="0" w:color="auto" w:frame="1"/>
        </w:rPr>
        <w:t>(§ 269. </w:t>
      </w:r>
      <w:bookmarkStart w:id="13" w:name="para269"/>
      <w:r w:rsidRPr="00CD4BCC">
        <w:rPr>
          <w:rFonts w:ascii="Times New Roman" w:hAnsi="Times New Roman" w:cs="Times New Roman"/>
          <w:i/>
          <w:color w:val="0061AA"/>
          <w:bdr w:val="none" w:sz="0" w:space="0" w:color="auto" w:frame="1"/>
        </w:rPr>
        <w:t> </w:t>
      </w:r>
      <w:bookmarkEnd w:id="13"/>
      <w:r w:rsidRPr="00CD4BCC">
        <w:rPr>
          <w:rFonts w:ascii="Times New Roman" w:hAnsi="Times New Roman" w:cs="Times New Roman"/>
          <w:i/>
          <w:color w:val="000000"/>
        </w:rPr>
        <w:t>Participation of accused in judicial hearing</w:t>
      </w:r>
    </w:p>
    <w:p w14:paraId="4CD02DFD" w14:textId="77777777" w:rsidR="004727C7" w:rsidRPr="00CD4BCC" w:rsidRDefault="004727C7" w:rsidP="004727C7">
      <w:pPr>
        <w:pStyle w:val="NormalWeb"/>
        <w:shd w:val="clear" w:color="auto" w:fill="FFFFFF"/>
        <w:spacing w:before="0" w:beforeAutospacing="0" w:after="0" w:afterAutospacing="0"/>
        <w:ind w:left="426"/>
        <w:rPr>
          <w:i/>
          <w:color w:val="202020"/>
        </w:rPr>
      </w:pPr>
      <w:bookmarkStart w:id="14" w:name="para269lg1"/>
      <w:r w:rsidRPr="00CD4BCC">
        <w:rPr>
          <w:i/>
          <w:color w:val="0061AA"/>
          <w:bdr w:val="none" w:sz="0" w:space="0" w:color="auto" w:frame="1"/>
        </w:rPr>
        <w:t> </w:t>
      </w:r>
      <w:bookmarkEnd w:id="14"/>
      <w:r w:rsidRPr="00CD4BCC">
        <w:rPr>
          <w:i/>
          <w:color w:val="202020"/>
        </w:rPr>
        <w:t>(1) A criminal matter shall be heard in the presence of the accused, taking into account the exceptions specified in this section and § 276</w:t>
      </w:r>
      <w:r w:rsidRPr="00CD4BCC">
        <w:rPr>
          <w:i/>
          <w:color w:val="202020"/>
          <w:bdr w:val="none" w:sz="0" w:space="0" w:color="auto" w:frame="1"/>
          <w:vertAlign w:val="superscript"/>
        </w:rPr>
        <w:t>1</w:t>
      </w:r>
      <w:r w:rsidRPr="00CD4BCC">
        <w:rPr>
          <w:i/>
          <w:color w:val="202020"/>
        </w:rPr>
        <w:t> of this Code. If the accused fails to appear, judicial hearing shall be adjourned. Participation of the accused in the pronouncement of the court judgment is not mandatory.</w:t>
      </w:r>
      <w:r w:rsidRPr="00CD4BCC">
        <w:rPr>
          <w:i/>
          <w:color w:val="202020"/>
        </w:rPr>
        <w:br/>
        <w:t>[RT I, 23.02.2011, 1 - entry into force 01.09.2011]</w:t>
      </w:r>
    </w:p>
    <w:p w14:paraId="698131A7" w14:textId="77777777" w:rsidR="004727C7" w:rsidRPr="00CD4BCC" w:rsidRDefault="004727C7" w:rsidP="004727C7">
      <w:pPr>
        <w:pStyle w:val="NormalWeb"/>
        <w:shd w:val="clear" w:color="auto" w:fill="FFFFFF"/>
        <w:spacing w:before="0" w:beforeAutospacing="0" w:after="0" w:afterAutospacing="0"/>
        <w:ind w:left="426"/>
        <w:rPr>
          <w:i/>
          <w:color w:val="FF0000"/>
        </w:rPr>
      </w:pPr>
      <w:bookmarkStart w:id="15" w:name="para269lg2"/>
      <w:r w:rsidRPr="00CD4BCC">
        <w:rPr>
          <w:i/>
          <w:color w:val="0061AA"/>
          <w:bdr w:val="none" w:sz="0" w:space="0" w:color="auto" w:frame="1"/>
        </w:rPr>
        <w:t> </w:t>
      </w:r>
      <w:bookmarkEnd w:id="15"/>
      <w:r w:rsidRPr="00CD4BCC">
        <w:rPr>
          <w:i/>
          <w:color w:val="202020"/>
        </w:rPr>
        <w:t>(2) As an exception, a criminal matter may be heard in the absence of the accused if:</w:t>
      </w:r>
      <w:r w:rsidRPr="00CD4BCC">
        <w:rPr>
          <w:i/>
          <w:color w:val="202020"/>
        </w:rPr>
        <w:br/>
      </w:r>
      <w:bookmarkStart w:id="16" w:name="para269lg2p1"/>
      <w:r w:rsidRPr="00CD4BCC">
        <w:rPr>
          <w:i/>
          <w:color w:val="0061AA"/>
          <w:bdr w:val="none" w:sz="0" w:space="0" w:color="auto" w:frame="1"/>
        </w:rPr>
        <w:t> </w:t>
      </w:r>
      <w:bookmarkEnd w:id="16"/>
      <w:r w:rsidRPr="00CD4BCC">
        <w:rPr>
          <w:i/>
          <w:color w:val="202020"/>
        </w:rPr>
        <w:t>1) he or she has been removed from the courtroom on the basis and pursuant to the procedure provided for in subsection 267 (1) of this Code;</w:t>
      </w:r>
      <w:r w:rsidRPr="00CD4BCC">
        <w:rPr>
          <w:i/>
          <w:color w:val="202020"/>
        </w:rPr>
        <w:br/>
      </w:r>
      <w:bookmarkStart w:id="17" w:name="para269lg2p2"/>
      <w:r w:rsidRPr="00CD4BCC">
        <w:rPr>
          <w:i/>
          <w:color w:val="0061AA"/>
          <w:bdr w:val="none" w:sz="0" w:space="0" w:color="auto" w:frame="1"/>
        </w:rPr>
        <w:t> </w:t>
      </w:r>
      <w:bookmarkEnd w:id="17"/>
      <w:r w:rsidRPr="00CD4BCC">
        <w:rPr>
          <w:i/>
          <w:color w:val="202020"/>
        </w:rPr>
        <w:t>2) he or she has received the summons, his or her whereabouts cannot be established, there is sufficient reason to believe that he or she absconds court proceedings, reasonable efforts have been made for finding him or her, and the court hearing is possible without him or her;</w:t>
      </w:r>
      <w:r w:rsidRPr="00CD4BCC">
        <w:rPr>
          <w:i/>
          <w:color w:val="202020"/>
        </w:rPr>
        <w:br/>
        <w:t>[RT I, 20.12.2019, 1 - entry into force 30.12.2019]</w:t>
      </w:r>
      <w:r w:rsidRPr="00CD4BCC">
        <w:rPr>
          <w:i/>
          <w:color w:val="202020"/>
        </w:rPr>
        <w:br/>
      </w:r>
      <w:bookmarkStart w:id="18" w:name="para269lg2p3"/>
      <w:r w:rsidRPr="00CD4BCC">
        <w:rPr>
          <w:i/>
          <w:color w:val="0061AA"/>
          <w:bdr w:val="none" w:sz="0" w:space="0" w:color="auto" w:frame="1"/>
        </w:rPr>
        <w:t> </w:t>
      </w:r>
      <w:bookmarkEnd w:id="18"/>
      <w:r w:rsidRPr="00CD4BCC">
        <w:rPr>
          <w:i/>
          <w:color w:val="202020"/>
        </w:rPr>
        <w:t>3) after his or her interrogation at a court session, the accused has caused himself or herself to be in a state which precludes his or her participation in judicial hearing, and judicial hearing is possible without him or her;</w:t>
      </w:r>
      <w:r w:rsidRPr="00CD4BCC">
        <w:rPr>
          <w:i/>
          <w:color w:val="202020"/>
        </w:rPr>
        <w:br/>
      </w:r>
      <w:bookmarkStart w:id="19" w:name="para269lg2p4"/>
      <w:r w:rsidRPr="00CD4BCC">
        <w:rPr>
          <w:i/>
          <w:color w:val="0061AA"/>
          <w:bdr w:val="none" w:sz="0" w:space="0" w:color="auto" w:frame="1"/>
        </w:rPr>
        <w:t> </w:t>
      </w:r>
      <w:bookmarkEnd w:id="19"/>
      <w:r w:rsidRPr="00CD4BCC">
        <w:rPr>
          <w:i/>
          <w:color w:val="202020"/>
        </w:rPr>
        <w:t>4) </w:t>
      </w:r>
      <w:r w:rsidRPr="00CD4BCC">
        <w:rPr>
          <w:i/>
          <w:color w:val="FF0000"/>
        </w:rPr>
        <w:t>it is complicated to take him or her to the court, and the accused can participate in the court hearing by means of any technical solutions which comply with the requirements specified in clause 69 (2) 1) of this Code, and the court is convinced that the right of defence of the accused is ensured; [ RT I, 06.05.2020, 1 - entry into force 07.05.2020])</w:t>
      </w:r>
    </w:p>
    <w:p w14:paraId="1C5ABF58" w14:textId="77777777" w:rsidR="004727C7" w:rsidRPr="00CD4BCC" w:rsidRDefault="004727C7" w:rsidP="004727C7">
      <w:pPr>
        <w:shd w:val="clear" w:color="auto" w:fill="FFFFFF"/>
        <w:spacing w:after="240"/>
        <w:ind w:left="426"/>
        <w:jc w:val="both"/>
        <w:outlineLvl w:val="0"/>
        <w:rPr>
          <w:color w:val="202020"/>
          <w:shd w:val="clear" w:color="auto" w:fill="FFFFFF"/>
          <w:lang w:val="et-EE"/>
        </w:rPr>
      </w:pPr>
    </w:p>
    <w:p w14:paraId="606B471E"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Is there any rejection from the public especially from the defendant and their counsel in conducting criminal proceedings through </w:t>
      </w:r>
      <w:proofErr w:type="spellStart"/>
      <w:r w:rsidRPr="00CD4BCC">
        <w:rPr>
          <w:lang w:val="en-US"/>
        </w:rPr>
        <w:t>telehearing</w:t>
      </w:r>
      <w:proofErr w:type="spellEnd"/>
      <w:r w:rsidRPr="00CD4BCC">
        <w:rPr>
          <w:lang w:val="en-US"/>
        </w:rPr>
        <w:t>?</w:t>
      </w:r>
    </w:p>
    <w:p w14:paraId="0E9433ED" w14:textId="77777777" w:rsidR="004727C7" w:rsidRPr="00CD4BCC" w:rsidRDefault="004727C7" w:rsidP="004727C7">
      <w:pPr>
        <w:pStyle w:val="ListParagraph"/>
        <w:spacing w:line="360" w:lineRule="auto"/>
        <w:ind w:left="426"/>
        <w:jc w:val="both"/>
        <w:rPr>
          <w:lang w:val="en-US"/>
        </w:rPr>
      </w:pPr>
      <w:r w:rsidRPr="00CD4BCC">
        <w:rPr>
          <w:lang w:val="en-US"/>
        </w:rPr>
        <w:t xml:space="preserve">Prior to the changes of the procedural law, there has been few cases where defendants did not agree to the </w:t>
      </w:r>
      <w:proofErr w:type="spellStart"/>
      <w:r w:rsidRPr="00CD4BCC">
        <w:rPr>
          <w:lang w:val="en-US"/>
        </w:rPr>
        <w:t>telehearing</w:t>
      </w:r>
      <w:proofErr w:type="spellEnd"/>
      <w:r w:rsidRPr="00CD4BCC">
        <w:rPr>
          <w:lang w:val="en-US"/>
        </w:rPr>
        <w:t xml:space="preserve">, also some cases of defendants not able to connect through </w:t>
      </w:r>
      <w:proofErr w:type="spellStart"/>
      <w:r w:rsidRPr="00CD4BCC">
        <w:rPr>
          <w:lang w:val="en-US"/>
        </w:rPr>
        <w:t>telehearing</w:t>
      </w:r>
      <w:proofErr w:type="spellEnd"/>
      <w:r w:rsidRPr="00CD4BCC">
        <w:rPr>
          <w:lang w:val="en-US"/>
        </w:rPr>
        <w:t xml:space="preserve">, because they do not have suitable technology. Few cases were also such where an issue of right to defense was argued, in view, that defense council and defendant are not in the same room and cannot instantly converse with each other in private. As it was allowed by state of emergence rules, that two people can be together if they use personal protective equipment (PPE), these situations were resolved so that the defendant who did not have computer could go to defense lawyers’ office to participate in </w:t>
      </w:r>
      <w:proofErr w:type="spellStart"/>
      <w:r w:rsidRPr="00CD4BCC">
        <w:rPr>
          <w:lang w:val="en-US"/>
        </w:rPr>
        <w:t>telehearing</w:t>
      </w:r>
      <w:proofErr w:type="spellEnd"/>
      <w:r w:rsidRPr="00CD4BCC">
        <w:rPr>
          <w:lang w:val="en-US"/>
        </w:rPr>
        <w:t xml:space="preserve"> with lawyer, or if that was not possible, the defendant and lawyer came to the court.</w:t>
      </w:r>
    </w:p>
    <w:p w14:paraId="6698BF65" w14:textId="77777777" w:rsidR="004727C7" w:rsidRPr="00CD4BCC" w:rsidRDefault="004727C7" w:rsidP="004727C7">
      <w:pPr>
        <w:pStyle w:val="ListParagraph"/>
        <w:spacing w:line="360" w:lineRule="auto"/>
        <w:ind w:left="426"/>
        <w:jc w:val="both"/>
        <w:rPr>
          <w:lang w:val="en-US"/>
        </w:rPr>
      </w:pPr>
    </w:p>
    <w:p w14:paraId="0CF37DA8"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If there is any rejection from public in conducting criminal proceedings through </w:t>
      </w:r>
      <w:proofErr w:type="spellStart"/>
      <w:r w:rsidRPr="00CD4BCC">
        <w:rPr>
          <w:lang w:val="en-US"/>
        </w:rPr>
        <w:t>telehearing</w:t>
      </w:r>
      <w:proofErr w:type="spellEnd"/>
      <w:r w:rsidRPr="00CD4BCC">
        <w:rPr>
          <w:lang w:val="en-US"/>
        </w:rPr>
        <w:t xml:space="preserve">, did the court grant the refusal? </w:t>
      </w:r>
    </w:p>
    <w:p w14:paraId="74284216" w14:textId="77777777" w:rsidR="004727C7" w:rsidRPr="00CD4BCC" w:rsidRDefault="004727C7" w:rsidP="004727C7">
      <w:pPr>
        <w:pStyle w:val="ListParagraph"/>
        <w:spacing w:line="360" w:lineRule="auto"/>
        <w:ind w:left="426"/>
        <w:jc w:val="both"/>
        <w:rPr>
          <w:lang w:val="en-US"/>
        </w:rPr>
      </w:pPr>
      <w:r w:rsidRPr="00CD4BCC">
        <w:rPr>
          <w:lang w:val="en-US"/>
        </w:rPr>
        <w:t xml:space="preserve">In case the defendant was in </w:t>
      </w:r>
      <w:proofErr w:type="gramStart"/>
      <w:r w:rsidRPr="00CD4BCC">
        <w:rPr>
          <w:lang w:val="en-US"/>
        </w:rPr>
        <w:t>prison</w:t>
      </w:r>
      <w:proofErr w:type="gramEnd"/>
      <w:r w:rsidRPr="00CD4BCC">
        <w:rPr>
          <w:lang w:val="en-US"/>
        </w:rPr>
        <w:t xml:space="preserve"> and they argued a case of depriving the right to defense and prisons did not allow visitors, the cases where postponed until it was possible to </w:t>
      </w:r>
      <w:r w:rsidRPr="00CD4BCC">
        <w:rPr>
          <w:lang w:val="en-US"/>
        </w:rPr>
        <w:lastRenderedPageBreak/>
        <w:t>transfer defendants from prison to courthouse. It lasted two weeks, within which period the police started to transfer prisoners from prison to court.</w:t>
      </w:r>
    </w:p>
    <w:p w14:paraId="477C3EB4" w14:textId="77777777" w:rsidR="004727C7" w:rsidRPr="00CD4BCC" w:rsidRDefault="004727C7" w:rsidP="004727C7">
      <w:pPr>
        <w:pStyle w:val="ListParagraph"/>
        <w:spacing w:line="360" w:lineRule="auto"/>
        <w:ind w:left="426"/>
        <w:jc w:val="both"/>
        <w:rPr>
          <w:lang w:val="en-US"/>
        </w:rPr>
      </w:pPr>
    </w:p>
    <w:p w14:paraId="047E4AD9"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Do the prosecutor, defendant and their legal counsel still come to the court when criminal trial are carried out through </w:t>
      </w:r>
      <w:proofErr w:type="spellStart"/>
      <w:r w:rsidRPr="00CD4BCC">
        <w:rPr>
          <w:lang w:val="en-US"/>
        </w:rPr>
        <w:t>telehearing</w:t>
      </w:r>
      <w:proofErr w:type="spellEnd"/>
      <w:r w:rsidRPr="00CD4BCC">
        <w:rPr>
          <w:lang w:val="en-US"/>
        </w:rPr>
        <w:t>?</w:t>
      </w:r>
    </w:p>
    <w:p w14:paraId="7C0A16EF" w14:textId="77777777" w:rsidR="004727C7" w:rsidRPr="00CD4BCC" w:rsidRDefault="004727C7" w:rsidP="004727C7">
      <w:pPr>
        <w:pStyle w:val="ListParagraph"/>
        <w:spacing w:line="360" w:lineRule="auto"/>
        <w:ind w:left="426"/>
        <w:jc w:val="both"/>
        <w:rPr>
          <w:lang w:val="en-US"/>
        </w:rPr>
      </w:pPr>
      <w:r w:rsidRPr="00CD4BCC">
        <w:rPr>
          <w:lang w:val="en-US"/>
        </w:rPr>
        <w:t xml:space="preserve">Since May 7, it is possible, that everyone works from distance, even judge and court session secretary, but most of the judges still prefer to run the hearings from courthouse. So usually there are in courtroom judge and secretary. In bigger cases there are more difficult to organize </w:t>
      </w:r>
      <w:proofErr w:type="spellStart"/>
      <w:r w:rsidRPr="00CD4BCC">
        <w:rPr>
          <w:lang w:val="en-US"/>
        </w:rPr>
        <w:t>telehearing</w:t>
      </w:r>
      <w:proofErr w:type="spellEnd"/>
      <w:r w:rsidRPr="00CD4BCC">
        <w:rPr>
          <w:lang w:val="en-US"/>
        </w:rPr>
        <w:t xml:space="preserve">, so it is decided case-by-case, who can participate via </w:t>
      </w:r>
      <w:proofErr w:type="spellStart"/>
      <w:r w:rsidRPr="00CD4BCC">
        <w:rPr>
          <w:lang w:val="en-US"/>
        </w:rPr>
        <w:t>telehearing</w:t>
      </w:r>
      <w:proofErr w:type="spellEnd"/>
      <w:r w:rsidRPr="00CD4BCC">
        <w:rPr>
          <w:lang w:val="en-US"/>
        </w:rPr>
        <w:t xml:space="preserve"> and who must be at courthouse.</w:t>
      </w:r>
    </w:p>
    <w:p w14:paraId="2A1EC031" w14:textId="77777777" w:rsidR="004727C7" w:rsidRPr="00CD4BCC" w:rsidRDefault="004727C7" w:rsidP="004727C7">
      <w:pPr>
        <w:pStyle w:val="ListParagraph"/>
        <w:spacing w:line="360" w:lineRule="auto"/>
        <w:ind w:left="426"/>
        <w:jc w:val="both"/>
        <w:rPr>
          <w:lang w:val="en-US"/>
        </w:rPr>
      </w:pPr>
    </w:p>
    <w:p w14:paraId="78BFEAE5"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Is the criminal trial through </w:t>
      </w:r>
      <w:proofErr w:type="spellStart"/>
      <w:r w:rsidRPr="00CD4BCC">
        <w:rPr>
          <w:lang w:val="en-US"/>
        </w:rPr>
        <w:t>telehearing</w:t>
      </w:r>
      <w:proofErr w:type="spellEnd"/>
      <w:r w:rsidRPr="00CD4BCC">
        <w:rPr>
          <w:lang w:val="en-US"/>
        </w:rPr>
        <w:t xml:space="preserve"> only carried out on the hearing of witness and expert or can it be implemented for </w:t>
      </w:r>
      <w:proofErr w:type="gramStart"/>
      <w:r w:rsidRPr="00CD4BCC">
        <w:rPr>
          <w:lang w:val="en-US"/>
        </w:rPr>
        <w:t>all of</w:t>
      </w:r>
      <w:proofErr w:type="gramEnd"/>
      <w:r w:rsidRPr="00CD4BCC">
        <w:rPr>
          <w:lang w:val="en-US"/>
        </w:rPr>
        <w:t xml:space="preserve"> the court session?</w:t>
      </w:r>
    </w:p>
    <w:p w14:paraId="75A33DE3" w14:textId="77777777" w:rsidR="004727C7" w:rsidRPr="00CD4BCC" w:rsidRDefault="004727C7" w:rsidP="004727C7">
      <w:pPr>
        <w:pStyle w:val="ListParagraph"/>
        <w:spacing w:line="360" w:lineRule="auto"/>
        <w:ind w:left="426"/>
        <w:jc w:val="both"/>
        <w:rPr>
          <w:lang w:val="en-US"/>
        </w:rPr>
      </w:pPr>
      <w:proofErr w:type="gramStart"/>
      <w:r w:rsidRPr="00CD4BCC">
        <w:rPr>
          <w:lang w:val="en-US"/>
        </w:rPr>
        <w:t>Basically</w:t>
      </w:r>
      <w:proofErr w:type="gramEnd"/>
      <w:r w:rsidRPr="00CD4BCC">
        <w:rPr>
          <w:lang w:val="en-US"/>
        </w:rPr>
        <w:t xml:space="preserve"> the court hearings can all be in </w:t>
      </w:r>
      <w:proofErr w:type="spellStart"/>
      <w:r w:rsidRPr="00CD4BCC">
        <w:rPr>
          <w:lang w:val="en-US"/>
        </w:rPr>
        <w:t>telehearing</w:t>
      </w:r>
      <w:proofErr w:type="spellEnd"/>
      <w:r w:rsidRPr="00CD4BCC">
        <w:rPr>
          <w:lang w:val="en-US"/>
        </w:rPr>
        <w:t xml:space="preserve">, but in general proceedings all the evidence must be handed to court during court session (all written evidence, documents </w:t>
      </w:r>
      <w:proofErr w:type="spellStart"/>
      <w:r w:rsidRPr="00CD4BCC">
        <w:rPr>
          <w:lang w:val="en-US"/>
        </w:rPr>
        <w:t>etc</w:t>
      </w:r>
      <w:proofErr w:type="spellEnd"/>
      <w:r w:rsidRPr="00CD4BCC">
        <w:rPr>
          <w:lang w:val="en-US"/>
        </w:rPr>
        <w:t xml:space="preserve">), and this is not possible to do through </w:t>
      </w:r>
      <w:proofErr w:type="spellStart"/>
      <w:r w:rsidRPr="00CD4BCC">
        <w:rPr>
          <w:lang w:val="en-US"/>
        </w:rPr>
        <w:t>telehearing</w:t>
      </w:r>
      <w:proofErr w:type="spellEnd"/>
      <w:r w:rsidRPr="00CD4BCC">
        <w:rPr>
          <w:lang w:val="en-US"/>
        </w:rPr>
        <w:t xml:space="preserve">, so this cases are mostly handled in court sessions. There are only less than 10 % of hearings general proceedings, most cases are dealt with in alternative proceedings (settlement, alternative or summary procedure), which can be dealt via </w:t>
      </w:r>
      <w:proofErr w:type="spellStart"/>
      <w:r w:rsidRPr="00CD4BCC">
        <w:rPr>
          <w:lang w:val="en-US"/>
        </w:rPr>
        <w:t>telehearing</w:t>
      </w:r>
      <w:proofErr w:type="spellEnd"/>
      <w:r w:rsidRPr="00CD4BCC">
        <w:rPr>
          <w:lang w:val="en-US"/>
        </w:rPr>
        <w:t xml:space="preserve">. </w:t>
      </w:r>
    </w:p>
    <w:p w14:paraId="128A207C" w14:textId="77777777" w:rsidR="004727C7" w:rsidRPr="00CD4BCC" w:rsidRDefault="004727C7" w:rsidP="004727C7">
      <w:pPr>
        <w:pStyle w:val="ListParagraph"/>
        <w:spacing w:line="360" w:lineRule="auto"/>
        <w:ind w:left="426"/>
        <w:jc w:val="both"/>
        <w:rPr>
          <w:lang w:val="en-US"/>
        </w:rPr>
      </w:pPr>
    </w:p>
    <w:p w14:paraId="580CE1A1"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Was a criminal trial through </w:t>
      </w:r>
      <w:proofErr w:type="spellStart"/>
      <w:r w:rsidRPr="00CD4BCC">
        <w:rPr>
          <w:lang w:val="en-US"/>
        </w:rPr>
        <w:t>telehearing</w:t>
      </w:r>
      <w:proofErr w:type="spellEnd"/>
      <w:r w:rsidRPr="00CD4BCC">
        <w:rPr>
          <w:lang w:val="en-US"/>
        </w:rPr>
        <w:t xml:space="preserve"> also conducted for the examination of the accused? </w:t>
      </w:r>
    </w:p>
    <w:p w14:paraId="0138BA41" w14:textId="77777777" w:rsidR="004727C7" w:rsidRPr="00CD4BCC" w:rsidRDefault="004727C7" w:rsidP="004727C7">
      <w:pPr>
        <w:pStyle w:val="ListParagraph"/>
        <w:spacing w:line="360" w:lineRule="auto"/>
        <w:ind w:left="426"/>
        <w:jc w:val="both"/>
        <w:rPr>
          <w:lang w:val="en-US"/>
        </w:rPr>
      </w:pPr>
      <w:r w:rsidRPr="00CD4BCC">
        <w:rPr>
          <w:lang w:val="en-US"/>
        </w:rPr>
        <w:t>Yes, this is possible by the law.</w:t>
      </w:r>
    </w:p>
    <w:p w14:paraId="784DFE24" w14:textId="77777777" w:rsidR="004727C7" w:rsidRPr="00CD4BCC" w:rsidRDefault="004727C7" w:rsidP="004727C7">
      <w:pPr>
        <w:pStyle w:val="ListParagraph"/>
        <w:spacing w:line="360" w:lineRule="auto"/>
        <w:ind w:left="426"/>
        <w:jc w:val="both"/>
        <w:rPr>
          <w:lang w:val="en-US"/>
        </w:rPr>
      </w:pPr>
    </w:p>
    <w:p w14:paraId="631BA390"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How is the procedure for taking the oath of witness in criminal trial </w:t>
      </w:r>
      <w:proofErr w:type="spellStart"/>
      <w:r w:rsidRPr="00CD4BCC">
        <w:rPr>
          <w:lang w:val="en-US"/>
        </w:rPr>
        <w:t>through out</w:t>
      </w:r>
      <w:proofErr w:type="spellEnd"/>
      <w:r w:rsidRPr="00CD4BCC">
        <w:rPr>
          <w:lang w:val="en-US"/>
        </w:rPr>
        <w:t xml:space="preserve"> </w:t>
      </w:r>
      <w:proofErr w:type="spellStart"/>
      <w:r w:rsidRPr="00CD4BCC">
        <w:rPr>
          <w:lang w:val="en-US"/>
        </w:rPr>
        <w:t>telehearing</w:t>
      </w:r>
      <w:proofErr w:type="spellEnd"/>
      <w:r w:rsidRPr="00CD4BCC">
        <w:rPr>
          <w:lang w:val="en-US"/>
        </w:rPr>
        <w:t>?</w:t>
      </w:r>
    </w:p>
    <w:p w14:paraId="365EB3B0" w14:textId="77777777" w:rsidR="004727C7" w:rsidRPr="00CD4BCC" w:rsidRDefault="004727C7" w:rsidP="004727C7">
      <w:pPr>
        <w:pStyle w:val="ListParagraph"/>
        <w:spacing w:line="360" w:lineRule="auto"/>
        <w:ind w:left="426"/>
        <w:jc w:val="both"/>
        <w:rPr>
          <w:color w:val="202020"/>
        </w:rPr>
      </w:pPr>
      <w:r w:rsidRPr="00CD4BCC">
        <w:rPr>
          <w:color w:val="202020"/>
        </w:rPr>
        <w:t xml:space="preserve">The minutes of a </w:t>
      </w:r>
      <w:proofErr w:type="spellStart"/>
      <w:r w:rsidRPr="00CD4BCC">
        <w:rPr>
          <w:color w:val="202020"/>
        </w:rPr>
        <w:t>telehearing</w:t>
      </w:r>
      <w:proofErr w:type="spellEnd"/>
      <w:r w:rsidRPr="00CD4BCC">
        <w:rPr>
          <w:color w:val="202020"/>
        </w:rPr>
        <w:t xml:space="preserve"> shall contain a notation that the witness has been warned against refusal to give testimony without a legal basis and giving knowingly false testimony.</w:t>
      </w:r>
    </w:p>
    <w:p w14:paraId="6A2041C0" w14:textId="77777777" w:rsidR="004727C7" w:rsidRPr="00CD4BCC" w:rsidRDefault="004727C7" w:rsidP="004727C7">
      <w:pPr>
        <w:pStyle w:val="ListParagraph"/>
        <w:spacing w:line="360" w:lineRule="auto"/>
        <w:ind w:left="426"/>
        <w:jc w:val="both"/>
        <w:rPr>
          <w:lang w:val="en-US"/>
        </w:rPr>
      </w:pPr>
    </w:p>
    <w:p w14:paraId="72874248"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How is the implementation of public access in criminal trial through </w:t>
      </w:r>
      <w:proofErr w:type="spellStart"/>
      <w:r w:rsidRPr="00CD4BCC">
        <w:rPr>
          <w:lang w:val="en-US"/>
        </w:rPr>
        <w:t>telehearing</w:t>
      </w:r>
      <w:proofErr w:type="spellEnd"/>
      <w:r w:rsidRPr="00CD4BCC">
        <w:rPr>
          <w:lang w:val="en-US"/>
        </w:rPr>
        <w:t xml:space="preserve">?  </w:t>
      </w:r>
    </w:p>
    <w:p w14:paraId="4A06B4B3" w14:textId="77777777" w:rsidR="004727C7" w:rsidRPr="00CD4BCC" w:rsidRDefault="004727C7" w:rsidP="004727C7">
      <w:pPr>
        <w:pStyle w:val="ListParagraph"/>
        <w:spacing w:line="360" w:lineRule="auto"/>
        <w:ind w:left="426"/>
        <w:jc w:val="both"/>
        <w:rPr>
          <w:lang w:val="en-US"/>
        </w:rPr>
      </w:pPr>
      <w:r w:rsidRPr="00CD4BCC">
        <w:rPr>
          <w:lang w:val="en-US"/>
        </w:rPr>
        <w:t xml:space="preserve">Public access to hearing is an issue, but there has not been any mayor discussion on this subject. </w:t>
      </w:r>
      <w:proofErr w:type="gramStart"/>
      <w:r w:rsidRPr="00CD4BCC">
        <w:rPr>
          <w:lang w:val="en-US"/>
        </w:rPr>
        <w:t>I myself</w:t>
      </w:r>
      <w:proofErr w:type="gramEnd"/>
      <w:r w:rsidRPr="00CD4BCC">
        <w:rPr>
          <w:lang w:val="en-US"/>
        </w:rPr>
        <w:t xml:space="preserve"> in a case of large public interest sent to journalists who were interested </w:t>
      </w:r>
      <w:r w:rsidRPr="00CD4BCC">
        <w:rPr>
          <w:lang w:val="en-US"/>
        </w:rPr>
        <w:lastRenderedPageBreak/>
        <w:t xml:space="preserve">in writing about the case, information (a link) how to join the </w:t>
      </w:r>
      <w:proofErr w:type="spellStart"/>
      <w:r w:rsidRPr="00CD4BCC">
        <w:rPr>
          <w:lang w:val="en-US"/>
        </w:rPr>
        <w:t>telehearing</w:t>
      </w:r>
      <w:proofErr w:type="spellEnd"/>
      <w:r w:rsidRPr="00CD4BCC">
        <w:rPr>
          <w:lang w:val="en-US"/>
        </w:rPr>
        <w:t xml:space="preserve"> and they also were able to hear the reading of </w:t>
      </w:r>
      <w:proofErr w:type="spellStart"/>
      <w:r w:rsidRPr="00CD4BCC">
        <w:rPr>
          <w:lang w:val="en-US"/>
        </w:rPr>
        <w:t>courts</w:t>
      </w:r>
      <w:proofErr w:type="spellEnd"/>
      <w:r w:rsidRPr="00CD4BCC">
        <w:rPr>
          <w:lang w:val="en-US"/>
        </w:rPr>
        <w:t xml:space="preserve"> decision through </w:t>
      </w:r>
      <w:proofErr w:type="spellStart"/>
      <w:r w:rsidRPr="00CD4BCC">
        <w:rPr>
          <w:lang w:val="en-US"/>
        </w:rPr>
        <w:t>telehearing</w:t>
      </w:r>
      <w:proofErr w:type="spellEnd"/>
      <w:r w:rsidRPr="00CD4BCC">
        <w:rPr>
          <w:lang w:val="en-US"/>
        </w:rPr>
        <w:t xml:space="preserve">. </w:t>
      </w:r>
    </w:p>
    <w:p w14:paraId="7E4F0A45" w14:textId="77777777" w:rsidR="004727C7" w:rsidRPr="00CD4BCC" w:rsidRDefault="004727C7" w:rsidP="004727C7">
      <w:pPr>
        <w:pStyle w:val="ListParagraph"/>
        <w:spacing w:line="360" w:lineRule="auto"/>
        <w:ind w:left="426"/>
        <w:jc w:val="both"/>
        <w:rPr>
          <w:lang w:val="en-US"/>
        </w:rPr>
      </w:pPr>
    </w:p>
    <w:p w14:paraId="3949F1B4"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Is the </w:t>
      </w:r>
      <w:proofErr w:type="gramStart"/>
      <w:r w:rsidRPr="00CD4BCC">
        <w:rPr>
          <w:lang w:val="en-US"/>
        </w:rPr>
        <w:t>all court</w:t>
      </w:r>
      <w:proofErr w:type="gramEnd"/>
      <w:r w:rsidRPr="00CD4BCC">
        <w:rPr>
          <w:lang w:val="en-US"/>
        </w:rPr>
        <w:t xml:space="preserve"> file sent by the E-File System?</w:t>
      </w:r>
    </w:p>
    <w:p w14:paraId="64CA4AF3" w14:textId="77777777" w:rsidR="004727C7" w:rsidRPr="00511887" w:rsidRDefault="004727C7" w:rsidP="004727C7">
      <w:pPr>
        <w:pStyle w:val="ListParagraph"/>
        <w:spacing w:line="360" w:lineRule="auto"/>
        <w:ind w:left="426"/>
        <w:jc w:val="both"/>
        <w:rPr>
          <w:lang w:val="en-US"/>
        </w:rPr>
      </w:pPr>
      <w:r w:rsidRPr="00CD4BCC">
        <w:rPr>
          <w:lang w:val="en-US"/>
        </w:rPr>
        <w:t>Yes, all court documents are sent by E-file to a person whom it concerns (</w:t>
      </w:r>
      <w:proofErr w:type="spellStart"/>
      <w:proofErr w:type="gramStart"/>
      <w:r w:rsidRPr="00CD4BCC">
        <w:rPr>
          <w:lang w:val="en-US"/>
        </w:rPr>
        <w:t>eg</w:t>
      </w:r>
      <w:proofErr w:type="spellEnd"/>
      <w:proofErr w:type="gramEnd"/>
      <w:r w:rsidRPr="00CD4BCC">
        <w:rPr>
          <w:lang w:val="en-US"/>
        </w:rPr>
        <w:t xml:space="preserve"> the summons to the defendant, but other documents to all participants. Defense lawyer, prosecutor, defendant, victims have access to all the documentation of the </w:t>
      </w:r>
      <w:proofErr w:type="gramStart"/>
      <w:r w:rsidRPr="00CD4BCC">
        <w:rPr>
          <w:lang w:val="en-US"/>
        </w:rPr>
        <w:t>case</w:t>
      </w:r>
      <w:proofErr w:type="gramEnd"/>
      <w:r w:rsidRPr="00CD4BCC">
        <w:rPr>
          <w:lang w:val="en-US"/>
        </w:rPr>
        <w:t xml:space="preserve"> and it is seen, when person has received a document. I´ll attach a screenshot from E-file system. There is a court’s decision sent </w:t>
      </w:r>
      <w:proofErr w:type="gramStart"/>
      <w:r w:rsidRPr="00CD4BCC">
        <w:rPr>
          <w:lang w:val="en-US"/>
        </w:rPr>
        <w:t>to  defendant</w:t>
      </w:r>
      <w:proofErr w:type="gramEnd"/>
      <w:r w:rsidRPr="00CD4BCC">
        <w:rPr>
          <w:lang w:val="en-US"/>
        </w:rPr>
        <w:t xml:space="preserve"> and defense lawyer on 18.12.2020 and on down right hand said there is automatically generated time when the defense lawyer opened the file (29.12.2020 11:53). The same is with any other document. </w:t>
      </w:r>
    </w:p>
    <w:p w14:paraId="3FAA2DD6" w14:textId="77777777" w:rsidR="004727C7" w:rsidRPr="00CD4BCC" w:rsidRDefault="004727C7" w:rsidP="004727C7">
      <w:pPr>
        <w:spacing w:line="360" w:lineRule="auto"/>
        <w:ind w:left="426"/>
        <w:jc w:val="both"/>
        <w:rPr>
          <w:lang w:val="en-US"/>
        </w:rPr>
      </w:pPr>
      <w:r w:rsidRPr="00CD4BCC">
        <w:rPr>
          <w:noProof/>
          <w:lang w:eastAsia="et-EE"/>
        </w:rPr>
        <w:drawing>
          <wp:anchor distT="0" distB="0" distL="114300" distR="114300" simplePos="0" relativeHeight="251659264" behindDoc="0" locked="0" layoutInCell="1" allowOverlap="1" wp14:anchorId="2D8B9A55" wp14:editId="5FAC8798">
            <wp:simplePos x="0" y="0"/>
            <wp:positionH relativeFrom="page">
              <wp:posOffset>231140</wp:posOffset>
            </wp:positionH>
            <wp:positionV relativeFrom="paragraph">
              <wp:posOffset>100096</wp:posOffset>
            </wp:positionV>
            <wp:extent cx="7107555" cy="4425315"/>
            <wp:effectExtent l="0" t="0" r="4445" b="0"/>
            <wp:wrapNone/>
            <wp:docPr id="4" name="Pilt 1"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1" descr="A computer screen shot&#10;&#10;Description automatically generated with low confidence"/>
                    <pic:cNvPicPr/>
                  </pic:nvPicPr>
                  <pic:blipFill rotWithShape="1">
                    <a:blip r:embed="rId32">
                      <a:extLst>
                        <a:ext uri="{28A0092B-C50C-407E-A947-70E740481C1C}">
                          <a14:useLocalDpi xmlns:a14="http://schemas.microsoft.com/office/drawing/2010/main" val="0"/>
                        </a:ext>
                      </a:extLst>
                    </a:blip>
                    <a:srcRect l="19524" t="15987" r="17942" b="19237"/>
                    <a:stretch/>
                  </pic:blipFill>
                  <pic:spPr bwMode="auto">
                    <a:xfrm>
                      <a:off x="0" y="0"/>
                      <a:ext cx="7107555" cy="442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D313F" w14:textId="77777777" w:rsidR="004727C7" w:rsidRPr="00CD4BCC" w:rsidRDefault="004727C7" w:rsidP="004727C7">
      <w:pPr>
        <w:pStyle w:val="ListParagraph"/>
        <w:spacing w:line="360" w:lineRule="auto"/>
        <w:ind w:left="426"/>
        <w:jc w:val="both"/>
        <w:rPr>
          <w:lang w:val="en-US"/>
        </w:rPr>
      </w:pPr>
    </w:p>
    <w:p w14:paraId="55473B2A" w14:textId="77777777" w:rsidR="004727C7" w:rsidRPr="00CD4BCC" w:rsidRDefault="004727C7" w:rsidP="004727C7">
      <w:pPr>
        <w:pStyle w:val="ListParagraph"/>
        <w:spacing w:line="360" w:lineRule="auto"/>
        <w:ind w:left="426"/>
        <w:jc w:val="both"/>
        <w:rPr>
          <w:lang w:val="en-US"/>
        </w:rPr>
      </w:pPr>
    </w:p>
    <w:p w14:paraId="28B5AF13" w14:textId="77777777" w:rsidR="004727C7" w:rsidRPr="00CD4BCC" w:rsidRDefault="004727C7" w:rsidP="004727C7">
      <w:pPr>
        <w:pStyle w:val="ListParagraph"/>
        <w:spacing w:line="360" w:lineRule="auto"/>
        <w:ind w:left="426"/>
        <w:jc w:val="both"/>
        <w:rPr>
          <w:lang w:val="en-US"/>
        </w:rPr>
      </w:pPr>
    </w:p>
    <w:p w14:paraId="5D0A2632" w14:textId="77777777" w:rsidR="004727C7" w:rsidRPr="00CD4BCC" w:rsidRDefault="004727C7" w:rsidP="004727C7">
      <w:pPr>
        <w:pStyle w:val="ListParagraph"/>
        <w:spacing w:line="360" w:lineRule="auto"/>
        <w:ind w:left="426"/>
        <w:jc w:val="both"/>
        <w:rPr>
          <w:lang w:val="en-US"/>
        </w:rPr>
      </w:pPr>
    </w:p>
    <w:p w14:paraId="69683224" w14:textId="77777777" w:rsidR="004727C7" w:rsidRPr="00CD4BCC" w:rsidRDefault="004727C7" w:rsidP="004727C7">
      <w:pPr>
        <w:pStyle w:val="ListParagraph"/>
        <w:spacing w:line="360" w:lineRule="auto"/>
        <w:ind w:left="426"/>
        <w:jc w:val="both"/>
        <w:rPr>
          <w:lang w:val="en-US"/>
        </w:rPr>
      </w:pPr>
    </w:p>
    <w:p w14:paraId="5D587115" w14:textId="77777777" w:rsidR="004727C7" w:rsidRPr="00CD4BCC" w:rsidRDefault="004727C7" w:rsidP="004727C7">
      <w:pPr>
        <w:pStyle w:val="ListParagraph"/>
        <w:spacing w:line="360" w:lineRule="auto"/>
        <w:ind w:left="426"/>
        <w:jc w:val="both"/>
        <w:rPr>
          <w:lang w:val="en-US"/>
        </w:rPr>
      </w:pPr>
    </w:p>
    <w:p w14:paraId="24F722F3" w14:textId="77777777" w:rsidR="004727C7" w:rsidRPr="00CD4BCC" w:rsidRDefault="004727C7" w:rsidP="004727C7">
      <w:pPr>
        <w:pStyle w:val="ListParagraph"/>
        <w:spacing w:line="360" w:lineRule="auto"/>
        <w:ind w:left="426"/>
        <w:jc w:val="both"/>
        <w:rPr>
          <w:lang w:val="en-US"/>
        </w:rPr>
      </w:pPr>
    </w:p>
    <w:p w14:paraId="38048278" w14:textId="77777777" w:rsidR="004727C7" w:rsidRPr="00CD4BCC" w:rsidRDefault="004727C7" w:rsidP="004727C7">
      <w:pPr>
        <w:pStyle w:val="ListParagraph"/>
        <w:spacing w:line="360" w:lineRule="auto"/>
        <w:ind w:left="426"/>
        <w:jc w:val="both"/>
        <w:rPr>
          <w:lang w:val="en-US"/>
        </w:rPr>
      </w:pPr>
    </w:p>
    <w:p w14:paraId="200E064B" w14:textId="77777777" w:rsidR="004727C7" w:rsidRPr="00CD4BCC" w:rsidRDefault="004727C7" w:rsidP="004727C7">
      <w:pPr>
        <w:pStyle w:val="ListParagraph"/>
        <w:spacing w:line="360" w:lineRule="auto"/>
        <w:ind w:left="426"/>
        <w:jc w:val="both"/>
        <w:rPr>
          <w:lang w:val="en-US"/>
        </w:rPr>
      </w:pPr>
    </w:p>
    <w:p w14:paraId="551436C6" w14:textId="77777777" w:rsidR="004727C7" w:rsidRPr="00CD4BCC" w:rsidRDefault="004727C7" w:rsidP="004727C7">
      <w:pPr>
        <w:pStyle w:val="ListParagraph"/>
        <w:spacing w:line="360" w:lineRule="auto"/>
        <w:ind w:left="426"/>
        <w:jc w:val="both"/>
        <w:rPr>
          <w:lang w:val="en-US"/>
        </w:rPr>
      </w:pPr>
    </w:p>
    <w:p w14:paraId="0386275F" w14:textId="77777777" w:rsidR="004727C7" w:rsidRPr="00CD4BCC" w:rsidRDefault="004727C7" w:rsidP="004727C7">
      <w:pPr>
        <w:pStyle w:val="ListParagraph"/>
        <w:spacing w:line="360" w:lineRule="auto"/>
        <w:ind w:left="426"/>
        <w:jc w:val="both"/>
        <w:rPr>
          <w:lang w:val="en-US"/>
        </w:rPr>
      </w:pPr>
    </w:p>
    <w:p w14:paraId="4CA10808" w14:textId="77777777" w:rsidR="004727C7" w:rsidRPr="00CD4BCC" w:rsidRDefault="004727C7" w:rsidP="004727C7">
      <w:pPr>
        <w:pStyle w:val="ListParagraph"/>
        <w:spacing w:line="360" w:lineRule="auto"/>
        <w:ind w:left="426"/>
        <w:jc w:val="both"/>
        <w:rPr>
          <w:lang w:val="en-US"/>
        </w:rPr>
      </w:pPr>
    </w:p>
    <w:p w14:paraId="58BDEE4D" w14:textId="77777777" w:rsidR="004727C7" w:rsidRPr="00CD4BCC" w:rsidRDefault="004727C7" w:rsidP="004727C7">
      <w:pPr>
        <w:pStyle w:val="ListParagraph"/>
        <w:spacing w:line="360" w:lineRule="auto"/>
        <w:ind w:left="426"/>
        <w:jc w:val="both"/>
        <w:rPr>
          <w:lang w:val="en-US"/>
        </w:rPr>
      </w:pPr>
    </w:p>
    <w:p w14:paraId="096BE02F" w14:textId="77777777" w:rsidR="004727C7" w:rsidRPr="00CD4BCC" w:rsidRDefault="004727C7" w:rsidP="004727C7">
      <w:pPr>
        <w:pStyle w:val="ListParagraph"/>
        <w:spacing w:line="360" w:lineRule="auto"/>
        <w:ind w:left="426"/>
        <w:jc w:val="both"/>
        <w:rPr>
          <w:lang w:val="en-US"/>
        </w:rPr>
      </w:pPr>
    </w:p>
    <w:p w14:paraId="0A84273F" w14:textId="77777777" w:rsidR="004727C7" w:rsidRPr="00CD4BCC" w:rsidRDefault="004727C7" w:rsidP="004727C7">
      <w:pPr>
        <w:ind w:left="426"/>
      </w:pPr>
    </w:p>
    <w:p w14:paraId="0AE249E5" w14:textId="77777777" w:rsidR="004727C7" w:rsidRPr="00CD4BCC" w:rsidRDefault="004727C7" w:rsidP="004727C7">
      <w:pPr>
        <w:spacing w:line="360" w:lineRule="auto"/>
        <w:ind w:left="426"/>
        <w:jc w:val="both"/>
        <w:rPr>
          <w:lang w:val="en-US"/>
        </w:rPr>
      </w:pPr>
    </w:p>
    <w:p w14:paraId="26399DE6"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Is the defendant could still meet their counsel to prepare their defense when the criminal trial through by </w:t>
      </w:r>
      <w:proofErr w:type="spellStart"/>
      <w:r w:rsidRPr="00CD4BCC">
        <w:rPr>
          <w:lang w:val="en-US"/>
        </w:rPr>
        <w:t>telehearing</w:t>
      </w:r>
      <w:proofErr w:type="spellEnd"/>
      <w:r w:rsidRPr="00CD4BCC">
        <w:rPr>
          <w:lang w:val="en-US"/>
        </w:rPr>
        <w:t xml:space="preserve"> during the pandemic? or the defendant given facilities to communicate with their legal counsel to prepare their defense? </w:t>
      </w:r>
    </w:p>
    <w:p w14:paraId="0B6B53E1" w14:textId="77777777" w:rsidR="004727C7" w:rsidRPr="00CD4BCC" w:rsidRDefault="004727C7" w:rsidP="004727C7">
      <w:pPr>
        <w:pStyle w:val="ListParagraph"/>
        <w:spacing w:line="360" w:lineRule="auto"/>
        <w:ind w:left="426"/>
        <w:jc w:val="both"/>
        <w:rPr>
          <w:lang w:val="en-US"/>
        </w:rPr>
      </w:pPr>
      <w:r w:rsidRPr="00CD4BCC">
        <w:rPr>
          <w:lang w:val="en-US"/>
        </w:rPr>
        <w:t xml:space="preserve">Yes, they can meet. Either in prison or in lawyer’s office. The pre-trial investigative file is not yet fully digital, but paper evidence is digitalized (scanned) by the prosecutor’s office </w:t>
      </w:r>
      <w:r w:rsidRPr="00CD4BCC">
        <w:rPr>
          <w:lang w:val="en-US"/>
        </w:rPr>
        <w:lastRenderedPageBreak/>
        <w:t xml:space="preserve">and handed to defense lawyer in .pdf format. Prison has computers with no internet access </w:t>
      </w:r>
      <w:proofErr w:type="gramStart"/>
      <w:r w:rsidRPr="00CD4BCC">
        <w:rPr>
          <w:lang w:val="en-US"/>
        </w:rPr>
        <w:t>in order to</w:t>
      </w:r>
      <w:proofErr w:type="gramEnd"/>
      <w:r w:rsidRPr="00CD4BCC">
        <w:rPr>
          <w:lang w:val="en-US"/>
        </w:rPr>
        <w:t xml:space="preserve"> defense lawyer to show evidence of the case to defendant. </w:t>
      </w:r>
    </w:p>
    <w:p w14:paraId="2F7D919E" w14:textId="77777777" w:rsidR="004727C7" w:rsidRPr="00CD4BCC" w:rsidRDefault="004727C7" w:rsidP="004727C7">
      <w:pPr>
        <w:pStyle w:val="ListParagraph"/>
        <w:spacing w:line="360" w:lineRule="auto"/>
        <w:ind w:left="426"/>
        <w:jc w:val="both"/>
        <w:rPr>
          <w:lang w:val="en-US"/>
        </w:rPr>
      </w:pPr>
    </w:p>
    <w:p w14:paraId="7F481AAF"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What </w:t>
      </w:r>
      <w:proofErr w:type="gramStart"/>
      <w:r w:rsidRPr="00CD4BCC">
        <w:rPr>
          <w:lang w:val="en-US"/>
        </w:rPr>
        <w:t>is</w:t>
      </w:r>
      <w:proofErr w:type="gramEnd"/>
      <w:r w:rsidRPr="00CD4BCC">
        <w:rPr>
          <w:lang w:val="en-US"/>
        </w:rPr>
        <w:t xml:space="preserve"> the difficulties and obstacles in conducting criminal proceedings through </w:t>
      </w:r>
      <w:proofErr w:type="spellStart"/>
      <w:r w:rsidRPr="00CD4BCC">
        <w:rPr>
          <w:lang w:val="en-US"/>
        </w:rPr>
        <w:t>telehearing</w:t>
      </w:r>
      <w:proofErr w:type="spellEnd"/>
      <w:r w:rsidRPr="00CD4BCC">
        <w:rPr>
          <w:lang w:val="en-US"/>
        </w:rPr>
        <w:t>?</w:t>
      </w:r>
    </w:p>
    <w:p w14:paraId="0C34A5F0" w14:textId="77777777" w:rsidR="004727C7" w:rsidRPr="00CD4BCC" w:rsidRDefault="004727C7" w:rsidP="004727C7">
      <w:pPr>
        <w:pStyle w:val="ListParagraph"/>
        <w:spacing w:line="360" w:lineRule="auto"/>
        <w:ind w:left="426"/>
        <w:jc w:val="both"/>
        <w:rPr>
          <w:lang w:val="en-US"/>
        </w:rPr>
      </w:pPr>
      <w:r w:rsidRPr="00CD4BCC">
        <w:rPr>
          <w:lang w:val="en-US"/>
        </w:rPr>
        <w:t xml:space="preserve">Difficulties have mostly been of technical nature, slow connections etc. No mayor setbacks. </w:t>
      </w:r>
    </w:p>
    <w:p w14:paraId="5ACE8D20" w14:textId="77777777" w:rsidR="004727C7" w:rsidRPr="00CD4BCC" w:rsidRDefault="004727C7" w:rsidP="004727C7">
      <w:pPr>
        <w:pStyle w:val="ListParagraph"/>
        <w:spacing w:line="360" w:lineRule="auto"/>
        <w:ind w:left="426"/>
        <w:jc w:val="both"/>
        <w:rPr>
          <w:lang w:val="en-US"/>
        </w:rPr>
      </w:pPr>
    </w:p>
    <w:p w14:paraId="4108F385" w14:textId="77777777" w:rsidR="004727C7" w:rsidRPr="00CD4BCC" w:rsidRDefault="004727C7" w:rsidP="004727C7">
      <w:pPr>
        <w:pStyle w:val="ListParagraph"/>
        <w:numPr>
          <w:ilvl w:val="0"/>
          <w:numId w:val="1"/>
        </w:numPr>
        <w:spacing w:line="360" w:lineRule="auto"/>
        <w:ind w:left="426"/>
        <w:jc w:val="both"/>
        <w:rPr>
          <w:lang w:val="en-US"/>
        </w:rPr>
      </w:pPr>
      <w:r w:rsidRPr="00CD4BCC">
        <w:rPr>
          <w:lang w:val="en-US"/>
        </w:rPr>
        <w:t xml:space="preserve">Do the opening statement, hearing of the charges, opinion from defendant or counsel for the charges carried out via technical hearing or adjudication with written proceeding?  </w:t>
      </w:r>
    </w:p>
    <w:p w14:paraId="0F730891" w14:textId="77777777" w:rsidR="004727C7" w:rsidRPr="00CD4BCC" w:rsidRDefault="004727C7" w:rsidP="004727C7">
      <w:pPr>
        <w:pStyle w:val="ListParagraph"/>
        <w:spacing w:line="360" w:lineRule="auto"/>
        <w:ind w:left="426"/>
        <w:jc w:val="both"/>
        <w:rPr>
          <w:lang w:val="en-US"/>
        </w:rPr>
      </w:pPr>
      <w:r w:rsidRPr="00CD4BCC">
        <w:rPr>
          <w:lang w:val="en-US"/>
        </w:rPr>
        <w:t xml:space="preserve">Yes, all those parts of general proceeding can be handled in </w:t>
      </w:r>
      <w:proofErr w:type="spellStart"/>
      <w:r w:rsidRPr="00CD4BCC">
        <w:rPr>
          <w:lang w:val="en-US"/>
        </w:rPr>
        <w:t>telehearings</w:t>
      </w:r>
      <w:proofErr w:type="spellEnd"/>
      <w:r w:rsidRPr="00CD4BCC">
        <w:rPr>
          <w:lang w:val="en-US"/>
        </w:rPr>
        <w:t>, also witness statements.</w:t>
      </w:r>
    </w:p>
    <w:p w14:paraId="4B1C4E95" w14:textId="77777777" w:rsidR="004727C7" w:rsidRPr="00CD4BCC" w:rsidRDefault="004727C7" w:rsidP="004727C7">
      <w:pPr>
        <w:pStyle w:val="ListParagraph"/>
        <w:spacing w:line="360" w:lineRule="auto"/>
        <w:ind w:left="426"/>
        <w:jc w:val="both"/>
        <w:rPr>
          <w:lang w:val="en-US"/>
        </w:rPr>
      </w:pPr>
      <w:r w:rsidRPr="00CD4BCC">
        <w:rPr>
          <w:lang w:val="en-US"/>
        </w:rPr>
        <w:t>As a conclusion, few words about our court, Harju County Court in Tallinn, capital of Estonia is the biggest first instance court in Estonia, which deals more than 40% of all criminal cases in Estonia. We have 66 judges from whom 22 are specialized to criminal matters.</w:t>
      </w:r>
    </w:p>
    <w:p w14:paraId="17FF94E8" w14:textId="77777777" w:rsidR="004727C7" w:rsidRPr="00CD4BCC" w:rsidRDefault="004727C7" w:rsidP="004727C7">
      <w:pPr>
        <w:pStyle w:val="ListParagraph"/>
        <w:spacing w:line="360" w:lineRule="auto"/>
        <w:ind w:left="426"/>
        <w:jc w:val="both"/>
        <w:rPr>
          <w:lang w:val="en-US"/>
        </w:rPr>
      </w:pPr>
      <w:r w:rsidRPr="00CD4BCC">
        <w:rPr>
          <w:lang w:val="en-US"/>
        </w:rPr>
        <w:t>It must be mentioned that efficacy of the court during first wave of pandemic (mid-March to June) did not drop drastically, or in fact did not drop at all.</w:t>
      </w:r>
    </w:p>
    <w:tbl>
      <w:tblPr>
        <w:tblpPr w:leftFromText="180" w:rightFromText="180" w:vertAnchor="text" w:horzAnchor="margin" w:tblpXSpec="center" w:tblpY="245"/>
        <w:tblW w:w="10903" w:type="dxa"/>
        <w:tblCellMar>
          <w:left w:w="70" w:type="dxa"/>
          <w:right w:w="70" w:type="dxa"/>
        </w:tblCellMar>
        <w:tblLook w:val="04A0" w:firstRow="1" w:lastRow="0" w:firstColumn="1" w:lastColumn="0" w:noHBand="0" w:noVBand="1"/>
      </w:tblPr>
      <w:tblGrid>
        <w:gridCol w:w="1229"/>
        <w:gridCol w:w="690"/>
        <w:gridCol w:w="757"/>
        <w:gridCol w:w="757"/>
        <w:gridCol w:w="757"/>
        <w:gridCol w:w="757"/>
        <w:gridCol w:w="757"/>
        <w:gridCol w:w="757"/>
        <w:gridCol w:w="757"/>
        <w:gridCol w:w="657"/>
        <w:gridCol w:w="757"/>
        <w:gridCol w:w="757"/>
        <w:gridCol w:w="757"/>
        <w:gridCol w:w="757"/>
      </w:tblGrid>
      <w:tr w:rsidR="004727C7" w:rsidRPr="00CD4BCC" w14:paraId="4EB01232" w14:textId="77777777" w:rsidTr="00913E11">
        <w:trPr>
          <w:trHeight w:val="262"/>
        </w:trPr>
        <w:tc>
          <w:tcPr>
            <w:tcW w:w="12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00358A" w14:textId="77777777" w:rsidR="004727C7" w:rsidRPr="00CD4BCC" w:rsidRDefault="004727C7" w:rsidP="00913E11">
            <w:pPr>
              <w:jc w:val="center"/>
              <w:rPr>
                <w:b/>
                <w:bCs/>
                <w:sz w:val="20"/>
                <w:szCs w:val="20"/>
                <w:lang w:val="et-EE" w:eastAsia="et-EE"/>
              </w:rPr>
            </w:pPr>
            <w:r w:rsidRPr="00CD4BCC">
              <w:rPr>
                <w:b/>
                <w:bCs/>
                <w:sz w:val="20"/>
                <w:szCs w:val="20"/>
                <w:lang w:val="et-EE" w:eastAsia="et-EE"/>
              </w:rPr>
              <w:t> </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12BDE1" w14:textId="77777777" w:rsidR="004727C7" w:rsidRPr="00CD4BCC" w:rsidRDefault="004727C7" w:rsidP="00913E11">
            <w:pPr>
              <w:jc w:val="center"/>
              <w:rPr>
                <w:b/>
                <w:bCs/>
                <w:sz w:val="20"/>
                <w:szCs w:val="20"/>
                <w:lang w:val="et-EE" w:eastAsia="et-EE"/>
              </w:rPr>
            </w:pPr>
            <w:r w:rsidRPr="00CD4BCC">
              <w:rPr>
                <w:b/>
                <w:bCs/>
                <w:sz w:val="20"/>
                <w:szCs w:val="20"/>
                <w:lang w:val="et-EE" w:eastAsia="et-EE"/>
              </w:rPr>
              <w:t>2018.a</w:t>
            </w:r>
          </w:p>
        </w:tc>
        <w:tc>
          <w:tcPr>
            <w:tcW w:w="7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0B5D45" w14:textId="77777777" w:rsidR="004727C7" w:rsidRPr="00CD4BCC" w:rsidRDefault="004727C7" w:rsidP="00913E11">
            <w:pPr>
              <w:jc w:val="center"/>
              <w:rPr>
                <w:b/>
                <w:bCs/>
                <w:sz w:val="20"/>
                <w:szCs w:val="20"/>
                <w:lang w:val="et-EE" w:eastAsia="et-EE"/>
              </w:rPr>
            </w:pPr>
            <w:r w:rsidRPr="00CD4BCC">
              <w:rPr>
                <w:b/>
                <w:bCs/>
                <w:sz w:val="20"/>
                <w:szCs w:val="20"/>
                <w:lang w:val="et-EE" w:eastAsia="et-EE"/>
              </w:rPr>
              <w:t xml:space="preserve">2019.a </w:t>
            </w:r>
          </w:p>
        </w:tc>
        <w:tc>
          <w:tcPr>
            <w:tcW w:w="8227" w:type="dxa"/>
            <w:gridSpan w:val="11"/>
            <w:tcBorders>
              <w:top w:val="single" w:sz="4" w:space="0" w:color="auto"/>
              <w:left w:val="nil"/>
              <w:bottom w:val="single" w:sz="4" w:space="0" w:color="auto"/>
              <w:right w:val="single" w:sz="4" w:space="0" w:color="000000"/>
            </w:tcBorders>
            <w:shd w:val="clear" w:color="000000" w:fill="D9D9D9"/>
            <w:vAlign w:val="center"/>
            <w:hideMark/>
          </w:tcPr>
          <w:p w14:paraId="1B05F5B6" w14:textId="77777777" w:rsidR="004727C7" w:rsidRPr="00CD4BCC" w:rsidRDefault="004727C7" w:rsidP="00913E11">
            <w:pPr>
              <w:jc w:val="center"/>
              <w:rPr>
                <w:b/>
                <w:bCs/>
                <w:sz w:val="20"/>
                <w:szCs w:val="20"/>
                <w:lang w:val="et-EE" w:eastAsia="et-EE"/>
              </w:rPr>
            </w:pPr>
            <w:r w:rsidRPr="00CD4BCC">
              <w:rPr>
                <w:b/>
                <w:bCs/>
                <w:sz w:val="20"/>
                <w:szCs w:val="20"/>
                <w:lang w:val="et-EE" w:eastAsia="et-EE"/>
              </w:rPr>
              <w:t xml:space="preserve">2020.a </w:t>
            </w:r>
          </w:p>
        </w:tc>
      </w:tr>
      <w:tr w:rsidR="004727C7" w:rsidRPr="00CD4BCC" w14:paraId="17B6EE7C" w14:textId="77777777" w:rsidTr="00913E11">
        <w:trPr>
          <w:trHeight w:val="262"/>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53B6E227" w14:textId="77777777" w:rsidR="004727C7" w:rsidRPr="00CD4BCC" w:rsidRDefault="004727C7" w:rsidP="00913E11">
            <w:pPr>
              <w:rPr>
                <w:b/>
                <w:bCs/>
                <w:sz w:val="20"/>
                <w:szCs w:val="20"/>
                <w:lang w:val="et-EE" w:eastAsia="et-EE"/>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2A0ED1C7" w14:textId="77777777" w:rsidR="004727C7" w:rsidRPr="00CD4BCC" w:rsidRDefault="004727C7" w:rsidP="00913E11">
            <w:pPr>
              <w:rPr>
                <w:b/>
                <w:bCs/>
                <w:sz w:val="20"/>
                <w:szCs w:val="20"/>
                <w:lang w:val="et-EE" w:eastAsia="et-EE"/>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5929071" w14:textId="77777777" w:rsidR="004727C7" w:rsidRPr="00CD4BCC" w:rsidRDefault="004727C7" w:rsidP="00913E11">
            <w:pPr>
              <w:rPr>
                <w:b/>
                <w:bCs/>
                <w:sz w:val="20"/>
                <w:szCs w:val="20"/>
                <w:lang w:val="et-EE" w:eastAsia="et-EE"/>
              </w:rPr>
            </w:pPr>
          </w:p>
        </w:tc>
        <w:tc>
          <w:tcPr>
            <w:tcW w:w="757" w:type="dxa"/>
            <w:tcBorders>
              <w:top w:val="nil"/>
              <w:left w:val="nil"/>
              <w:bottom w:val="single" w:sz="4" w:space="0" w:color="auto"/>
              <w:right w:val="single" w:sz="4" w:space="0" w:color="auto"/>
            </w:tcBorders>
            <w:shd w:val="clear" w:color="000000" w:fill="D9D9D9"/>
            <w:vAlign w:val="center"/>
            <w:hideMark/>
          </w:tcPr>
          <w:p w14:paraId="32BC0E07" w14:textId="77777777" w:rsidR="004727C7" w:rsidRPr="00CD4BCC" w:rsidRDefault="004727C7" w:rsidP="00913E11">
            <w:pPr>
              <w:jc w:val="center"/>
              <w:rPr>
                <w:b/>
                <w:bCs/>
                <w:sz w:val="20"/>
                <w:szCs w:val="20"/>
                <w:lang w:val="et-EE" w:eastAsia="et-EE"/>
              </w:rPr>
            </w:pPr>
            <w:r w:rsidRPr="00CD4BCC">
              <w:rPr>
                <w:b/>
                <w:bCs/>
                <w:sz w:val="20"/>
                <w:szCs w:val="20"/>
                <w:lang w:val="et-EE" w:eastAsia="et-EE"/>
              </w:rPr>
              <w:t>31.01.</w:t>
            </w:r>
          </w:p>
        </w:tc>
        <w:tc>
          <w:tcPr>
            <w:tcW w:w="757" w:type="dxa"/>
            <w:tcBorders>
              <w:top w:val="nil"/>
              <w:left w:val="nil"/>
              <w:bottom w:val="single" w:sz="4" w:space="0" w:color="auto"/>
              <w:right w:val="single" w:sz="4" w:space="0" w:color="auto"/>
            </w:tcBorders>
            <w:shd w:val="clear" w:color="000000" w:fill="D9D9D9"/>
            <w:vAlign w:val="center"/>
            <w:hideMark/>
          </w:tcPr>
          <w:p w14:paraId="7372E740" w14:textId="77777777" w:rsidR="004727C7" w:rsidRPr="00CD4BCC" w:rsidRDefault="004727C7" w:rsidP="00913E11">
            <w:pPr>
              <w:jc w:val="center"/>
              <w:rPr>
                <w:b/>
                <w:bCs/>
                <w:sz w:val="20"/>
                <w:szCs w:val="20"/>
                <w:lang w:val="et-EE" w:eastAsia="et-EE"/>
              </w:rPr>
            </w:pPr>
            <w:r w:rsidRPr="00CD4BCC">
              <w:rPr>
                <w:b/>
                <w:bCs/>
                <w:sz w:val="20"/>
                <w:szCs w:val="20"/>
                <w:lang w:val="et-EE" w:eastAsia="et-EE"/>
              </w:rPr>
              <w:t xml:space="preserve">29. 02. </w:t>
            </w:r>
          </w:p>
        </w:tc>
        <w:tc>
          <w:tcPr>
            <w:tcW w:w="757" w:type="dxa"/>
            <w:tcBorders>
              <w:top w:val="nil"/>
              <w:left w:val="nil"/>
              <w:bottom w:val="single" w:sz="4" w:space="0" w:color="auto"/>
              <w:right w:val="single" w:sz="4" w:space="0" w:color="auto"/>
            </w:tcBorders>
            <w:shd w:val="clear" w:color="000000" w:fill="D9D9D9"/>
            <w:vAlign w:val="center"/>
            <w:hideMark/>
          </w:tcPr>
          <w:p w14:paraId="1A1E71BF" w14:textId="77777777" w:rsidR="004727C7" w:rsidRPr="00CD4BCC" w:rsidRDefault="004727C7" w:rsidP="00913E11">
            <w:pPr>
              <w:jc w:val="center"/>
              <w:rPr>
                <w:b/>
                <w:bCs/>
                <w:sz w:val="20"/>
                <w:szCs w:val="20"/>
                <w:lang w:val="et-EE" w:eastAsia="et-EE"/>
              </w:rPr>
            </w:pPr>
            <w:r w:rsidRPr="00CD4BCC">
              <w:rPr>
                <w:b/>
                <w:bCs/>
                <w:sz w:val="20"/>
                <w:szCs w:val="20"/>
                <w:lang w:val="et-EE" w:eastAsia="et-EE"/>
              </w:rPr>
              <w:t>31.03.</w:t>
            </w:r>
          </w:p>
        </w:tc>
        <w:tc>
          <w:tcPr>
            <w:tcW w:w="757" w:type="dxa"/>
            <w:tcBorders>
              <w:top w:val="nil"/>
              <w:left w:val="nil"/>
              <w:bottom w:val="single" w:sz="4" w:space="0" w:color="auto"/>
              <w:right w:val="single" w:sz="4" w:space="0" w:color="auto"/>
            </w:tcBorders>
            <w:shd w:val="clear" w:color="000000" w:fill="D9D9D9"/>
            <w:vAlign w:val="center"/>
            <w:hideMark/>
          </w:tcPr>
          <w:p w14:paraId="1CFE6AA8" w14:textId="77777777" w:rsidR="004727C7" w:rsidRPr="00CD4BCC" w:rsidRDefault="004727C7" w:rsidP="00913E11">
            <w:pPr>
              <w:jc w:val="center"/>
              <w:rPr>
                <w:b/>
                <w:bCs/>
                <w:sz w:val="20"/>
                <w:szCs w:val="20"/>
                <w:lang w:val="et-EE" w:eastAsia="et-EE"/>
              </w:rPr>
            </w:pPr>
            <w:r w:rsidRPr="00CD4BCC">
              <w:rPr>
                <w:b/>
                <w:bCs/>
                <w:sz w:val="20"/>
                <w:szCs w:val="20"/>
                <w:lang w:val="et-EE" w:eastAsia="et-EE"/>
              </w:rPr>
              <w:t>30.04.</w:t>
            </w:r>
          </w:p>
        </w:tc>
        <w:tc>
          <w:tcPr>
            <w:tcW w:w="757" w:type="dxa"/>
            <w:tcBorders>
              <w:top w:val="nil"/>
              <w:left w:val="nil"/>
              <w:bottom w:val="single" w:sz="4" w:space="0" w:color="auto"/>
              <w:right w:val="single" w:sz="4" w:space="0" w:color="auto"/>
            </w:tcBorders>
            <w:shd w:val="clear" w:color="000000" w:fill="D9D9D9"/>
            <w:vAlign w:val="center"/>
            <w:hideMark/>
          </w:tcPr>
          <w:p w14:paraId="674E6055" w14:textId="77777777" w:rsidR="004727C7" w:rsidRPr="00CD4BCC" w:rsidRDefault="004727C7" w:rsidP="00913E11">
            <w:pPr>
              <w:jc w:val="center"/>
              <w:rPr>
                <w:b/>
                <w:bCs/>
                <w:sz w:val="20"/>
                <w:szCs w:val="20"/>
                <w:lang w:val="et-EE" w:eastAsia="et-EE"/>
              </w:rPr>
            </w:pPr>
            <w:r w:rsidRPr="00CD4BCC">
              <w:rPr>
                <w:b/>
                <w:bCs/>
                <w:sz w:val="20"/>
                <w:szCs w:val="20"/>
                <w:lang w:val="et-EE" w:eastAsia="et-EE"/>
              </w:rPr>
              <w:t>31.05.</w:t>
            </w:r>
          </w:p>
        </w:tc>
        <w:tc>
          <w:tcPr>
            <w:tcW w:w="757" w:type="dxa"/>
            <w:tcBorders>
              <w:top w:val="nil"/>
              <w:left w:val="nil"/>
              <w:bottom w:val="single" w:sz="4" w:space="0" w:color="auto"/>
              <w:right w:val="single" w:sz="4" w:space="0" w:color="auto"/>
            </w:tcBorders>
            <w:shd w:val="clear" w:color="000000" w:fill="D9D9D9"/>
            <w:vAlign w:val="center"/>
            <w:hideMark/>
          </w:tcPr>
          <w:p w14:paraId="44D28AA6" w14:textId="77777777" w:rsidR="004727C7" w:rsidRPr="00CD4BCC" w:rsidRDefault="004727C7" w:rsidP="00913E11">
            <w:pPr>
              <w:jc w:val="center"/>
              <w:rPr>
                <w:b/>
                <w:bCs/>
                <w:sz w:val="20"/>
                <w:szCs w:val="20"/>
                <w:lang w:val="et-EE" w:eastAsia="et-EE"/>
              </w:rPr>
            </w:pPr>
            <w:r w:rsidRPr="00CD4BCC">
              <w:rPr>
                <w:b/>
                <w:bCs/>
                <w:sz w:val="20"/>
                <w:szCs w:val="20"/>
                <w:lang w:val="et-EE" w:eastAsia="et-EE"/>
              </w:rPr>
              <w:t>30.06.</w:t>
            </w:r>
          </w:p>
        </w:tc>
        <w:tc>
          <w:tcPr>
            <w:tcW w:w="657" w:type="dxa"/>
            <w:tcBorders>
              <w:top w:val="nil"/>
              <w:left w:val="nil"/>
              <w:bottom w:val="single" w:sz="4" w:space="0" w:color="auto"/>
              <w:right w:val="single" w:sz="4" w:space="0" w:color="auto"/>
            </w:tcBorders>
            <w:shd w:val="clear" w:color="000000" w:fill="D9D9D9"/>
            <w:vAlign w:val="center"/>
            <w:hideMark/>
          </w:tcPr>
          <w:p w14:paraId="5C1DE01D" w14:textId="77777777" w:rsidR="004727C7" w:rsidRPr="00CD4BCC" w:rsidRDefault="004727C7" w:rsidP="00913E11">
            <w:pPr>
              <w:jc w:val="center"/>
              <w:rPr>
                <w:b/>
                <w:bCs/>
                <w:sz w:val="20"/>
                <w:szCs w:val="20"/>
                <w:lang w:val="et-EE" w:eastAsia="et-EE"/>
              </w:rPr>
            </w:pPr>
            <w:r w:rsidRPr="00CD4BCC">
              <w:rPr>
                <w:b/>
                <w:bCs/>
                <w:sz w:val="20"/>
                <w:szCs w:val="20"/>
                <w:lang w:val="et-EE" w:eastAsia="et-EE"/>
              </w:rPr>
              <w:t>31.08.</w:t>
            </w:r>
          </w:p>
        </w:tc>
        <w:tc>
          <w:tcPr>
            <w:tcW w:w="757" w:type="dxa"/>
            <w:tcBorders>
              <w:top w:val="nil"/>
              <w:left w:val="nil"/>
              <w:bottom w:val="single" w:sz="4" w:space="0" w:color="auto"/>
              <w:right w:val="single" w:sz="4" w:space="0" w:color="auto"/>
            </w:tcBorders>
            <w:shd w:val="clear" w:color="000000" w:fill="D9D9D9"/>
            <w:vAlign w:val="center"/>
            <w:hideMark/>
          </w:tcPr>
          <w:p w14:paraId="012BA243" w14:textId="77777777" w:rsidR="004727C7" w:rsidRPr="00CD4BCC" w:rsidRDefault="004727C7" w:rsidP="00913E11">
            <w:pPr>
              <w:jc w:val="center"/>
              <w:rPr>
                <w:b/>
                <w:bCs/>
                <w:sz w:val="20"/>
                <w:szCs w:val="20"/>
                <w:lang w:val="et-EE" w:eastAsia="et-EE"/>
              </w:rPr>
            </w:pPr>
            <w:r w:rsidRPr="00CD4BCC">
              <w:rPr>
                <w:b/>
                <w:bCs/>
                <w:sz w:val="20"/>
                <w:szCs w:val="20"/>
                <w:lang w:val="et-EE" w:eastAsia="et-EE"/>
              </w:rPr>
              <w:t>30.09.</w:t>
            </w:r>
          </w:p>
        </w:tc>
        <w:tc>
          <w:tcPr>
            <w:tcW w:w="757" w:type="dxa"/>
            <w:tcBorders>
              <w:top w:val="nil"/>
              <w:left w:val="nil"/>
              <w:bottom w:val="single" w:sz="4" w:space="0" w:color="auto"/>
              <w:right w:val="single" w:sz="4" w:space="0" w:color="auto"/>
            </w:tcBorders>
            <w:shd w:val="clear" w:color="000000" w:fill="D9D9D9"/>
            <w:vAlign w:val="center"/>
            <w:hideMark/>
          </w:tcPr>
          <w:p w14:paraId="01FCA322" w14:textId="77777777" w:rsidR="004727C7" w:rsidRPr="00CD4BCC" w:rsidRDefault="004727C7" w:rsidP="00913E11">
            <w:pPr>
              <w:jc w:val="center"/>
              <w:rPr>
                <w:b/>
                <w:bCs/>
                <w:sz w:val="20"/>
                <w:szCs w:val="20"/>
                <w:lang w:val="et-EE" w:eastAsia="et-EE"/>
              </w:rPr>
            </w:pPr>
            <w:r w:rsidRPr="00CD4BCC">
              <w:rPr>
                <w:b/>
                <w:bCs/>
                <w:sz w:val="20"/>
                <w:szCs w:val="20"/>
                <w:lang w:val="et-EE" w:eastAsia="et-EE"/>
              </w:rPr>
              <w:t>31.10.</w:t>
            </w:r>
          </w:p>
        </w:tc>
        <w:tc>
          <w:tcPr>
            <w:tcW w:w="757" w:type="dxa"/>
            <w:tcBorders>
              <w:top w:val="nil"/>
              <w:left w:val="nil"/>
              <w:bottom w:val="single" w:sz="4" w:space="0" w:color="auto"/>
              <w:right w:val="single" w:sz="4" w:space="0" w:color="auto"/>
            </w:tcBorders>
            <w:shd w:val="clear" w:color="000000" w:fill="D9D9D9"/>
            <w:vAlign w:val="center"/>
            <w:hideMark/>
          </w:tcPr>
          <w:p w14:paraId="540B0B12" w14:textId="77777777" w:rsidR="004727C7" w:rsidRPr="00CD4BCC" w:rsidRDefault="004727C7" w:rsidP="00913E11">
            <w:pPr>
              <w:jc w:val="center"/>
              <w:rPr>
                <w:b/>
                <w:bCs/>
                <w:sz w:val="20"/>
                <w:szCs w:val="20"/>
                <w:lang w:val="et-EE" w:eastAsia="et-EE"/>
              </w:rPr>
            </w:pPr>
            <w:r w:rsidRPr="00CD4BCC">
              <w:rPr>
                <w:b/>
                <w:bCs/>
                <w:sz w:val="20"/>
                <w:szCs w:val="20"/>
                <w:lang w:val="et-EE" w:eastAsia="et-EE"/>
              </w:rPr>
              <w:t>30.11.</w:t>
            </w:r>
          </w:p>
        </w:tc>
        <w:tc>
          <w:tcPr>
            <w:tcW w:w="757" w:type="dxa"/>
            <w:tcBorders>
              <w:top w:val="nil"/>
              <w:left w:val="nil"/>
              <w:bottom w:val="single" w:sz="4" w:space="0" w:color="auto"/>
              <w:right w:val="single" w:sz="4" w:space="0" w:color="auto"/>
            </w:tcBorders>
            <w:shd w:val="clear" w:color="000000" w:fill="D9D9D9"/>
            <w:vAlign w:val="center"/>
            <w:hideMark/>
          </w:tcPr>
          <w:p w14:paraId="46B48DF6" w14:textId="77777777" w:rsidR="004727C7" w:rsidRPr="00CD4BCC" w:rsidRDefault="004727C7" w:rsidP="00913E11">
            <w:pPr>
              <w:jc w:val="center"/>
              <w:rPr>
                <w:b/>
                <w:bCs/>
                <w:sz w:val="20"/>
                <w:szCs w:val="20"/>
                <w:lang w:val="et-EE" w:eastAsia="et-EE"/>
              </w:rPr>
            </w:pPr>
            <w:r w:rsidRPr="00CD4BCC">
              <w:rPr>
                <w:b/>
                <w:bCs/>
                <w:sz w:val="20"/>
                <w:szCs w:val="20"/>
                <w:lang w:val="et-EE" w:eastAsia="et-EE"/>
              </w:rPr>
              <w:t>31.12.</w:t>
            </w:r>
          </w:p>
        </w:tc>
      </w:tr>
      <w:tr w:rsidR="004727C7" w:rsidRPr="00CD4BCC" w14:paraId="5C05C400" w14:textId="77777777" w:rsidTr="00913E11">
        <w:trPr>
          <w:trHeight w:val="262"/>
        </w:trPr>
        <w:tc>
          <w:tcPr>
            <w:tcW w:w="109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FE7D5E6" w14:textId="77777777" w:rsidR="004727C7" w:rsidRPr="00CD4BCC" w:rsidRDefault="004727C7" w:rsidP="00913E11">
            <w:pPr>
              <w:jc w:val="center"/>
              <w:rPr>
                <w:b/>
                <w:bCs/>
                <w:sz w:val="20"/>
                <w:szCs w:val="20"/>
                <w:lang w:val="et-EE" w:eastAsia="et-EE"/>
              </w:rPr>
            </w:pPr>
            <w:r w:rsidRPr="00CD4BCC">
              <w:rPr>
                <w:b/>
                <w:bCs/>
                <w:sz w:val="20"/>
                <w:szCs w:val="20"/>
                <w:lang w:val="et-EE" w:eastAsia="et-EE"/>
              </w:rPr>
              <w:t xml:space="preserve">Tsiviilasjad </w:t>
            </w:r>
          </w:p>
        </w:tc>
      </w:tr>
      <w:tr w:rsidR="004727C7" w:rsidRPr="00CD4BCC" w14:paraId="2D2FD480" w14:textId="77777777" w:rsidTr="00913E11">
        <w:trPr>
          <w:trHeight w:val="447"/>
        </w:trPr>
        <w:tc>
          <w:tcPr>
            <w:tcW w:w="1229" w:type="dxa"/>
            <w:tcBorders>
              <w:top w:val="nil"/>
              <w:left w:val="single" w:sz="4" w:space="0" w:color="auto"/>
              <w:bottom w:val="single" w:sz="4" w:space="0" w:color="auto"/>
              <w:right w:val="nil"/>
            </w:tcBorders>
            <w:shd w:val="clear" w:color="auto" w:fill="auto"/>
            <w:vAlign w:val="center"/>
            <w:hideMark/>
          </w:tcPr>
          <w:p w14:paraId="643D1FF8" w14:textId="77777777" w:rsidR="004727C7" w:rsidRPr="00CD4BCC" w:rsidRDefault="004727C7" w:rsidP="00913E11">
            <w:pPr>
              <w:rPr>
                <w:sz w:val="20"/>
                <w:szCs w:val="20"/>
                <w:lang w:val="et-EE" w:eastAsia="et-EE"/>
              </w:rPr>
            </w:pPr>
            <w:r w:rsidRPr="00CD4BCC">
              <w:rPr>
                <w:sz w:val="20"/>
                <w:szCs w:val="20"/>
                <w:lang w:val="et-EE" w:eastAsia="et-EE"/>
              </w:rPr>
              <w:t>Jõudlus aruandeaastal (%)</w:t>
            </w:r>
          </w:p>
        </w:tc>
        <w:tc>
          <w:tcPr>
            <w:tcW w:w="690" w:type="dxa"/>
            <w:tcBorders>
              <w:top w:val="nil"/>
              <w:left w:val="single" w:sz="4" w:space="0" w:color="auto"/>
              <w:bottom w:val="single" w:sz="4" w:space="0" w:color="auto"/>
              <w:right w:val="single" w:sz="4" w:space="0" w:color="auto"/>
            </w:tcBorders>
            <w:shd w:val="clear" w:color="auto" w:fill="auto"/>
            <w:vAlign w:val="center"/>
            <w:hideMark/>
          </w:tcPr>
          <w:p w14:paraId="1800637C" w14:textId="77777777" w:rsidR="004727C7" w:rsidRPr="00CD4BCC" w:rsidRDefault="004727C7" w:rsidP="00913E11">
            <w:pPr>
              <w:jc w:val="right"/>
              <w:rPr>
                <w:sz w:val="20"/>
                <w:szCs w:val="20"/>
                <w:lang w:val="et-EE" w:eastAsia="et-EE"/>
              </w:rPr>
            </w:pPr>
            <w:r w:rsidRPr="00CD4BCC">
              <w:rPr>
                <w:sz w:val="20"/>
                <w:szCs w:val="20"/>
                <w:lang w:val="et-EE" w:eastAsia="et-EE"/>
              </w:rPr>
              <w:t>99,3%</w:t>
            </w:r>
          </w:p>
        </w:tc>
        <w:tc>
          <w:tcPr>
            <w:tcW w:w="757" w:type="dxa"/>
            <w:tcBorders>
              <w:top w:val="nil"/>
              <w:left w:val="nil"/>
              <w:bottom w:val="single" w:sz="4" w:space="0" w:color="auto"/>
              <w:right w:val="nil"/>
            </w:tcBorders>
            <w:shd w:val="clear" w:color="auto" w:fill="auto"/>
            <w:vAlign w:val="center"/>
            <w:hideMark/>
          </w:tcPr>
          <w:p w14:paraId="61F53F39" w14:textId="77777777" w:rsidR="004727C7" w:rsidRPr="00CD4BCC" w:rsidRDefault="004727C7" w:rsidP="00913E11">
            <w:pPr>
              <w:jc w:val="right"/>
              <w:rPr>
                <w:sz w:val="20"/>
                <w:szCs w:val="20"/>
                <w:lang w:val="et-EE" w:eastAsia="et-EE"/>
              </w:rPr>
            </w:pPr>
            <w:r w:rsidRPr="00CD4BCC">
              <w:rPr>
                <w:sz w:val="20"/>
                <w:szCs w:val="20"/>
                <w:lang w:val="et-EE" w:eastAsia="et-EE"/>
              </w:rPr>
              <w:t>95,2%</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188749DF" w14:textId="77777777" w:rsidR="004727C7" w:rsidRPr="00CD4BCC" w:rsidRDefault="004727C7" w:rsidP="00913E11">
            <w:pPr>
              <w:jc w:val="right"/>
              <w:rPr>
                <w:sz w:val="20"/>
                <w:szCs w:val="20"/>
                <w:lang w:val="et-EE" w:eastAsia="et-EE"/>
              </w:rPr>
            </w:pPr>
            <w:r w:rsidRPr="00CD4BCC">
              <w:rPr>
                <w:sz w:val="20"/>
                <w:szCs w:val="20"/>
                <w:lang w:val="et-EE" w:eastAsia="et-EE"/>
              </w:rPr>
              <w:t>104,0%</w:t>
            </w:r>
          </w:p>
        </w:tc>
        <w:tc>
          <w:tcPr>
            <w:tcW w:w="757" w:type="dxa"/>
            <w:tcBorders>
              <w:top w:val="nil"/>
              <w:left w:val="nil"/>
              <w:bottom w:val="single" w:sz="4" w:space="0" w:color="auto"/>
              <w:right w:val="single" w:sz="4" w:space="0" w:color="auto"/>
            </w:tcBorders>
            <w:shd w:val="clear" w:color="auto" w:fill="auto"/>
            <w:vAlign w:val="center"/>
            <w:hideMark/>
          </w:tcPr>
          <w:p w14:paraId="1929B386" w14:textId="77777777" w:rsidR="004727C7" w:rsidRPr="00CD4BCC" w:rsidRDefault="004727C7" w:rsidP="00913E11">
            <w:pPr>
              <w:jc w:val="right"/>
              <w:rPr>
                <w:sz w:val="20"/>
                <w:szCs w:val="20"/>
                <w:lang w:val="et-EE" w:eastAsia="et-EE"/>
              </w:rPr>
            </w:pPr>
            <w:r w:rsidRPr="00CD4BCC">
              <w:rPr>
                <w:sz w:val="20"/>
                <w:szCs w:val="20"/>
                <w:lang w:val="et-EE" w:eastAsia="et-EE"/>
              </w:rPr>
              <w:t>108,1%</w:t>
            </w:r>
          </w:p>
        </w:tc>
        <w:tc>
          <w:tcPr>
            <w:tcW w:w="757" w:type="dxa"/>
            <w:tcBorders>
              <w:top w:val="nil"/>
              <w:left w:val="nil"/>
              <w:bottom w:val="single" w:sz="4" w:space="0" w:color="auto"/>
              <w:right w:val="single" w:sz="4" w:space="0" w:color="auto"/>
            </w:tcBorders>
            <w:shd w:val="clear" w:color="auto" w:fill="auto"/>
            <w:vAlign w:val="center"/>
            <w:hideMark/>
          </w:tcPr>
          <w:p w14:paraId="6FD8E867" w14:textId="77777777" w:rsidR="004727C7" w:rsidRPr="00CD4BCC" w:rsidRDefault="004727C7" w:rsidP="00913E11">
            <w:pPr>
              <w:jc w:val="right"/>
              <w:rPr>
                <w:sz w:val="20"/>
                <w:szCs w:val="20"/>
                <w:lang w:val="et-EE" w:eastAsia="et-EE"/>
              </w:rPr>
            </w:pPr>
            <w:r w:rsidRPr="00CD4BCC">
              <w:rPr>
                <w:sz w:val="20"/>
                <w:szCs w:val="20"/>
                <w:lang w:val="et-EE" w:eastAsia="et-EE"/>
              </w:rPr>
              <w:t>106,2%</w:t>
            </w:r>
          </w:p>
        </w:tc>
        <w:tc>
          <w:tcPr>
            <w:tcW w:w="757" w:type="dxa"/>
            <w:tcBorders>
              <w:top w:val="nil"/>
              <w:left w:val="nil"/>
              <w:bottom w:val="single" w:sz="4" w:space="0" w:color="auto"/>
              <w:right w:val="single" w:sz="4" w:space="0" w:color="auto"/>
            </w:tcBorders>
            <w:shd w:val="clear" w:color="auto" w:fill="auto"/>
            <w:vAlign w:val="center"/>
            <w:hideMark/>
          </w:tcPr>
          <w:p w14:paraId="6F58B79E" w14:textId="77777777" w:rsidR="004727C7" w:rsidRPr="00CD4BCC" w:rsidRDefault="004727C7" w:rsidP="00913E11">
            <w:pPr>
              <w:jc w:val="right"/>
              <w:rPr>
                <w:sz w:val="20"/>
                <w:szCs w:val="20"/>
                <w:lang w:val="et-EE" w:eastAsia="et-EE"/>
              </w:rPr>
            </w:pPr>
            <w:r w:rsidRPr="00CD4BCC">
              <w:rPr>
                <w:sz w:val="20"/>
                <w:szCs w:val="20"/>
                <w:lang w:val="et-EE" w:eastAsia="et-EE"/>
              </w:rPr>
              <w:t>106,5%</w:t>
            </w:r>
          </w:p>
        </w:tc>
        <w:tc>
          <w:tcPr>
            <w:tcW w:w="757" w:type="dxa"/>
            <w:tcBorders>
              <w:top w:val="nil"/>
              <w:left w:val="nil"/>
              <w:bottom w:val="single" w:sz="4" w:space="0" w:color="auto"/>
              <w:right w:val="single" w:sz="4" w:space="0" w:color="auto"/>
            </w:tcBorders>
            <w:shd w:val="clear" w:color="auto" w:fill="auto"/>
            <w:vAlign w:val="center"/>
            <w:hideMark/>
          </w:tcPr>
          <w:p w14:paraId="39892082" w14:textId="77777777" w:rsidR="004727C7" w:rsidRPr="00CD4BCC" w:rsidRDefault="004727C7" w:rsidP="00913E11">
            <w:pPr>
              <w:jc w:val="right"/>
              <w:rPr>
                <w:sz w:val="20"/>
                <w:szCs w:val="20"/>
                <w:lang w:val="et-EE" w:eastAsia="et-EE"/>
              </w:rPr>
            </w:pPr>
            <w:r w:rsidRPr="00CD4BCC">
              <w:rPr>
                <w:sz w:val="20"/>
                <w:szCs w:val="20"/>
                <w:lang w:val="et-EE" w:eastAsia="et-EE"/>
              </w:rPr>
              <w:t>106,3%</w:t>
            </w:r>
          </w:p>
        </w:tc>
        <w:tc>
          <w:tcPr>
            <w:tcW w:w="757" w:type="dxa"/>
            <w:tcBorders>
              <w:top w:val="nil"/>
              <w:left w:val="nil"/>
              <w:bottom w:val="single" w:sz="4" w:space="0" w:color="auto"/>
              <w:right w:val="single" w:sz="4" w:space="0" w:color="auto"/>
            </w:tcBorders>
            <w:shd w:val="clear" w:color="auto" w:fill="auto"/>
            <w:vAlign w:val="center"/>
            <w:hideMark/>
          </w:tcPr>
          <w:p w14:paraId="5CB0FBA8" w14:textId="77777777" w:rsidR="004727C7" w:rsidRPr="00CD4BCC" w:rsidRDefault="004727C7" w:rsidP="00913E11">
            <w:pPr>
              <w:jc w:val="right"/>
              <w:rPr>
                <w:sz w:val="20"/>
                <w:szCs w:val="20"/>
                <w:lang w:val="et-EE" w:eastAsia="et-EE"/>
              </w:rPr>
            </w:pPr>
            <w:r w:rsidRPr="00CD4BCC">
              <w:rPr>
                <w:sz w:val="20"/>
                <w:szCs w:val="20"/>
                <w:lang w:val="et-EE" w:eastAsia="et-EE"/>
              </w:rPr>
              <w:t>104,0%</w:t>
            </w:r>
          </w:p>
        </w:tc>
        <w:tc>
          <w:tcPr>
            <w:tcW w:w="657" w:type="dxa"/>
            <w:tcBorders>
              <w:top w:val="nil"/>
              <w:left w:val="nil"/>
              <w:bottom w:val="single" w:sz="4" w:space="0" w:color="auto"/>
              <w:right w:val="single" w:sz="4" w:space="0" w:color="auto"/>
            </w:tcBorders>
            <w:shd w:val="clear" w:color="auto" w:fill="auto"/>
            <w:vAlign w:val="center"/>
            <w:hideMark/>
          </w:tcPr>
          <w:p w14:paraId="0CB35378" w14:textId="77777777" w:rsidR="004727C7" w:rsidRPr="00CD4BCC" w:rsidRDefault="004727C7" w:rsidP="00913E11">
            <w:pPr>
              <w:jc w:val="right"/>
              <w:rPr>
                <w:sz w:val="20"/>
                <w:szCs w:val="20"/>
                <w:lang w:val="et-EE" w:eastAsia="et-EE"/>
              </w:rPr>
            </w:pPr>
            <w:r w:rsidRPr="00CD4BCC">
              <w:rPr>
                <w:sz w:val="20"/>
                <w:szCs w:val="20"/>
                <w:lang w:val="et-EE" w:eastAsia="et-EE"/>
              </w:rPr>
              <w:t>99,8%</w:t>
            </w:r>
          </w:p>
        </w:tc>
        <w:tc>
          <w:tcPr>
            <w:tcW w:w="757" w:type="dxa"/>
            <w:tcBorders>
              <w:top w:val="nil"/>
              <w:left w:val="nil"/>
              <w:bottom w:val="single" w:sz="4" w:space="0" w:color="auto"/>
              <w:right w:val="single" w:sz="4" w:space="0" w:color="auto"/>
            </w:tcBorders>
            <w:shd w:val="clear" w:color="auto" w:fill="auto"/>
            <w:vAlign w:val="center"/>
            <w:hideMark/>
          </w:tcPr>
          <w:p w14:paraId="5695EA99" w14:textId="77777777" w:rsidR="004727C7" w:rsidRPr="00CD4BCC" w:rsidRDefault="004727C7" w:rsidP="00913E11">
            <w:pPr>
              <w:jc w:val="right"/>
              <w:rPr>
                <w:sz w:val="20"/>
                <w:szCs w:val="20"/>
                <w:lang w:val="et-EE" w:eastAsia="et-EE"/>
              </w:rPr>
            </w:pPr>
            <w:r w:rsidRPr="00CD4BCC">
              <w:rPr>
                <w:sz w:val="20"/>
                <w:szCs w:val="20"/>
                <w:lang w:val="et-EE" w:eastAsia="et-EE"/>
              </w:rPr>
              <w:t>101,4%</w:t>
            </w:r>
          </w:p>
        </w:tc>
        <w:tc>
          <w:tcPr>
            <w:tcW w:w="757" w:type="dxa"/>
            <w:tcBorders>
              <w:top w:val="nil"/>
              <w:left w:val="nil"/>
              <w:bottom w:val="single" w:sz="4" w:space="0" w:color="auto"/>
              <w:right w:val="single" w:sz="4" w:space="0" w:color="auto"/>
            </w:tcBorders>
            <w:shd w:val="clear" w:color="auto" w:fill="auto"/>
            <w:vAlign w:val="center"/>
            <w:hideMark/>
          </w:tcPr>
          <w:p w14:paraId="5055DEC6" w14:textId="77777777" w:rsidR="004727C7" w:rsidRPr="00CD4BCC" w:rsidRDefault="004727C7" w:rsidP="00913E11">
            <w:pPr>
              <w:jc w:val="right"/>
              <w:rPr>
                <w:sz w:val="20"/>
                <w:szCs w:val="20"/>
                <w:lang w:val="et-EE" w:eastAsia="et-EE"/>
              </w:rPr>
            </w:pPr>
            <w:r w:rsidRPr="00CD4BCC">
              <w:rPr>
                <w:sz w:val="20"/>
                <w:szCs w:val="20"/>
                <w:lang w:val="et-EE" w:eastAsia="et-EE"/>
              </w:rPr>
              <w:t>101,3%</w:t>
            </w:r>
          </w:p>
        </w:tc>
        <w:tc>
          <w:tcPr>
            <w:tcW w:w="757" w:type="dxa"/>
            <w:tcBorders>
              <w:top w:val="nil"/>
              <w:left w:val="nil"/>
              <w:bottom w:val="single" w:sz="4" w:space="0" w:color="auto"/>
              <w:right w:val="single" w:sz="4" w:space="0" w:color="auto"/>
            </w:tcBorders>
            <w:shd w:val="clear" w:color="auto" w:fill="auto"/>
            <w:vAlign w:val="center"/>
            <w:hideMark/>
          </w:tcPr>
          <w:p w14:paraId="0950410D" w14:textId="77777777" w:rsidR="004727C7" w:rsidRPr="00CD4BCC" w:rsidRDefault="004727C7" w:rsidP="00913E11">
            <w:pPr>
              <w:jc w:val="right"/>
              <w:rPr>
                <w:sz w:val="20"/>
                <w:szCs w:val="20"/>
                <w:lang w:val="et-EE" w:eastAsia="et-EE"/>
              </w:rPr>
            </w:pPr>
            <w:r w:rsidRPr="00CD4BCC">
              <w:rPr>
                <w:sz w:val="20"/>
                <w:szCs w:val="20"/>
                <w:lang w:val="et-EE" w:eastAsia="et-EE"/>
              </w:rPr>
              <w:t>100,9%</w:t>
            </w:r>
          </w:p>
        </w:tc>
        <w:tc>
          <w:tcPr>
            <w:tcW w:w="757" w:type="dxa"/>
            <w:tcBorders>
              <w:top w:val="nil"/>
              <w:left w:val="nil"/>
              <w:bottom w:val="single" w:sz="4" w:space="0" w:color="auto"/>
              <w:right w:val="single" w:sz="4" w:space="0" w:color="auto"/>
            </w:tcBorders>
            <w:shd w:val="clear" w:color="auto" w:fill="auto"/>
            <w:vAlign w:val="center"/>
            <w:hideMark/>
          </w:tcPr>
          <w:p w14:paraId="66DC5182" w14:textId="77777777" w:rsidR="004727C7" w:rsidRPr="00CD4BCC" w:rsidRDefault="004727C7" w:rsidP="00913E11">
            <w:pPr>
              <w:jc w:val="right"/>
              <w:rPr>
                <w:sz w:val="20"/>
                <w:szCs w:val="20"/>
                <w:lang w:val="et-EE" w:eastAsia="et-EE"/>
              </w:rPr>
            </w:pPr>
            <w:r w:rsidRPr="00CD4BCC">
              <w:rPr>
                <w:sz w:val="20"/>
                <w:szCs w:val="20"/>
                <w:lang w:val="et-EE" w:eastAsia="et-EE"/>
              </w:rPr>
              <w:t>99,3%</w:t>
            </w:r>
          </w:p>
        </w:tc>
      </w:tr>
      <w:tr w:rsidR="004727C7" w:rsidRPr="00CD4BCC" w14:paraId="5CDEA70B"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1EF7F809" w14:textId="77777777" w:rsidR="004727C7" w:rsidRPr="00CD4BCC" w:rsidRDefault="004727C7" w:rsidP="00913E11">
            <w:pPr>
              <w:rPr>
                <w:i/>
                <w:iCs/>
                <w:sz w:val="20"/>
                <w:szCs w:val="20"/>
                <w:lang w:val="et-EE" w:eastAsia="et-EE"/>
              </w:rPr>
            </w:pPr>
            <w:r w:rsidRPr="00CD4BCC">
              <w:rPr>
                <w:i/>
                <w:iCs/>
                <w:sz w:val="20"/>
                <w:szCs w:val="20"/>
                <w:lang w:val="et-EE" w:eastAsia="et-EE"/>
              </w:rPr>
              <w:t>Saabunud asjade arv</w:t>
            </w:r>
          </w:p>
        </w:tc>
        <w:tc>
          <w:tcPr>
            <w:tcW w:w="690" w:type="dxa"/>
            <w:tcBorders>
              <w:top w:val="nil"/>
              <w:left w:val="single" w:sz="4" w:space="0" w:color="auto"/>
              <w:bottom w:val="single" w:sz="4" w:space="0" w:color="auto"/>
              <w:right w:val="single" w:sz="4" w:space="0" w:color="auto"/>
            </w:tcBorders>
            <w:shd w:val="clear" w:color="auto" w:fill="auto"/>
            <w:vAlign w:val="center"/>
            <w:hideMark/>
          </w:tcPr>
          <w:p w14:paraId="29F33A54" w14:textId="77777777" w:rsidR="004727C7" w:rsidRPr="00CD4BCC" w:rsidRDefault="004727C7" w:rsidP="00913E11">
            <w:pPr>
              <w:jc w:val="right"/>
              <w:rPr>
                <w:i/>
                <w:iCs/>
                <w:sz w:val="20"/>
                <w:szCs w:val="20"/>
                <w:lang w:val="et-EE" w:eastAsia="et-EE"/>
              </w:rPr>
            </w:pPr>
            <w:r w:rsidRPr="00CD4BCC">
              <w:rPr>
                <w:i/>
                <w:iCs/>
                <w:sz w:val="20"/>
                <w:szCs w:val="20"/>
                <w:lang w:val="et-EE" w:eastAsia="et-EE"/>
              </w:rPr>
              <w:t>14466</w:t>
            </w:r>
          </w:p>
        </w:tc>
        <w:tc>
          <w:tcPr>
            <w:tcW w:w="757" w:type="dxa"/>
            <w:tcBorders>
              <w:top w:val="nil"/>
              <w:left w:val="nil"/>
              <w:bottom w:val="single" w:sz="4" w:space="0" w:color="auto"/>
              <w:right w:val="nil"/>
            </w:tcBorders>
            <w:shd w:val="clear" w:color="auto" w:fill="auto"/>
            <w:vAlign w:val="center"/>
            <w:hideMark/>
          </w:tcPr>
          <w:p w14:paraId="73115FCF" w14:textId="77777777" w:rsidR="004727C7" w:rsidRPr="00CD4BCC" w:rsidRDefault="004727C7" w:rsidP="00913E11">
            <w:pPr>
              <w:jc w:val="right"/>
              <w:rPr>
                <w:i/>
                <w:iCs/>
                <w:sz w:val="20"/>
                <w:szCs w:val="20"/>
                <w:lang w:val="et-EE" w:eastAsia="et-EE"/>
              </w:rPr>
            </w:pPr>
            <w:r w:rsidRPr="00CD4BCC">
              <w:rPr>
                <w:i/>
                <w:iCs/>
                <w:sz w:val="20"/>
                <w:szCs w:val="20"/>
                <w:lang w:val="et-EE" w:eastAsia="et-EE"/>
              </w:rPr>
              <w:t>16048</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7C958A59" w14:textId="77777777" w:rsidR="004727C7" w:rsidRPr="00CD4BCC" w:rsidRDefault="004727C7" w:rsidP="00913E11">
            <w:pPr>
              <w:jc w:val="right"/>
              <w:rPr>
                <w:i/>
                <w:iCs/>
                <w:sz w:val="20"/>
                <w:szCs w:val="20"/>
                <w:lang w:val="et-EE" w:eastAsia="et-EE"/>
              </w:rPr>
            </w:pPr>
            <w:r w:rsidRPr="00CD4BCC">
              <w:rPr>
                <w:i/>
                <w:iCs/>
                <w:sz w:val="20"/>
                <w:szCs w:val="20"/>
                <w:lang w:val="et-EE" w:eastAsia="et-EE"/>
              </w:rPr>
              <w:t>1465</w:t>
            </w:r>
          </w:p>
        </w:tc>
        <w:tc>
          <w:tcPr>
            <w:tcW w:w="757" w:type="dxa"/>
            <w:tcBorders>
              <w:top w:val="nil"/>
              <w:left w:val="nil"/>
              <w:bottom w:val="single" w:sz="4" w:space="0" w:color="auto"/>
              <w:right w:val="single" w:sz="4" w:space="0" w:color="auto"/>
            </w:tcBorders>
            <w:shd w:val="clear" w:color="auto" w:fill="auto"/>
            <w:vAlign w:val="center"/>
            <w:hideMark/>
          </w:tcPr>
          <w:p w14:paraId="0FE965CE" w14:textId="77777777" w:rsidR="004727C7" w:rsidRPr="00CD4BCC" w:rsidRDefault="004727C7" w:rsidP="00913E11">
            <w:pPr>
              <w:jc w:val="right"/>
              <w:rPr>
                <w:i/>
                <w:iCs/>
                <w:sz w:val="20"/>
                <w:szCs w:val="20"/>
                <w:lang w:val="et-EE" w:eastAsia="et-EE"/>
              </w:rPr>
            </w:pPr>
            <w:r w:rsidRPr="00CD4BCC">
              <w:rPr>
                <w:i/>
                <w:iCs/>
                <w:sz w:val="20"/>
                <w:szCs w:val="20"/>
                <w:lang w:val="et-EE" w:eastAsia="et-EE"/>
              </w:rPr>
              <w:t>2659</w:t>
            </w:r>
          </w:p>
        </w:tc>
        <w:tc>
          <w:tcPr>
            <w:tcW w:w="757" w:type="dxa"/>
            <w:tcBorders>
              <w:top w:val="nil"/>
              <w:left w:val="nil"/>
              <w:bottom w:val="single" w:sz="4" w:space="0" w:color="auto"/>
              <w:right w:val="single" w:sz="4" w:space="0" w:color="auto"/>
            </w:tcBorders>
            <w:shd w:val="clear" w:color="auto" w:fill="auto"/>
            <w:vAlign w:val="center"/>
            <w:hideMark/>
          </w:tcPr>
          <w:p w14:paraId="07F351DA" w14:textId="77777777" w:rsidR="004727C7" w:rsidRPr="00CD4BCC" w:rsidRDefault="004727C7" w:rsidP="00913E11">
            <w:pPr>
              <w:jc w:val="right"/>
              <w:rPr>
                <w:i/>
                <w:iCs/>
                <w:sz w:val="20"/>
                <w:szCs w:val="20"/>
                <w:lang w:val="et-EE" w:eastAsia="et-EE"/>
              </w:rPr>
            </w:pPr>
            <w:r w:rsidRPr="00CD4BCC">
              <w:rPr>
                <w:i/>
                <w:iCs/>
                <w:sz w:val="20"/>
                <w:szCs w:val="20"/>
                <w:lang w:val="et-EE" w:eastAsia="et-EE"/>
              </w:rPr>
              <w:t>4140</w:t>
            </w:r>
          </w:p>
        </w:tc>
        <w:tc>
          <w:tcPr>
            <w:tcW w:w="757" w:type="dxa"/>
            <w:tcBorders>
              <w:top w:val="nil"/>
              <w:left w:val="nil"/>
              <w:bottom w:val="single" w:sz="4" w:space="0" w:color="auto"/>
              <w:right w:val="single" w:sz="4" w:space="0" w:color="auto"/>
            </w:tcBorders>
            <w:shd w:val="clear" w:color="auto" w:fill="auto"/>
            <w:vAlign w:val="center"/>
            <w:hideMark/>
          </w:tcPr>
          <w:p w14:paraId="1C97CCA6" w14:textId="77777777" w:rsidR="004727C7" w:rsidRPr="00CD4BCC" w:rsidRDefault="004727C7" w:rsidP="00913E11">
            <w:pPr>
              <w:jc w:val="right"/>
              <w:rPr>
                <w:i/>
                <w:iCs/>
                <w:sz w:val="20"/>
                <w:szCs w:val="20"/>
                <w:lang w:val="et-EE" w:eastAsia="et-EE"/>
              </w:rPr>
            </w:pPr>
            <w:r w:rsidRPr="00CD4BCC">
              <w:rPr>
                <w:i/>
                <w:iCs/>
                <w:sz w:val="20"/>
                <w:szCs w:val="20"/>
                <w:lang w:val="et-EE" w:eastAsia="et-EE"/>
              </w:rPr>
              <w:t>5466</w:t>
            </w:r>
          </w:p>
        </w:tc>
        <w:tc>
          <w:tcPr>
            <w:tcW w:w="757" w:type="dxa"/>
            <w:tcBorders>
              <w:top w:val="nil"/>
              <w:left w:val="nil"/>
              <w:bottom w:val="single" w:sz="4" w:space="0" w:color="auto"/>
              <w:right w:val="single" w:sz="4" w:space="0" w:color="auto"/>
            </w:tcBorders>
            <w:shd w:val="clear" w:color="auto" w:fill="auto"/>
            <w:vAlign w:val="center"/>
            <w:hideMark/>
          </w:tcPr>
          <w:p w14:paraId="0692B57B" w14:textId="77777777" w:rsidR="004727C7" w:rsidRPr="00CD4BCC" w:rsidRDefault="004727C7" w:rsidP="00913E11">
            <w:pPr>
              <w:jc w:val="right"/>
              <w:rPr>
                <w:i/>
                <w:iCs/>
                <w:sz w:val="20"/>
                <w:szCs w:val="20"/>
                <w:lang w:val="et-EE" w:eastAsia="et-EE"/>
              </w:rPr>
            </w:pPr>
            <w:r w:rsidRPr="00CD4BCC">
              <w:rPr>
                <w:i/>
                <w:iCs/>
                <w:sz w:val="20"/>
                <w:szCs w:val="20"/>
                <w:lang w:val="et-EE" w:eastAsia="et-EE"/>
              </w:rPr>
              <w:t>6803</w:t>
            </w:r>
          </w:p>
        </w:tc>
        <w:tc>
          <w:tcPr>
            <w:tcW w:w="757" w:type="dxa"/>
            <w:tcBorders>
              <w:top w:val="nil"/>
              <w:left w:val="nil"/>
              <w:bottom w:val="single" w:sz="4" w:space="0" w:color="auto"/>
              <w:right w:val="single" w:sz="4" w:space="0" w:color="auto"/>
            </w:tcBorders>
            <w:shd w:val="clear" w:color="auto" w:fill="auto"/>
            <w:vAlign w:val="center"/>
            <w:hideMark/>
          </w:tcPr>
          <w:p w14:paraId="4548D380" w14:textId="77777777" w:rsidR="004727C7" w:rsidRPr="00CD4BCC" w:rsidRDefault="004727C7" w:rsidP="00913E11">
            <w:pPr>
              <w:jc w:val="right"/>
              <w:rPr>
                <w:i/>
                <w:iCs/>
                <w:sz w:val="20"/>
                <w:szCs w:val="20"/>
                <w:lang w:val="et-EE" w:eastAsia="et-EE"/>
              </w:rPr>
            </w:pPr>
            <w:r w:rsidRPr="00CD4BCC">
              <w:rPr>
                <w:i/>
                <w:iCs/>
                <w:sz w:val="20"/>
                <w:szCs w:val="20"/>
                <w:lang w:val="et-EE" w:eastAsia="et-EE"/>
              </w:rPr>
              <w:t>8299</w:t>
            </w:r>
          </w:p>
        </w:tc>
        <w:tc>
          <w:tcPr>
            <w:tcW w:w="657" w:type="dxa"/>
            <w:tcBorders>
              <w:top w:val="nil"/>
              <w:left w:val="nil"/>
              <w:bottom w:val="single" w:sz="4" w:space="0" w:color="auto"/>
              <w:right w:val="single" w:sz="4" w:space="0" w:color="auto"/>
            </w:tcBorders>
            <w:shd w:val="clear" w:color="auto" w:fill="auto"/>
            <w:vAlign w:val="center"/>
            <w:hideMark/>
          </w:tcPr>
          <w:p w14:paraId="15E6A899" w14:textId="77777777" w:rsidR="004727C7" w:rsidRPr="00CD4BCC" w:rsidRDefault="004727C7" w:rsidP="00913E11">
            <w:pPr>
              <w:jc w:val="right"/>
              <w:rPr>
                <w:i/>
                <w:iCs/>
                <w:sz w:val="20"/>
                <w:szCs w:val="20"/>
                <w:lang w:val="et-EE" w:eastAsia="et-EE"/>
              </w:rPr>
            </w:pPr>
            <w:r w:rsidRPr="00CD4BCC">
              <w:rPr>
                <w:i/>
                <w:iCs/>
                <w:sz w:val="20"/>
                <w:szCs w:val="20"/>
                <w:lang w:val="et-EE" w:eastAsia="et-EE"/>
              </w:rPr>
              <w:t>10892</w:t>
            </w:r>
          </w:p>
        </w:tc>
        <w:tc>
          <w:tcPr>
            <w:tcW w:w="757" w:type="dxa"/>
            <w:tcBorders>
              <w:top w:val="nil"/>
              <w:left w:val="nil"/>
              <w:bottom w:val="single" w:sz="4" w:space="0" w:color="auto"/>
              <w:right w:val="single" w:sz="4" w:space="0" w:color="auto"/>
            </w:tcBorders>
            <w:shd w:val="clear" w:color="auto" w:fill="auto"/>
            <w:vAlign w:val="center"/>
            <w:hideMark/>
          </w:tcPr>
          <w:p w14:paraId="4CDEB9EB" w14:textId="77777777" w:rsidR="004727C7" w:rsidRPr="00CD4BCC" w:rsidRDefault="004727C7" w:rsidP="00913E11">
            <w:pPr>
              <w:jc w:val="right"/>
              <w:rPr>
                <w:i/>
                <w:iCs/>
                <w:sz w:val="20"/>
                <w:szCs w:val="20"/>
                <w:lang w:val="et-EE" w:eastAsia="et-EE"/>
              </w:rPr>
            </w:pPr>
            <w:r w:rsidRPr="00CD4BCC">
              <w:rPr>
                <w:i/>
                <w:iCs/>
                <w:sz w:val="20"/>
                <w:szCs w:val="20"/>
                <w:lang w:val="et-EE" w:eastAsia="et-EE"/>
              </w:rPr>
              <w:t>12261</w:t>
            </w:r>
          </w:p>
        </w:tc>
        <w:tc>
          <w:tcPr>
            <w:tcW w:w="757" w:type="dxa"/>
            <w:tcBorders>
              <w:top w:val="nil"/>
              <w:left w:val="nil"/>
              <w:bottom w:val="single" w:sz="4" w:space="0" w:color="auto"/>
              <w:right w:val="single" w:sz="4" w:space="0" w:color="auto"/>
            </w:tcBorders>
            <w:shd w:val="clear" w:color="auto" w:fill="auto"/>
            <w:vAlign w:val="center"/>
            <w:hideMark/>
          </w:tcPr>
          <w:p w14:paraId="178F3907" w14:textId="77777777" w:rsidR="004727C7" w:rsidRPr="00CD4BCC" w:rsidRDefault="004727C7" w:rsidP="00913E11">
            <w:pPr>
              <w:jc w:val="right"/>
              <w:rPr>
                <w:i/>
                <w:iCs/>
                <w:sz w:val="20"/>
                <w:szCs w:val="20"/>
                <w:lang w:val="et-EE" w:eastAsia="et-EE"/>
              </w:rPr>
            </w:pPr>
            <w:r w:rsidRPr="00CD4BCC">
              <w:rPr>
                <w:i/>
                <w:iCs/>
                <w:sz w:val="20"/>
                <w:szCs w:val="20"/>
                <w:lang w:val="et-EE" w:eastAsia="et-EE"/>
              </w:rPr>
              <w:t>13673</w:t>
            </w:r>
          </w:p>
        </w:tc>
        <w:tc>
          <w:tcPr>
            <w:tcW w:w="757" w:type="dxa"/>
            <w:tcBorders>
              <w:top w:val="nil"/>
              <w:left w:val="nil"/>
              <w:bottom w:val="single" w:sz="4" w:space="0" w:color="auto"/>
              <w:right w:val="single" w:sz="4" w:space="0" w:color="auto"/>
            </w:tcBorders>
            <w:shd w:val="clear" w:color="auto" w:fill="auto"/>
            <w:vAlign w:val="center"/>
            <w:hideMark/>
          </w:tcPr>
          <w:p w14:paraId="6C8B6E0C" w14:textId="77777777" w:rsidR="004727C7" w:rsidRPr="00CD4BCC" w:rsidRDefault="004727C7" w:rsidP="00913E11">
            <w:pPr>
              <w:jc w:val="right"/>
              <w:rPr>
                <w:i/>
                <w:iCs/>
                <w:sz w:val="20"/>
                <w:szCs w:val="20"/>
                <w:lang w:val="et-EE" w:eastAsia="et-EE"/>
              </w:rPr>
            </w:pPr>
            <w:r w:rsidRPr="00CD4BCC">
              <w:rPr>
                <w:i/>
                <w:iCs/>
                <w:sz w:val="20"/>
                <w:szCs w:val="20"/>
                <w:lang w:val="et-EE" w:eastAsia="et-EE"/>
              </w:rPr>
              <w:t>15162</w:t>
            </w:r>
          </w:p>
        </w:tc>
        <w:tc>
          <w:tcPr>
            <w:tcW w:w="757" w:type="dxa"/>
            <w:tcBorders>
              <w:top w:val="nil"/>
              <w:left w:val="nil"/>
              <w:bottom w:val="single" w:sz="4" w:space="0" w:color="auto"/>
              <w:right w:val="single" w:sz="4" w:space="0" w:color="auto"/>
            </w:tcBorders>
            <w:shd w:val="clear" w:color="auto" w:fill="auto"/>
            <w:vAlign w:val="center"/>
            <w:hideMark/>
          </w:tcPr>
          <w:p w14:paraId="3C09BE84" w14:textId="77777777" w:rsidR="004727C7" w:rsidRPr="00CD4BCC" w:rsidRDefault="004727C7" w:rsidP="00913E11">
            <w:pPr>
              <w:jc w:val="right"/>
              <w:rPr>
                <w:i/>
                <w:iCs/>
                <w:sz w:val="20"/>
                <w:szCs w:val="20"/>
                <w:lang w:val="et-EE" w:eastAsia="et-EE"/>
              </w:rPr>
            </w:pPr>
            <w:r w:rsidRPr="00CD4BCC">
              <w:rPr>
                <w:i/>
                <w:iCs/>
                <w:sz w:val="20"/>
                <w:szCs w:val="20"/>
                <w:lang w:val="et-EE" w:eastAsia="et-EE"/>
              </w:rPr>
              <w:t>16682</w:t>
            </w:r>
          </w:p>
        </w:tc>
      </w:tr>
      <w:tr w:rsidR="004727C7" w:rsidRPr="00CD4BCC" w14:paraId="3FE77114"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64BB29B6" w14:textId="77777777" w:rsidR="004727C7" w:rsidRPr="00CD4BCC" w:rsidRDefault="004727C7" w:rsidP="00913E11">
            <w:pPr>
              <w:rPr>
                <w:i/>
                <w:iCs/>
                <w:sz w:val="20"/>
                <w:szCs w:val="20"/>
                <w:lang w:val="et-EE" w:eastAsia="et-EE"/>
              </w:rPr>
            </w:pPr>
            <w:r w:rsidRPr="00CD4BCC">
              <w:rPr>
                <w:i/>
                <w:iCs/>
                <w:sz w:val="20"/>
                <w:szCs w:val="20"/>
                <w:lang w:val="et-EE" w:eastAsia="et-EE"/>
              </w:rPr>
              <w:t>Lahendatud asjade arv</w:t>
            </w:r>
          </w:p>
        </w:tc>
        <w:tc>
          <w:tcPr>
            <w:tcW w:w="690" w:type="dxa"/>
            <w:tcBorders>
              <w:top w:val="nil"/>
              <w:left w:val="single" w:sz="4" w:space="0" w:color="auto"/>
              <w:bottom w:val="single" w:sz="4" w:space="0" w:color="auto"/>
              <w:right w:val="single" w:sz="4" w:space="0" w:color="auto"/>
            </w:tcBorders>
            <w:shd w:val="clear" w:color="auto" w:fill="auto"/>
            <w:vAlign w:val="center"/>
            <w:hideMark/>
          </w:tcPr>
          <w:p w14:paraId="7B3C075A" w14:textId="77777777" w:rsidR="004727C7" w:rsidRPr="00CD4BCC" w:rsidRDefault="004727C7" w:rsidP="00913E11">
            <w:pPr>
              <w:jc w:val="right"/>
              <w:rPr>
                <w:i/>
                <w:iCs/>
                <w:sz w:val="20"/>
                <w:szCs w:val="20"/>
                <w:lang w:val="et-EE" w:eastAsia="et-EE"/>
              </w:rPr>
            </w:pPr>
            <w:r w:rsidRPr="00CD4BCC">
              <w:rPr>
                <w:i/>
                <w:iCs/>
                <w:sz w:val="20"/>
                <w:szCs w:val="20"/>
                <w:lang w:val="et-EE" w:eastAsia="et-EE"/>
              </w:rPr>
              <w:t>14364</w:t>
            </w:r>
          </w:p>
        </w:tc>
        <w:tc>
          <w:tcPr>
            <w:tcW w:w="757" w:type="dxa"/>
            <w:tcBorders>
              <w:top w:val="nil"/>
              <w:left w:val="nil"/>
              <w:bottom w:val="single" w:sz="4" w:space="0" w:color="auto"/>
              <w:right w:val="nil"/>
            </w:tcBorders>
            <w:shd w:val="clear" w:color="auto" w:fill="auto"/>
            <w:vAlign w:val="center"/>
            <w:hideMark/>
          </w:tcPr>
          <w:p w14:paraId="48F2F88A" w14:textId="77777777" w:rsidR="004727C7" w:rsidRPr="00CD4BCC" w:rsidRDefault="004727C7" w:rsidP="00913E11">
            <w:pPr>
              <w:jc w:val="right"/>
              <w:rPr>
                <w:i/>
                <w:iCs/>
                <w:sz w:val="20"/>
                <w:szCs w:val="20"/>
                <w:lang w:val="et-EE" w:eastAsia="et-EE"/>
              </w:rPr>
            </w:pPr>
            <w:r w:rsidRPr="00CD4BCC">
              <w:rPr>
                <w:i/>
                <w:iCs/>
                <w:sz w:val="20"/>
                <w:szCs w:val="20"/>
                <w:lang w:val="et-EE" w:eastAsia="et-EE"/>
              </w:rPr>
              <w:t>15276</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2C358EE4" w14:textId="77777777" w:rsidR="004727C7" w:rsidRPr="00CD4BCC" w:rsidRDefault="004727C7" w:rsidP="00913E11">
            <w:pPr>
              <w:jc w:val="right"/>
              <w:rPr>
                <w:i/>
                <w:iCs/>
                <w:sz w:val="20"/>
                <w:szCs w:val="20"/>
                <w:lang w:val="et-EE" w:eastAsia="et-EE"/>
              </w:rPr>
            </w:pPr>
            <w:r w:rsidRPr="00CD4BCC">
              <w:rPr>
                <w:i/>
                <w:iCs/>
                <w:sz w:val="20"/>
                <w:szCs w:val="20"/>
                <w:lang w:val="et-EE" w:eastAsia="et-EE"/>
              </w:rPr>
              <w:t>1523</w:t>
            </w:r>
          </w:p>
        </w:tc>
        <w:tc>
          <w:tcPr>
            <w:tcW w:w="757" w:type="dxa"/>
            <w:tcBorders>
              <w:top w:val="nil"/>
              <w:left w:val="nil"/>
              <w:bottom w:val="single" w:sz="4" w:space="0" w:color="auto"/>
              <w:right w:val="single" w:sz="4" w:space="0" w:color="auto"/>
            </w:tcBorders>
            <w:shd w:val="clear" w:color="auto" w:fill="auto"/>
            <w:vAlign w:val="center"/>
            <w:hideMark/>
          </w:tcPr>
          <w:p w14:paraId="1DB7829E" w14:textId="77777777" w:rsidR="004727C7" w:rsidRPr="00CD4BCC" w:rsidRDefault="004727C7" w:rsidP="00913E11">
            <w:pPr>
              <w:jc w:val="right"/>
              <w:rPr>
                <w:i/>
                <w:iCs/>
                <w:sz w:val="20"/>
                <w:szCs w:val="20"/>
                <w:lang w:val="et-EE" w:eastAsia="et-EE"/>
              </w:rPr>
            </w:pPr>
            <w:r w:rsidRPr="00CD4BCC">
              <w:rPr>
                <w:i/>
                <w:iCs/>
                <w:sz w:val="20"/>
                <w:szCs w:val="20"/>
                <w:lang w:val="et-EE" w:eastAsia="et-EE"/>
              </w:rPr>
              <w:t>2874</w:t>
            </w:r>
          </w:p>
        </w:tc>
        <w:tc>
          <w:tcPr>
            <w:tcW w:w="757" w:type="dxa"/>
            <w:tcBorders>
              <w:top w:val="nil"/>
              <w:left w:val="nil"/>
              <w:bottom w:val="single" w:sz="4" w:space="0" w:color="auto"/>
              <w:right w:val="single" w:sz="4" w:space="0" w:color="auto"/>
            </w:tcBorders>
            <w:shd w:val="clear" w:color="auto" w:fill="auto"/>
            <w:vAlign w:val="center"/>
            <w:hideMark/>
          </w:tcPr>
          <w:p w14:paraId="241AAD4F" w14:textId="77777777" w:rsidR="004727C7" w:rsidRPr="00CD4BCC" w:rsidRDefault="004727C7" w:rsidP="00913E11">
            <w:pPr>
              <w:jc w:val="right"/>
              <w:rPr>
                <w:i/>
                <w:iCs/>
                <w:sz w:val="20"/>
                <w:szCs w:val="20"/>
                <w:lang w:val="et-EE" w:eastAsia="et-EE"/>
              </w:rPr>
            </w:pPr>
            <w:r w:rsidRPr="00CD4BCC">
              <w:rPr>
                <w:i/>
                <w:iCs/>
                <w:sz w:val="20"/>
                <w:szCs w:val="20"/>
                <w:lang w:val="et-EE" w:eastAsia="et-EE"/>
              </w:rPr>
              <w:t>4398</w:t>
            </w:r>
          </w:p>
        </w:tc>
        <w:tc>
          <w:tcPr>
            <w:tcW w:w="757" w:type="dxa"/>
            <w:tcBorders>
              <w:top w:val="nil"/>
              <w:left w:val="nil"/>
              <w:bottom w:val="single" w:sz="4" w:space="0" w:color="auto"/>
              <w:right w:val="single" w:sz="4" w:space="0" w:color="auto"/>
            </w:tcBorders>
            <w:shd w:val="clear" w:color="auto" w:fill="auto"/>
            <w:vAlign w:val="center"/>
            <w:hideMark/>
          </w:tcPr>
          <w:p w14:paraId="2E77753C" w14:textId="77777777" w:rsidR="004727C7" w:rsidRPr="00CD4BCC" w:rsidRDefault="004727C7" w:rsidP="00913E11">
            <w:pPr>
              <w:jc w:val="right"/>
              <w:rPr>
                <w:i/>
                <w:iCs/>
                <w:sz w:val="20"/>
                <w:szCs w:val="20"/>
                <w:lang w:val="et-EE" w:eastAsia="et-EE"/>
              </w:rPr>
            </w:pPr>
            <w:r w:rsidRPr="00CD4BCC">
              <w:rPr>
                <w:i/>
                <w:iCs/>
                <w:sz w:val="20"/>
                <w:szCs w:val="20"/>
                <w:lang w:val="et-EE" w:eastAsia="et-EE"/>
              </w:rPr>
              <w:t>5822</w:t>
            </w:r>
          </w:p>
        </w:tc>
        <w:tc>
          <w:tcPr>
            <w:tcW w:w="757" w:type="dxa"/>
            <w:tcBorders>
              <w:top w:val="nil"/>
              <w:left w:val="nil"/>
              <w:bottom w:val="single" w:sz="4" w:space="0" w:color="auto"/>
              <w:right w:val="single" w:sz="4" w:space="0" w:color="auto"/>
            </w:tcBorders>
            <w:shd w:val="clear" w:color="auto" w:fill="auto"/>
            <w:vAlign w:val="center"/>
            <w:hideMark/>
          </w:tcPr>
          <w:p w14:paraId="37D947DA" w14:textId="77777777" w:rsidR="004727C7" w:rsidRPr="00CD4BCC" w:rsidRDefault="004727C7" w:rsidP="00913E11">
            <w:pPr>
              <w:jc w:val="right"/>
              <w:rPr>
                <w:i/>
                <w:iCs/>
                <w:sz w:val="20"/>
                <w:szCs w:val="20"/>
                <w:lang w:val="et-EE" w:eastAsia="et-EE"/>
              </w:rPr>
            </w:pPr>
            <w:r w:rsidRPr="00CD4BCC">
              <w:rPr>
                <w:i/>
                <w:iCs/>
                <w:sz w:val="20"/>
                <w:szCs w:val="20"/>
                <w:lang w:val="et-EE" w:eastAsia="et-EE"/>
              </w:rPr>
              <w:t>7234</w:t>
            </w:r>
          </w:p>
        </w:tc>
        <w:tc>
          <w:tcPr>
            <w:tcW w:w="757" w:type="dxa"/>
            <w:tcBorders>
              <w:top w:val="nil"/>
              <w:left w:val="nil"/>
              <w:bottom w:val="single" w:sz="4" w:space="0" w:color="auto"/>
              <w:right w:val="single" w:sz="4" w:space="0" w:color="auto"/>
            </w:tcBorders>
            <w:shd w:val="clear" w:color="auto" w:fill="auto"/>
            <w:vAlign w:val="center"/>
            <w:hideMark/>
          </w:tcPr>
          <w:p w14:paraId="25A653DC" w14:textId="77777777" w:rsidR="004727C7" w:rsidRPr="00CD4BCC" w:rsidRDefault="004727C7" w:rsidP="00913E11">
            <w:pPr>
              <w:jc w:val="right"/>
              <w:rPr>
                <w:i/>
                <w:iCs/>
                <w:sz w:val="20"/>
                <w:szCs w:val="20"/>
                <w:lang w:val="et-EE" w:eastAsia="et-EE"/>
              </w:rPr>
            </w:pPr>
            <w:r w:rsidRPr="00CD4BCC">
              <w:rPr>
                <w:i/>
                <w:iCs/>
                <w:sz w:val="20"/>
                <w:szCs w:val="20"/>
                <w:lang w:val="et-EE" w:eastAsia="et-EE"/>
              </w:rPr>
              <w:t>8629</w:t>
            </w:r>
          </w:p>
        </w:tc>
        <w:tc>
          <w:tcPr>
            <w:tcW w:w="657" w:type="dxa"/>
            <w:tcBorders>
              <w:top w:val="nil"/>
              <w:left w:val="nil"/>
              <w:bottom w:val="single" w:sz="4" w:space="0" w:color="auto"/>
              <w:right w:val="single" w:sz="4" w:space="0" w:color="auto"/>
            </w:tcBorders>
            <w:shd w:val="clear" w:color="auto" w:fill="auto"/>
            <w:vAlign w:val="center"/>
            <w:hideMark/>
          </w:tcPr>
          <w:p w14:paraId="78EBD458" w14:textId="77777777" w:rsidR="004727C7" w:rsidRPr="00CD4BCC" w:rsidRDefault="004727C7" w:rsidP="00913E11">
            <w:pPr>
              <w:jc w:val="right"/>
              <w:rPr>
                <w:i/>
                <w:iCs/>
                <w:sz w:val="20"/>
                <w:szCs w:val="20"/>
                <w:lang w:val="et-EE" w:eastAsia="et-EE"/>
              </w:rPr>
            </w:pPr>
            <w:r w:rsidRPr="00CD4BCC">
              <w:rPr>
                <w:i/>
                <w:iCs/>
                <w:sz w:val="20"/>
                <w:szCs w:val="20"/>
                <w:lang w:val="et-EE" w:eastAsia="et-EE"/>
              </w:rPr>
              <w:t>10866</w:t>
            </w:r>
          </w:p>
        </w:tc>
        <w:tc>
          <w:tcPr>
            <w:tcW w:w="757" w:type="dxa"/>
            <w:tcBorders>
              <w:top w:val="nil"/>
              <w:left w:val="nil"/>
              <w:bottom w:val="single" w:sz="4" w:space="0" w:color="auto"/>
              <w:right w:val="single" w:sz="4" w:space="0" w:color="auto"/>
            </w:tcBorders>
            <w:shd w:val="clear" w:color="auto" w:fill="auto"/>
            <w:vAlign w:val="center"/>
            <w:hideMark/>
          </w:tcPr>
          <w:p w14:paraId="0A3E215E" w14:textId="77777777" w:rsidR="004727C7" w:rsidRPr="00CD4BCC" w:rsidRDefault="004727C7" w:rsidP="00913E11">
            <w:pPr>
              <w:jc w:val="right"/>
              <w:rPr>
                <w:i/>
                <w:iCs/>
                <w:sz w:val="20"/>
                <w:szCs w:val="20"/>
                <w:lang w:val="et-EE" w:eastAsia="et-EE"/>
              </w:rPr>
            </w:pPr>
            <w:r w:rsidRPr="00CD4BCC">
              <w:rPr>
                <w:i/>
                <w:iCs/>
                <w:sz w:val="20"/>
                <w:szCs w:val="20"/>
                <w:lang w:val="et-EE" w:eastAsia="et-EE"/>
              </w:rPr>
              <w:t>12438</w:t>
            </w:r>
          </w:p>
        </w:tc>
        <w:tc>
          <w:tcPr>
            <w:tcW w:w="757" w:type="dxa"/>
            <w:tcBorders>
              <w:top w:val="nil"/>
              <w:left w:val="nil"/>
              <w:bottom w:val="single" w:sz="4" w:space="0" w:color="auto"/>
              <w:right w:val="single" w:sz="4" w:space="0" w:color="auto"/>
            </w:tcBorders>
            <w:shd w:val="clear" w:color="auto" w:fill="auto"/>
            <w:vAlign w:val="center"/>
            <w:hideMark/>
          </w:tcPr>
          <w:p w14:paraId="0C92CE1F" w14:textId="77777777" w:rsidR="004727C7" w:rsidRPr="00CD4BCC" w:rsidRDefault="004727C7" w:rsidP="00913E11">
            <w:pPr>
              <w:jc w:val="right"/>
              <w:rPr>
                <w:i/>
                <w:iCs/>
                <w:sz w:val="20"/>
                <w:szCs w:val="20"/>
                <w:lang w:val="et-EE" w:eastAsia="et-EE"/>
              </w:rPr>
            </w:pPr>
            <w:r w:rsidRPr="00CD4BCC">
              <w:rPr>
                <w:i/>
                <w:iCs/>
                <w:sz w:val="20"/>
                <w:szCs w:val="20"/>
                <w:lang w:val="et-EE" w:eastAsia="et-EE"/>
              </w:rPr>
              <w:t>13851</w:t>
            </w:r>
          </w:p>
        </w:tc>
        <w:tc>
          <w:tcPr>
            <w:tcW w:w="757" w:type="dxa"/>
            <w:tcBorders>
              <w:top w:val="nil"/>
              <w:left w:val="nil"/>
              <w:bottom w:val="single" w:sz="4" w:space="0" w:color="auto"/>
              <w:right w:val="single" w:sz="4" w:space="0" w:color="auto"/>
            </w:tcBorders>
            <w:shd w:val="clear" w:color="auto" w:fill="auto"/>
            <w:vAlign w:val="center"/>
            <w:hideMark/>
          </w:tcPr>
          <w:p w14:paraId="76FA2CDC" w14:textId="77777777" w:rsidR="004727C7" w:rsidRPr="00CD4BCC" w:rsidRDefault="004727C7" w:rsidP="00913E11">
            <w:pPr>
              <w:jc w:val="right"/>
              <w:rPr>
                <w:i/>
                <w:iCs/>
                <w:sz w:val="20"/>
                <w:szCs w:val="20"/>
                <w:lang w:val="et-EE" w:eastAsia="et-EE"/>
              </w:rPr>
            </w:pPr>
            <w:r w:rsidRPr="00CD4BCC">
              <w:rPr>
                <w:i/>
                <w:iCs/>
                <w:sz w:val="20"/>
                <w:szCs w:val="20"/>
                <w:lang w:val="et-EE" w:eastAsia="et-EE"/>
              </w:rPr>
              <w:t>15300</w:t>
            </w:r>
          </w:p>
        </w:tc>
        <w:tc>
          <w:tcPr>
            <w:tcW w:w="757" w:type="dxa"/>
            <w:tcBorders>
              <w:top w:val="nil"/>
              <w:left w:val="nil"/>
              <w:bottom w:val="single" w:sz="4" w:space="0" w:color="auto"/>
              <w:right w:val="single" w:sz="4" w:space="0" w:color="auto"/>
            </w:tcBorders>
            <w:shd w:val="clear" w:color="auto" w:fill="auto"/>
            <w:vAlign w:val="center"/>
            <w:hideMark/>
          </w:tcPr>
          <w:p w14:paraId="7697FD90" w14:textId="77777777" w:rsidR="004727C7" w:rsidRPr="00CD4BCC" w:rsidRDefault="004727C7" w:rsidP="00913E11">
            <w:pPr>
              <w:jc w:val="right"/>
              <w:rPr>
                <w:sz w:val="20"/>
                <w:szCs w:val="20"/>
                <w:lang w:val="et-EE" w:eastAsia="et-EE"/>
              </w:rPr>
            </w:pPr>
            <w:r w:rsidRPr="00CD4BCC">
              <w:rPr>
                <w:sz w:val="20"/>
                <w:szCs w:val="20"/>
                <w:lang w:val="et-EE" w:eastAsia="et-EE"/>
              </w:rPr>
              <w:t>16558</w:t>
            </w:r>
          </w:p>
        </w:tc>
      </w:tr>
      <w:tr w:rsidR="004727C7" w:rsidRPr="00CD4BCC" w14:paraId="281DFEB2"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2CE9D82B" w14:textId="77777777" w:rsidR="004727C7" w:rsidRPr="00CD4BCC" w:rsidRDefault="004727C7" w:rsidP="00913E11">
            <w:pPr>
              <w:rPr>
                <w:sz w:val="20"/>
                <w:szCs w:val="20"/>
                <w:lang w:val="et-EE" w:eastAsia="et-EE"/>
              </w:rPr>
            </w:pPr>
            <w:r w:rsidRPr="00CD4BCC">
              <w:rPr>
                <w:sz w:val="20"/>
                <w:szCs w:val="20"/>
                <w:lang w:val="et-EE" w:eastAsia="et-EE"/>
              </w:rPr>
              <w:t>Jõudlus alates 2018.a</w:t>
            </w:r>
          </w:p>
        </w:tc>
        <w:tc>
          <w:tcPr>
            <w:tcW w:w="1447" w:type="dxa"/>
            <w:gridSpan w:val="2"/>
            <w:vMerge w:val="restart"/>
            <w:tcBorders>
              <w:top w:val="single" w:sz="4" w:space="0" w:color="auto"/>
              <w:left w:val="single" w:sz="4" w:space="0" w:color="auto"/>
              <w:bottom w:val="single" w:sz="4" w:space="0" w:color="000000"/>
              <w:right w:val="single" w:sz="4" w:space="0" w:color="000000"/>
              <w:tl2br w:val="single" w:sz="4" w:space="0" w:color="auto"/>
              <w:tr2bl w:val="single" w:sz="4" w:space="0" w:color="auto"/>
            </w:tcBorders>
            <w:shd w:val="clear" w:color="auto" w:fill="auto"/>
            <w:vAlign w:val="center"/>
            <w:hideMark/>
          </w:tcPr>
          <w:p w14:paraId="2216C38A" w14:textId="77777777" w:rsidR="004727C7" w:rsidRPr="00CD4BCC" w:rsidRDefault="004727C7" w:rsidP="00913E11">
            <w:pPr>
              <w:jc w:val="center"/>
              <w:rPr>
                <w:sz w:val="20"/>
                <w:szCs w:val="20"/>
                <w:lang w:val="et-EE" w:eastAsia="et-EE"/>
              </w:rPr>
            </w:pPr>
            <w:r w:rsidRPr="00CD4BCC">
              <w:rPr>
                <w:sz w:val="20"/>
                <w:szCs w:val="20"/>
                <w:lang w:val="et-EE" w:eastAsia="et-EE"/>
              </w:rPr>
              <w:t> </w:t>
            </w:r>
          </w:p>
        </w:tc>
        <w:tc>
          <w:tcPr>
            <w:tcW w:w="757" w:type="dxa"/>
            <w:tcBorders>
              <w:top w:val="nil"/>
              <w:left w:val="nil"/>
              <w:bottom w:val="single" w:sz="4" w:space="0" w:color="auto"/>
              <w:right w:val="single" w:sz="4" w:space="0" w:color="auto"/>
            </w:tcBorders>
            <w:shd w:val="clear" w:color="auto" w:fill="auto"/>
            <w:vAlign w:val="center"/>
            <w:hideMark/>
          </w:tcPr>
          <w:p w14:paraId="5E583768" w14:textId="77777777" w:rsidR="004727C7" w:rsidRPr="00CD4BCC" w:rsidRDefault="004727C7" w:rsidP="00913E11">
            <w:pPr>
              <w:jc w:val="right"/>
              <w:rPr>
                <w:sz w:val="20"/>
                <w:szCs w:val="20"/>
                <w:lang w:val="et-EE" w:eastAsia="et-EE"/>
              </w:rPr>
            </w:pPr>
            <w:r w:rsidRPr="00CD4BCC">
              <w:rPr>
                <w:sz w:val="20"/>
                <w:szCs w:val="20"/>
                <w:lang w:val="et-EE" w:eastAsia="et-EE"/>
              </w:rPr>
              <w:t>95,9%</w:t>
            </w:r>
          </w:p>
        </w:tc>
        <w:tc>
          <w:tcPr>
            <w:tcW w:w="757" w:type="dxa"/>
            <w:tcBorders>
              <w:top w:val="nil"/>
              <w:left w:val="nil"/>
              <w:bottom w:val="single" w:sz="4" w:space="0" w:color="auto"/>
              <w:right w:val="single" w:sz="4" w:space="0" w:color="auto"/>
            </w:tcBorders>
            <w:shd w:val="clear" w:color="auto" w:fill="auto"/>
            <w:vAlign w:val="center"/>
            <w:hideMark/>
          </w:tcPr>
          <w:p w14:paraId="79528C69" w14:textId="77777777" w:rsidR="004727C7" w:rsidRPr="00CD4BCC" w:rsidRDefault="004727C7" w:rsidP="00913E11">
            <w:pPr>
              <w:jc w:val="right"/>
              <w:rPr>
                <w:sz w:val="20"/>
                <w:szCs w:val="20"/>
                <w:lang w:val="et-EE" w:eastAsia="et-EE"/>
              </w:rPr>
            </w:pPr>
            <w:r w:rsidRPr="00CD4BCC">
              <w:rPr>
                <w:sz w:val="20"/>
                <w:szCs w:val="20"/>
                <w:lang w:val="et-EE" w:eastAsia="et-EE"/>
              </w:rPr>
              <w:t>97,0%</w:t>
            </w:r>
          </w:p>
        </w:tc>
        <w:tc>
          <w:tcPr>
            <w:tcW w:w="757" w:type="dxa"/>
            <w:tcBorders>
              <w:top w:val="nil"/>
              <w:left w:val="nil"/>
              <w:bottom w:val="single" w:sz="4" w:space="0" w:color="auto"/>
              <w:right w:val="single" w:sz="4" w:space="0" w:color="auto"/>
            </w:tcBorders>
            <w:shd w:val="clear" w:color="auto" w:fill="auto"/>
            <w:vAlign w:val="center"/>
            <w:hideMark/>
          </w:tcPr>
          <w:p w14:paraId="6EE18D1B" w14:textId="77777777" w:rsidR="004727C7" w:rsidRPr="00CD4BCC" w:rsidRDefault="004727C7" w:rsidP="00913E11">
            <w:pPr>
              <w:jc w:val="right"/>
              <w:rPr>
                <w:sz w:val="20"/>
                <w:szCs w:val="20"/>
                <w:lang w:val="et-EE" w:eastAsia="et-EE"/>
              </w:rPr>
            </w:pPr>
            <w:r w:rsidRPr="00CD4BCC">
              <w:rPr>
                <w:sz w:val="20"/>
                <w:szCs w:val="20"/>
                <w:lang w:val="et-EE" w:eastAsia="et-EE"/>
              </w:rPr>
              <w:t>97,5%</w:t>
            </w:r>
          </w:p>
        </w:tc>
        <w:tc>
          <w:tcPr>
            <w:tcW w:w="757" w:type="dxa"/>
            <w:tcBorders>
              <w:top w:val="nil"/>
              <w:left w:val="nil"/>
              <w:bottom w:val="single" w:sz="4" w:space="0" w:color="auto"/>
              <w:right w:val="single" w:sz="4" w:space="0" w:color="auto"/>
            </w:tcBorders>
            <w:shd w:val="clear" w:color="auto" w:fill="auto"/>
            <w:vAlign w:val="center"/>
            <w:hideMark/>
          </w:tcPr>
          <w:p w14:paraId="5DEF337A" w14:textId="77777777" w:rsidR="004727C7" w:rsidRPr="00CD4BCC" w:rsidRDefault="004727C7" w:rsidP="00913E11">
            <w:pPr>
              <w:jc w:val="right"/>
              <w:rPr>
                <w:sz w:val="20"/>
                <w:szCs w:val="20"/>
                <w:lang w:val="et-EE" w:eastAsia="et-EE"/>
              </w:rPr>
            </w:pPr>
            <w:r w:rsidRPr="00CD4BCC">
              <w:rPr>
                <w:sz w:val="20"/>
                <w:szCs w:val="20"/>
                <w:lang w:val="et-EE" w:eastAsia="et-EE"/>
              </w:rPr>
              <w:t>98,1%</w:t>
            </w:r>
          </w:p>
        </w:tc>
        <w:tc>
          <w:tcPr>
            <w:tcW w:w="757" w:type="dxa"/>
            <w:tcBorders>
              <w:top w:val="nil"/>
              <w:left w:val="nil"/>
              <w:bottom w:val="single" w:sz="4" w:space="0" w:color="auto"/>
              <w:right w:val="single" w:sz="4" w:space="0" w:color="auto"/>
            </w:tcBorders>
            <w:shd w:val="clear" w:color="auto" w:fill="auto"/>
            <w:vAlign w:val="center"/>
            <w:hideMark/>
          </w:tcPr>
          <w:p w14:paraId="3C96B419" w14:textId="77777777" w:rsidR="004727C7" w:rsidRPr="00CD4BCC" w:rsidRDefault="004727C7" w:rsidP="00913E11">
            <w:pPr>
              <w:jc w:val="right"/>
              <w:rPr>
                <w:sz w:val="20"/>
                <w:szCs w:val="20"/>
                <w:lang w:val="et-EE" w:eastAsia="et-EE"/>
              </w:rPr>
            </w:pPr>
            <w:r w:rsidRPr="00CD4BCC">
              <w:rPr>
                <w:sz w:val="20"/>
                <w:szCs w:val="20"/>
                <w:lang w:val="et-EE" w:eastAsia="et-EE"/>
              </w:rPr>
              <w:t>98,5%</w:t>
            </w:r>
          </w:p>
        </w:tc>
        <w:tc>
          <w:tcPr>
            <w:tcW w:w="757" w:type="dxa"/>
            <w:tcBorders>
              <w:top w:val="nil"/>
              <w:left w:val="nil"/>
              <w:bottom w:val="single" w:sz="4" w:space="0" w:color="auto"/>
              <w:right w:val="single" w:sz="4" w:space="0" w:color="auto"/>
            </w:tcBorders>
            <w:shd w:val="clear" w:color="auto" w:fill="auto"/>
            <w:vAlign w:val="center"/>
            <w:hideMark/>
          </w:tcPr>
          <w:p w14:paraId="7C8808AE" w14:textId="77777777" w:rsidR="004727C7" w:rsidRPr="00CD4BCC" w:rsidRDefault="004727C7" w:rsidP="00913E11">
            <w:pPr>
              <w:jc w:val="right"/>
              <w:rPr>
                <w:sz w:val="20"/>
                <w:szCs w:val="20"/>
                <w:lang w:val="et-EE" w:eastAsia="et-EE"/>
              </w:rPr>
            </w:pPr>
            <w:r w:rsidRPr="00CD4BCC">
              <w:rPr>
                <w:sz w:val="20"/>
                <w:szCs w:val="20"/>
                <w:lang w:val="et-EE" w:eastAsia="et-EE"/>
              </w:rPr>
              <w:t>104,0%</w:t>
            </w:r>
          </w:p>
        </w:tc>
        <w:tc>
          <w:tcPr>
            <w:tcW w:w="657" w:type="dxa"/>
            <w:tcBorders>
              <w:top w:val="nil"/>
              <w:left w:val="nil"/>
              <w:bottom w:val="single" w:sz="4" w:space="0" w:color="auto"/>
              <w:right w:val="single" w:sz="4" w:space="0" w:color="auto"/>
            </w:tcBorders>
            <w:shd w:val="clear" w:color="auto" w:fill="auto"/>
            <w:vAlign w:val="center"/>
            <w:hideMark/>
          </w:tcPr>
          <w:p w14:paraId="09C2071B" w14:textId="77777777" w:rsidR="004727C7" w:rsidRPr="00CD4BCC" w:rsidRDefault="004727C7" w:rsidP="00913E11">
            <w:pPr>
              <w:jc w:val="right"/>
              <w:rPr>
                <w:sz w:val="20"/>
                <w:szCs w:val="20"/>
                <w:lang w:val="et-EE" w:eastAsia="et-EE"/>
              </w:rPr>
            </w:pPr>
            <w:r w:rsidRPr="00CD4BCC">
              <w:rPr>
                <w:sz w:val="20"/>
                <w:szCs w:val="20"/>
                <w:lang w:val="et-EE" w:eastAsia="et-EE"/>
              </w:rPr>
              <w:t>97,0%</w:t>
            </w:r>
          </w:p>
        </w:tc>
        <w:tc>
          <w:tcPr>
            <w:tcW w:w="757" w:type="dxa"/>
            <w:tcBorders>
              <w:top w:val="nil"/>
              <w:left w:val="nil"/>
              <w:bottom w:val="single" w:sz="4" w:space="0" w:color="auto"/>
              <w:right w:val="single" w:sz="4" w:space="0" w:color="auto"/>
            </w:tcBorders>
            <w:shd w:val="clear" w:color="auto" w:fill="auto"/>
            <w:vAlign w:val="center"/>
            <w:hideMark/>
          </w:tcPr>
          <w:p w14:paraId="73974F14" w14:textId="77777777" w:rsidR="004727C7" w:rsidRPr="00CD4BCC" w:rsidRDefault="004727C7" w:rsidP="00913E11">
            <w:pPr>
              <w:jc w:val="right"/>
              <w:rPr>
                <w:sz w:val="20"/>
                <w:szCs w:val="20"/>
                <w:lang w:val="et-EE" w:eastAsia="et-EE"/>
              </w:rPr>
            </w:pPr>
            <w:r w:rsidRPr="00CD4BCC">
              <w:rPr>
                <w:sz w:val="20"/>
                <w:szCs w:val="20"/>
                <w:lang w:val="et-EE" w:eastAsia="et-EE"/>
              </w:rPr>
              <w:t>97,9%</w:t>
            </w:r>
          </w:p>
        </w:tc>
        <w:tc>
          <w:tcPr>
            <w:tcW w:w="757" w:type="dxa"/>
            <w:tcBorders>
              <w:top w:val="nil"/>
              <w:left w:val="nil"/>
              <w:bottom w:val="single" w:sz="4" w:space="0" w:color="auto"/>
              <w:right w:val="single" w:sz="4" w:space="0" w:color="auto"/>
            </w:tcBorders>
            <w:shd w:val="clear" w:color="auto" w:fill="auto"/>
            <w:vAlign w:val="center"/>
            <w:hideMark/>
          </w:tcPr>
          <w:p w14:paraId="0EC19BEB" w14:textId="77777777" w:rsidR="004727C7" w:rsidRPr="00CD4BCC" w:rsidRDefault="004727C7" w:rsidP="00913E11">
            <w:pPr>
              <w:jc w:val="right"/>
              <w:rPr>
                <w:sz w:val="20"/>
                <w:szCs w:val="20"/>
                <w:lang w:val="et-EE" w:eastAsia="et-EE"/>
              </w:rPr>
            </w:pPr>
            <w:r w:rsidRPr="00CD4BCC">
              <w:rPr>
                <w:sz w:val="20"/>
                <w:szCs w:val="20"/>
                <w:lang w:val="et-EE" w:eastAsia="et-EE"/>
              </w:rPr>
              <w:t>98,0%</w:t>
            </w:r>
          </w:p>
        </w:tc>
        <w:tc>
          <w:tcPr>
            <w:tcW w:w="757" w:type="dxa"/>
            <w:tcBorders>
              <w:top w:val="nil"/>
              <w:left w:val="nil"/>
              <w:bottom w:val="single" w:sz="4" w:space="0" w:color="auto"/>
              <w:right w:val="single" w:sz="4" w:space="0" w:color="auto"/>
            </w:tcBorders>
            <w:shd w:val="clear" w:color="auto" w:fill="auto"/>
            <w:vAlign w:val="center"/>
            <w:hideMark/>
          </w:tcPr>
          <w:p w14:paraId="34873E58" w14:textId="77777777" w:rsidR="004727C7" w:rsidRPr="00CD4BCC" w:rsidRDefault="004727C7" w:rsidP="00913E11">
            <w:pPr>
              <w:jc w:val="right"/>
              <w:rPr>
                <w:sz w:val="20"/>
                <w:szCs w:val="20"/>
                <w:lang w:val="et-EE" w:eastAsia="et-EE"/>
              </w:rPr>
            </w:pPr>
            <w:r w:rsidRPr="00CD4BCC">
              <w:rPr>
                <w:sz w:val="20"/>
                <w:szCs w:val="20"/>
                <w:lang w:val="et-EE" w:eastAsia="et-EE"/>
              </w:rPr>
              <w:t>98,0%</w:t>
            </w:r>
          </w:p>
        </w:tc>
        <w:tc>
          <w:tcPr>
            <w:tcW w:w="757" w:type="dxa"/>
            <w:tcBorders>
              <w:top w:val="nil"/>
              <w:left w:val="nil"/>
              <w:bottom w:val="single" w:sz="4" w:space="0" w:color="auto"/>
              <w:right w:val="single" w:sz="4" w:space="0" w:color="auto"/>
            </w:tcBorders>
            <w:shd w:val="clear" w:color="auto" w:fill="auto"/>
            <w:vAlign w:val="center"/>
            <w:hideMark/>
          </w:tcPr>
          <w:p w14:paraId="436F83BF" w14:textId="77777777" w:rsidR="004727C7" w:rsidRPr="00CD4BCC" w:rsidRDefault="004727C7" w:rsidP="00913E11">
            <w:pPr>
              <w:jc w:val="right"/>
              <w:rPr>
                <w:sz w:val="20"/>
                <w:szCs w:val="20"/>
                <w:lang w:val="et-EE" w:eastAsia="et-EE"/>
              </w:rPr>
            </w:pPr>
            <w:r w:rsidRPr="00CD4BCC">
              <w:rPr>
                <w:sz w:val="20"/>
                <w:szCs w:val="20"/>
                <w:lang w:val="et-EE" w:eastAsia="et-EE"/>
              </w:rPr>
              <w:t>97,3%</w:t>
            </w:r>
          </w:p>
        </w:tc>
      </w:tr>
      <w:tr w:rsidR="004727C7" w:rsidRPr="00CD4BCC" w14:paraId="39A9A789"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21C0B102" w14:textId="77777777" w:rsidR="004727C7" w:rsidRPr="00CD4BCC" w:rsidRDefault="004727C7" w:rsidP="00913E11">
            <w:pPr>
              <w:rPr>
                <w:sz w:val="20"/>
                <w:szCs w:val="20"/>
                <w:lang w:val="et-EE" w:eastAsia="et-EE"/>
              </w:rPr>
            </w:pPr>
            <w:r w:rsidRPr="00CD4BCC">
              <w:rPr>
                <w:sz w:val="20"/>
                <w:szCs w:val="20"/>
                <w:lang w:val="et-EE" w:eastAsia="et-EE"/>
              </w:rPr>
              <w:t xml:space="preserve">Jõudlus alates 2017.a </w:t>
            </w:r>
          </w:p>
        </w:tc>
        <w:tc>
          <w:tcPr>
            <w:tcW w:w="1447" w:type="dxa"/>
            <w:gridSpan w:val="2"/>
            <w:vMerge/>
            <w:tcBorders>
              <w:top w:val="nil"/>
              <w:left w:val="single" w:sz="4" w:space="0" w:color="auto"/>
              <w:bottom w:val="single" w:sz="4" w:space="0" w:color="auto"/>
              <w:right w:val="nil"/>
            </w:tcBorders>
            <w:vAlign w:val="center"/>
            <w:hideMark/>
          </w:tcPr>
          <w:p w14:paraId="785351FF" w14:textId="77777777" w:rsidR="004727C7" w:rsidRPr="00CD4BCC" w:rsidRDefault="004727C7" w:rsidP="00913E11">
            <w:pPr>
              <w:rPr>
                <w:sz w:val="20"/>
                <w:szCs w:val="20"/>
                <w:lang w:val="et-EE" w:eastAsia="et-EE"/>
              </w:rPr>
            </w:pPr>
          </w:p>
        </w:tc>
        <w:tc>
          <w:tcPr>
            <w:tcW w:w="757" w:type="dxa"/>
            <w:tcBorders>
              <w:top w:val="nil"/>
              <w:left w:val="nil"/>
              <w:bottom w:val="single" w:sz="4" w:space="0" w:color="auto"/>
              <w:right w:val="single" w:sz="4" w:space="0" w:color="auto"/>
            </w:tcBorders>
            <w:shd w:val="clear" w:color="auto" w:fill="auto"/>
            <w:vAlign w:val="center"/>
            <w:hideMark/>
          </w:tcPr>
          <w:p w14:paraId="2F7D8D49" w14:textId="77777777" w:rsidR="004727C7" w:rsidRPr="00CD4BCC" w:rsidRDefault="004727C7" w:rsidP="00913E11">
            <w:pPr>
              <w:jc w:val="right"/>
              <w:rPr>
                <w:sz w:val="20"/>
                <w:szCs w:val="20"/>
                <w:lang w:val="et-EE" w:eastAsia="et-EE"/>
              </w:rPr>
            </w:pPr>
            <w:r w:rsidRPr="00CD4BCC">
              <w:rPr>
                <w:sz w:val="20"/>
                <w:szCs w:val="20"/>
                <w:lang w:val="et-EE" w:eastAsia="et-EE"/>
              </w:rPr>
              <w:t>97,4%</w:t>
            </w:r>
          </w:p>
        </w:tc>
        <w:tc>
          <w:tcPr>
            <w:tcW w:w="757" w:type="dxa"/>
            <w:tcBorders>
              <w:top w:val="nil"/>
              <w:left w:val="nil"/>
              <w:bottom w:val="single" w:sz="4" w:space="0" w:color="auto"/>
              <w:right w:val="single" w:sz="4" w:space="0" w:color="auto"/>
            </w:tcBorders>
            <w:shd w:val="clear" w:color="auto" w:fill="auto"/>
            <w:vAlign w:val="center"/>
            <w:hideMark/>
          </w:tcPr>
          <w:p w14:paraId="7EA207DA" w14:textId="77777777" w:rsidR="004727C7" w:rsidRPr="00CD4BCC" w:rsidRDefault="004727C7" w:rsidP="00913E11">
            <w:pPr>
              <w:jc w:val="right"/>
              <w:rPr>
                <w:sz w:val="20"/>
                <w:szCs w:val="20"/>
                <w:lang w:val="et-EE" w:eastAsia="et-EE"/>
              </w:rPr>
            </w:pPr>
            <w:r w:rsidRPr="00CD4BCC">
              <w:rPr>
                <w:sz w:val="20"/>
                <w:szCs w:val="20"/>
                <w:lang w:val="et-EE" w:eastAsia="et-EE"/>
              </w:rPr>
              <w:t>98,0%</w:t>
            </w:r>
          </w:p>
        </w:tc>
        <w:tc>
          <w:tcPr>
            <w:tcW w:w="757" w:type="dxa"/>
            <w:tcBorders>
              <w:top w:val="nil"/>
              <w:left w:val="nil"/>
              <w:bottom w:val="single" w:sz="4" w:space="0" w:color="auto"/>
              <w:right w:val="single" w:sz="4" w:space="0" w:color="auto"/>
            </w:tcBorders>
            <w:shd w:val="clear" w:color="auto" w:fill="auto"/>
            <w:vAlign w:val="center"/>
            <w:hideMark/>
          </w:tcPr>
          <w:p w14:paraId="29142A56" w14:textId="77777777" w:rsidR="004727C7" w:rsidRPr="00CD4BCC" w:rsidRDefault="004727C7" w:rsidP="00913E11">
            <w:pPr>
              <w:jc w:val="right"/>
              <w:rPr>
                <w:sz w:val="20"/>
                <w:szCs w:val="20"/>
                <w:lang w:val="et-EE" w:eastAsia="et-EE"/>
              </w:rPr>
            </w:pPr>
            <w:r w:rsidRPr="00CD4BCC">
              <w:rPr>
                <w:sz w:val="20"/>
                <w:szCs w:val="20"/>
                <w:lang w:val="et-EE" w:eastAsia="et-EE"/>
              </w:rPr>
              <w:t>98,2%</w:t>
            </w:r>
          </w:p>
        </w:tc>
        <w:tc>
          <w:tcPr>
            <w:tcW w:w="757" w:type="dxa"/>
            <w:tcBorders>
              <w:top w:val="nil"/>
              <w:left w:val="nil"/>
              <w:bottom w:val="single" w:sz="4" w:space="0" w:color="auto"/>
              <w:right w:val="single" w:sz="4" w:space="0" w:color="auto"/>
            </w:tcBorders>
            <w:shd w:val="clear" w:color="auto" w:fill="auto"/>
            <w:vAlign w:val="center"/>
            <w:hideMark/>
          </w:tcPr>
          <w:p w14:paraId="05A8EDB4" w14:textId="77777777" w:rsidR="004727C7" w:rsidRPr="00CD4BCC" w:rsidRDefault="004727C7" w:rsidP="00913E11">
            <w:pPr>
              <w:jc w:val="right"/>
              <w:rPr>
                <w:sz w:val="20"/>
                <w:szCs w:val="20"/>
                <w:lang w:val="et-EE" w:eastAsia="et-EE"/>
              </w:rPr>
            </w:pPr>
            <w:r w:rsidRPr="00CD4BCC">
              <w:rPr>
                <w:sz w:val="20"/>
                <w:szCs w:val="20"/>
                <w:lang w:val="et-EE" w:eastAsia="et-EE"/>
              </w:rPr>
              <w:t>98,6%</w:t>
            </w:r>
          </w:p>
        </w:tc>
        <w:tc>
          <w:tcPr>
            <w:tcW w:w="757" w:type="dxa"/>
            <w:tcBorders>
              <w:top w:val="nil"/>
              <w:left w:val="nil"/>
              <w:bottom w:val="single" w:sz="4" w:space="0" w:color="auto"/>
              <w:right w:val="single" w:sz="4" w:space="0" w:color="auto"/>
            </w:tcBorders>
            <w:shd w:val="clear" w:color="auto" w:fill="auto"/>
            <w:vAlign w:val="center"/>
            <w:hideMark/>
          </w:tcPr>
          <w:p w14:paraId="3CB3B84E" w14:textId="77777777" w:rsidR="004727C7" w:rsidRPr="00CD4BCC" w:rsidRDefault="004727C7" w:rsidP="00913E11">
            <w:pPr>
              <w:jc w:val="right"/>
              <w:rPr>
                <w:sz w:val="20"/>
                <w:szCs w:val="20"/>
                <w:lang w:val="et-EE" w:eastAsia="et-EE"/>
              </w:rPr>
            </w:pPr>
            <w:r w:rsidRPr="00CD4BCC">
              <w:rPr>
                <w:sz w:val="20"/>
                <w:szCs w:val="20"/>
                <w:lang w:val="et-EE" w:eastAsia="et-EE"/>
              </w:rPr>
              <w:t>98,8%</w:t>
            </w:r>
          </w:p>
        </w:tc>
        <w:tc>
          <w:tcPr>
            <w:tcW w:w="757" w:type="dxa"/>
            <w:tcBorders>
              <w:top w:val="nil"/>
              <w:left w:val="nil"/>
              <w:bottom w:val="single" w:sz="4" w:space="0" w:color="auto"/>
              <w:right w:val="single" w:sz="4" w:space="0" w:color="auto"/>
            </w:tcBorders>
            <w:shd w:val="clear" w:color="auto" w:fill="auto"/>
            <w:vAlign w:val="center"/>
            <w:hideMark/>
          </w:tcPr>
          <w:p w14:paraId="55B25EBA" w14:textId="77777777" w:rsidR="004727C7" w:rsidRPr="00CD4BCC" w:rsidRDefault="004727C7" w:rsidP="00913E11">
            <w:pPr>
              <w:jc w:val="right"/>
              <w:rPr>
                <w:sz w:val="20"/>
                <w:szCs w:val="20"/>
                <w:lang w:val="et-EE" w:eastAsia="et-EE"/>
              </w:rPr>
            </w:pPr>
            <w:r w:rsidRPr="00CD4BCC">
              <w:rPr>
                <w:sz w:val="20"/>
                <w:szCs w:val="20"/>
                <w:lang w:val="et-EE" w:eastAsia="et-EE"/>
              </w:rPr>
              <w:t>98,6%</w:t>
            </w:r>
          </w:p>
        </w:tc>
        <w:tc>
          <w:tcPr>
            <w:tcW w:w="657" w:type="dxa"/>
            <w:tcBorders>
              <w:top w:val="nil"/>
              <w:left w:val="nil"/>
              <w:bottom w:val="single" w:sz="4" w:space="0" w:color="auto"/>
              <w:right w:val="single" w:sz="4" w:space="0" w:color="auto"/>
            </w:tcBorders>
            <w:shd w:val="clear" w:color="auto" w:fill="auto"/>
            <w:vAlign w:val="center"/>
            <w:hideMark/>
          </w:tcPr>
          <w:p w14:paraId="36E8EFF8" w14:textId="77777777" w:rsidR="004727C7" w:rsidRPr="00CD4BCC" w:rsidRDefault="004727C7" w:rsidP="00913E11">
            <w:pPr>
              <w:jc w:val="right"/>
              <w:rPr>
                <w:sz w:val="20"/>
                <w:szCs w:val="20"/>
                <w:lang w:val="et-EE" w:eastAsia="et-EE"/>
              </w:rPr>
            </w:pPr>
            <w:r w:rsidRPr="00CD4BCC">
              <w:rPr>
                <w:sz w:val="20"/>
                <w:szCs w:val="20"/>
                <w:lang w:val="et-EE" w:eastAsia="et-EE"/>
              </w:rPr>
              <w:t>97,8%</w:t>
            </w:r>
          </w:p>
        </w:tc>
        <w:tc>
          <w:tcPr>
            <w:tcW w:w="757" w:type="dxa"/>
            <w:tcBorders>
              <w:top w:val="nil"/>
              <w:left w:val="nil"/>
              <w:bottom w:val="single" w:sz="4" w:space="0" w:color="auto"/>
              <w:right w:val="single" w:sz="4" w:space="0" w:color="auto"/>
            </w:tcBorders>
            <w:shd w:val="clear" w:color="auto" w:fill="auto"/>
            <w:vAlign w:val="center"/>
            <w:hideMark/>
          </w:tcPr>
          <w:p w14:paraId="214AD43D" w14:textId="77777777" w:rsidR="004727C7" w:rsidRPr="00CD4BCC" w:rsidRDefault="004727C7" w:rsidP="00913E11">
            <w:pPr>
              <w:jc w:val="right"/>
              <w:rPr>
                <w:sz w:val="20"/>
                <w:szCs w:val="20"/>
                <w:lang w:val="et-EE" w:eastAsia="et-EE"/>
              </w:rPr>
            </w:pPr>
            <w:r w:rsidRPr="00CD4BCC">
              <w:rPr>
                <w:sz w:val="20"/>
                <w:szCs w:val="20"/>
                <w:lang w:val="et-EE" w:eastAsia="et-EE"/>
              </w:rPr>
              <w:t>98,4%</w:t>
            </w:r>
          </w:p>
        </w:tc>
        <w:tc>
          <w:tcPr>
            <w:tcW w:w="757" w:type="dxa"/>
            <w:tcBorders>
              <w:top w:val="nil"/>
              <w:left w:val="nil"/>
              <w:bottom w:val="single" w:sz="4" w:space="0" w:color="auto"/>
              <w:right w:val="single" w:sz="4" w:space="0" w:color="auto"/>
            </w:tcBorders>
            <w:shd w:val="clear" w:color="auto" w:fill="auto"/>
            <w:vAlign w:val="center"/>
            <w:hideMark/>
          </w:tcPr>
          <w:p w14:paraId="4EBCE527" w14:textId="77777777" w:rsidR="004727C7" w:rsidRPr="00CD4BCC" w:rsidRDefault="004727C7" w:rsidP="00913E11">
            <w:pPr>
              <w:jc w:val="right"/>
              <w:rPr>
                <w:sz w:val="20"/>
                <w:szCs w:val="20"/>
                <w:lang w:val="et-EE" w:eastAsia="et-EE"/>
              </w:rPr>
            </w:pPr>
            <w:r w:rsidRPr="00CD4BCC">
              <w:rPr>
                <w:sz w:val="20"/>
                <w:szCs w:val="20"/>
                <w:lang w:val="et-EE" w:eastAsia="et-EE"/>
              </w:rPr>
              <w:t>98,4%</w:t>
            </w:r>
          </w:p>
        </w:tc>
        <w:tc>
          <w:tcPr>
            <w:tcW w:w="757" w:type="dxa"/>
            <w:tcBorders>
              <w:top w:val="nil"/>
              <w:left w:val="nil"/>
              <w:bottom w:val="single" w:sz="4" w:space="0" w:color="auto"/>
              <w:right w:val="single" w:sz="4" w:space="0" w:color="auto"/>
            </w:tcBorders>
            <w:shd w:val="clear" w:color="auto" w:fill="auto"/>
            <w:vAlign w:val="center"/>
            <w:hideMark/>
          </w:tcPr>
          <w:p w14:paraId="3FAFDD76" w14:textId="77777777" w:rsidR="004727C7" w:rsidRPr="00CD4BCC" w:rsidRDefault="004727C7" w:rsidP="00913E11">
            <w:pPr>
              <w:jc w:val="right"/>
              <w:rPr>
                <w:sz w:val="20"/>
                <w:szCs w:val="20"/>
                <w:lang w:val="et-EE" w:eastAsia="et-EE"/>
              </w:rPr>
            </w:pPr>
            <w:r w:rsidRPr="00CD4BCC">
              <w:rPr>
                <w:sz w:val="20"/>
                <w:szCs w:val="20"/>
                <w:lang w:val="et-EE" w:eastAsia="et-EE"/>
              </w:rPr>
              <w:t>98,4%</w:t>
            </w:r>
          </w:p>
        </w:tc>
        <w:tc>
          <w:tcPr>
            <w:tcW w:w="757" w:type="dxa"/>
            <w:tcBorders>
              <w:top w:val="nil"/>
              <w:left w:val="nil"/>
              <w:bottom w:val="single" w:sz="4" w:space="0" w:color="auto"/>
              <w:right w:val="single" w:sz="4" w:space="0" w:color="auto"/>
            </w:tcBorders>
            <w:shd w:val="clear" w:color="auto" w:fill="auto"/>
            <w:vAlign w:val="center"/>
            <w:hideMark/>
          </w:tcPr>
          <w:p w14:paraId="58CFDEF8" w14:textId="77777777" w:rsidR="004727C7" w:rsidRPr="00CD4BCC" w:rsidRDefault="004727C7" w:rsidP="00913E11">
            <w:pPr>
              <w:jc w:val="right"/>
              <w:rPr>
                <w:sz w:val="20"/>
                <w:szCs w:val="20"/>
                <w:lang w:val="et-EE" w:eastAsia="et-EE"/>
              </w:rPr>
            </w:pPr>
            <w:r w:rsidRPr="00CD4BCC">
              <w:rPr>
                <w:sz w:val="20"/>
                <w:szCs w:val="20"/>
                <w:lang w:val="et-EE" w:eastAsia="et-EE"/>
              </w:rPr>
              <w:t>97,9%</w:t>
            </w:r>
          </w:p>
        </w:tc>
      </w:tr>
      <w:tr w:rsidR="004727C7" w:rsidRPr="00CD4BCC" w14:paraId="0A043007" w14:textId="77777777" w:rsidTr="00913E11">
        <w:trPr>
          <w:trHeight w:val="262"/>
        </w:trPr>
        <w:tc>
          <w:tcPr>
            <w:tcW w:w="109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3C8D0BA3" w14:textId="77777777" w:rsidR="004727C7" w:rsidRPr="00CD4BCC" w:rsidRDefault="004727C7" w:rsidP="00913E11">
            <w:pPr>
              <w:jc w:val="center"/>
              <w:rPr>
                <w:b/>
                <w:bCs/>
                <w:sz w:val="20"/>
                <w:szCs w:val="20"/>
                <w:lang w:val="et-EE" w:eastAsia="et-EE"/>
              </w:rPr>
            </w:pPr>
            <w:proofErr w:type="spellStart"/>
            <w:r w:rsidRPr="00CD4BCC">
              <w:rPr>
                <w:b/>
                <w:bCs/>
                <w:sz w:val="20"/>
                <w:szCs w:val="20"/>
                <w:lang w:val="et-EE" w:eastAsia="et-EE"/>
              </w:rPr>
              <w:t>Criminal</w:t>
            </w:r>
            <w:proofErr w:type="spellEnd"/>
            <w:r w:rsidRPr="00CD4BCC">
              <w:rPr>
                <w:b/>
                <w:bCs/>
                <w:sz w:val="20"/>
                <w:szCs w:val="20"/>
                <w:lang w:val="et-EE" w:eastAsia="et-EE"/>
              </w:rPr>
              <w:t xml:space="preserve"> </w:t>
            </w:r>
            <w:proofErr w:type="spellStart"/>
            <w:r w:rsidRPr="00CD4BCC">
              <w:rPr>
                <w:b/>
                <w:bCs/>
                <w:sz w:val="20"/>
                <w:szCs w:val="20"/>
                <w:lang w:val="et-EE" w:eastAsia="et-EE"/>
              </w:rPr>
              <w:t>cases</w:t>
            </w:r>
            <w:proofErr w:type="spellEnd"/>
          </w:p>
        </w:tc>
      </w:tr>
      <w:tr w:rsidR="004727C7" w:rsidRPr="00CD4BCC" w14:paraId="20E62058" w14:textId="77777777" w:rsidTr="00913E11">
        <w:trPr>
          <w:trHeight w:val="447"/>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5DB33EC7" w14:textId="77777777" w:rsidR="004727C7" w:rsidRPr="00CD4BCC" w:rsidRDefault="004727C7" w:rsidP="00913E11">
            <w:pPr>
              <w:rPr>
                <w:sz w:val="20"/>
                <w:szCs w:val="20"/>
                <w:lang w:val="et-EE" w:eastAsia="et-EE"/>
              </w:rPr>
            </w:pPr>
            <w:proofErr w:type="spellStart"/>
            <w:r w:rsidRPr="00CD4BCC">
              <w:rPr>
                <w:sz w:val="20"/>
                <w:szCs w:val="20"/>
                <w:lang w:val="et-EE" w:eastAsia="et-EE"/>
              </w:rPr>
              <w:t>Efficacy</w:t>
            </w:r>
            <w:proofErr w:type="spellEnd"/>
            <w:r w:rsidRPr="00CD4BCC">
              <w:rPr>
                <w:sz w:val="20"/>
                <w:szCs w:val="20"/>
                <w:lang w:val="et-EE" w:eastAsia="et-EE"/>
              </w:rPr>
              <w:t xml:space="preserve">  (%)</w:t>
            </w:r>
          </w:p>
        </w:tc>
        <w:tc>
          <w:tcPr>
            <w:tcW w:w="690" w:type="dxa"/>
            <w:tcBorders>
              <w:top w:val="nil"/>
              <w:left w:val="nil"/>
              <w:bottom w:val="single" w:sz="4" w:space="0" w:color="auto"/>
              <w:right w:val="single" w:sz="4" w:space="0" w:color="auto"/>
            </w:tcBorders>
            <w:shd w:val="clear" w:color="auto" w:fill="auto"/>
            <w:vAlign w:val="center"/>
            <w:hideMark/>
          </w:tcPr>
          <w:p w14:paraId="407C4803" w14:textId="77777777" w:rsidR="004727C7" w:rsidRPr="00CD4BCC" w:rsidRDefault="004727C7" w:rsidP="00913E11">
            <w:pPr>
              <w:jc w:val="right"/>
              <w:rPr>
                <w:sz w:val="20"/>
                <w:szCs w:val="20"/>
                <w:lang w:val="et-EE" w:eastAsia="et-EE"/>
              </w:rPr>
            </w:pPr>
            <w:r w:rsidRPr="00CD4BCC">
              <w:rPr>
                <w:sz w:val="20"/>
                <w:szCs w:val="20"/>
                <w:lang w:val="et-EE" w:eastAsia="et-EE"/>
              </w:rPr>
              <w:t>98,0%</w:t>
            </w:r>
          </w:p>
        </w:tc>
        <w:tc>
          <w:tcPr>
            <w:tcW w:w="757" w:type="dxa"/>
            <w:tcBorders>
              <w:top w:val="nil"/>
              <w:left w:val="nil"/>
              <w:bottom w:val="single" w:sz="4" w:space="0" w:color="auto"/>
              <w:right w:val="nil"/>
            </w:tcBorders>
            <w:shd w:val="clear" w:color="auto" w:fill="auto"/>
            <w:vAlign w:val="center"/>
            <w:hideMark/>
          </w:tcPr>
          <w:p w14:paraId="7AE36E42" w14:textId="77777777" w:rsidR="004727C7" w:rsidRPr="00CD4BCC" w:rsidRDefault="004727C7" w:rsidP="00913E11">
            <w:pPr>
              <w:jc w:val="right"/>
              <w:rPr>
                <w:sz w:val="20"/>
                <w:szCs w:val="20"/>
                <w:lang w:val="et-EE" w:eastAsia="et-EE"/>
              </w:rPr>
            </w:pPr>
            <w:r w:rsidRPr="00CD4BCC">
              <w:rPr>
                <w:sz w:val="20"/>
                <w:szCs w:val="20"/>
                <w:lang w:val="et-EE" w:eastAsia="et-EE"/>
              </w:rPr>
              <w:t>100,7%</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0209CBA6" w14:textId="77777777" w:rsidR="004727C7" w:rsidRPr="00CD4BCC" w:rsidRDefault="004727C7" w:rsidP="00913E11">
            <w:pPr>
              <w:jc w:val="right"/>
              <w:rPr>
                <w:sz w:val="20"/>
                <w:szCs w:val="20"/>
                <w:lang w:val="et-EE" w:eastAsia="et-EE"/>
              </w:rPr>
            </w:pPr>
            <w:r w:rsidRPr="00CD4BCC">
              <w:rPr>
                <w:sz w:val="20"/>
                <w:szCs w:val="20"/>
                <w:lang w:val="et-EE" w:eastAsia="et-EE"/>
              </w:rPr>
              <w:t>99,8%</w:t>
            </w:r>
          </w:p>
        </w:tc>
        <w:tc>
          <w:tcPr>
            <w:tcW w:w="757" w:type="dxa"/>
            <w:tcBorders>
              <w:top w:val="nil"/>
              <w:left w:val="nil"/>
              <w:bottom w:val="single" w:sz="4" w:space="0" w:color="auto"/>
              <w:right w:val="single" w:sz="4" w:space="0" w:color="auto"/>
            </w:tcBorders>
            <w:shd w:val="clear" w:color="auto" w:fill="auto"/>
            <w:vAlign w:val="center"/>
            <w:hideMark/>
          </w:tcPr>
          <w:p w14:paraId="4CD6418C" w14:textId="77777777" w:rsidR="004727C7" w:rsidRPr="00CD4BCC" w:rsidRDefault="004727C7" w:rsidP="00913E11">
            <w:pPr>
              <w:jc w:val="right"/>
              <w:rPr>
                <w:sz w:val="20"/>
                <w:szCs w:val="20"/>
                <w:lang w:val="et-EE" w:eastAsia="et-EE"/>
              </w:rPr>
            </w:pPr>
            <w:r w:rsidRPr="00CD4BCC">
              <w:rPr>
                <w:sz w:val="20"/>
                <w:szCs w:val="20"/>
                <w:lang w:val="et-EE" w:eastAsia="et-EE"/>
              </w:rPr>
              <w:t>101,1%</w:t>
            </w:r>
          </w:p>
        </w:tc>
        <w:tc>
          <w:tcPr>
            <w:tcW w:w="757" w:type="dxa"/>
            <w:tcBorders>
              <w:top w:val="nil"/>
              <w:left w:val="nil"/>
              <w:bottom w:val="single" w:sz="4" w:space="0" w:color="auto"/>
              <w:right w:val="single" w:sz="4" w:space="0" w:color="auto"/>
            </w:tcBorders>
            <w:shd w:val="clear" w:color="auto" w:fill="auto"/>
            <w:vAlign w:val="center"/>
            <w:hideMark/>
          </w:tcPr>
          <w:p w14:paraId="529D7213" w14:textId="77777777" w:rsidR="004727C7" w:rsidRPr="00CD4BCC" w:rsidRDefault="004727C7" w:rsidP="00913E11">
            <w:pPr>
              <w:jc w:val="right"/>
              <w:rPr>
                <w:color w:val="FF0000"/>
                <w:sz w:val="20"/>
                <w:szCs w:val="20"/>
                <w:lang w:val="et-EE" w:eastAsia="et-EE"/>
              </w:rPr>
            </w:pPr>
            <w:r w:rsidRPr="00CD4BCC">
              <w:rPr>
                <w:color w:val="FF0000"/>
                <w:sz w:val="20"/>
                <w:szCs w:val="20"/>
                <w:lang w:val="et-EE" w:eastAsia="et-EE"/>
              </w:rPr>
              <w:t>98,6%</w:t>
            </w:r>
          </w:p>
        </w:tc>
        <w:tc>
          <w:tcPr>
            <w:tcW w:w="757" w:type="dxa"/>
            <w:tcBorders>
              <w:top w:val="nil"/>
              <w:left w:val="nil"/>
              <w:bottom w:val="single" w:sz="4" w:space="0" w:color="auto"/>
              <w:right w:val="single" w:sz="4" w:space="0" w:color="auto"/>
            </w:tcBorders>
            <w:shd w:val="clear" w:color="auto" w:fill="auto"/>
            <w:vAlign w:val="center"/>
            <w:hideMark/>
          </w:tcPr>
          <w:p w14:paraId="7D2E280D" w14:textId="77777777" w:rsidR="004727C7" w:rsidRPr="00CD4BCC" w:rsidRDefault="004727C7" w:rsidP="00913E11">
            <w:pPr>
              <w:jc w:val="right"/>
              <w:rPr>
                <w:color w:val="FF0000"/>
                <w:sz w:val="20"/>
                <w:szCs w:val="20"/>
                <w:lang w:val="et-EE" w:eastAsia="et-EE"/>
              </w:rPr>
            </w:pPr>
            <w:r w:rsidRPr="00CD4BCC">
              <w:rPr>
                <w:color w:val="FF0000"/>
                <w:sz w:val="20"/>
                <w:szCs w:val="20"/>
                <w:lang w:val="et-EE" w:eastAsia="et-EE"/>
              </w:rPr>
              <w:t>96,8%</w:t>
            </w:r>
          </w:p>
        </w:tc>
        <w:tc>
          <w:tcPr>
            <w:tcW w:w="757" w:type="dxa"/>
            <w:tcBorders>
              <w:top w:val="nil"/>
              <w:left w:val="nil"/>
              <w:bottom w:val="single" w:sz="4" w:space="0" w:color="auto"/>
              <w:right w:val="single" w:sz="4" w:space="0" w:color="auto"/>
            </w:tcBorders>
            <w:shd w:val="clear" w:color="auto" w:fill="auto"/>
            <w:vAlign w:val="center"/>
            <w:hideMark/>
          </w:tcPr>
          <w:p w14:paraId="6EC3832A" w14:textId="77777777" w:rsidR="004727C7" w:rsidRPr="00CD4BCC" w:rsidRDefault="004727C7" w:rsidP="00913E11">
            <w:pPr>
              <w:jc w:val="right"/>
              <w:rPr>
                <w:color w:val="FF0000"/>
                <w:sz w:val="20"/>
                <w:szCs w:val="20"/>
                <w:lang w:val="et-EE" w:eastAsia="et-EE"/>
              </w:rPr>
            </w:pPr>
            <w:r w:rsidRPr="00CD4BCC">
              <w:rPr>
                <w:color w:val="FF0000"/>
                <w:sz w:val="20"/>
                <w:szCs w:val="20"/>
                <w:lang w:val="et-EE" w:eastAsia="et-EE"/>
              </w:rPr>
              <w:t>98,3%</w:t>
            </w:r>
          </w:p>
        </w:tc>
        <w:tc>
          <w:tcPr>
            <w:tcW w:w="757" w:type="dxa"/>
            <w:tcBorders>
              <w:top w:val="nil"/>
              <w:left w:val="nil"/>
              <w:bottom w:val="single" w:sz="4" w:space="0" w:color="auto"/>
              <w:right w:val="single" w:sz="4" w:space="0" w:color="auto"/>
            </w:tcBorders>
            <w:shd w:val="clear" w:color="auto" w:fill="auto"/>
            <w:vAlign w:val="center"/>
            <w:hideMark/>
          </w:tcPr>
          <w:p w14:paraId="5D8BD99E" w14:textId="77777777" w:rsidR="004727C7" w:rsidRPr="00CD4BCC" w:rsidRDefault="004727C7" w:rsidP="00913E11">
            <w:pPr>
              <w:jc w:val="right"/>
              <w:rPr>
                <w:color w:val="FF0000"/>
                <w:sz w:val="20"/>
                <w:szCs w:val="20"/>
                <w:lang w:val="et-EE" w:eastAsia="et-EE"/>
              </w:rPr>
            </w:pPr>
            <w:r w:rsidRPr="00CD4BCC">
              <w:rPr>
                <w:color w:val="FF0000"/>
                <w:sz w:val="20"/>
                <w:szCs w:val="20"/>
                <w:lang w:val="et-EE" w:eastAsia="et-EE"/>
              </w:rPr>
              <w:t>100,0%</w:t>
            </w:r>
          </w:p>
        </w:tc>
        <w:tc>
          <w:tcPr>
            <w:tcW w:w="657" w:type="dxa"/>
            <w:tcBorders>
              <w:top w:val="nil"/>
              <w:left w:val="nil"/>
              <w:bottom w:val="single" w:sz="4" w:space="0" w:color="auto"/>
              <w:right w:val="single" w:sz="4" w:space="0" w:color="auto"/>
            </w:tcBorders>
            <w:shd w:val="clear" w:color="auto" w:fill="auto"/>
            <w:vAlign w:val="center"/>
            <w:hideMark/>
          </w:tcPr>
          <w:p w14:paraId="592869E0" w14:textId="77777777" w:rsidR="004727C7" w:rsidRPr="00CD4BCC" w:rsidRDefault="004727C7" w:rsidP="00913E11">
            <w:pPr>
              <w:jc w:val="right"/>
              <w:rPr>
                <w:sz w:val="20"/>
                <w:szCs w:val="20"/>
                <w:lang w:val="et-EE" w:eastAsia="et-EE"/>
              </w:rPr>
            </w:pPr>
            <w:r w:rsidRPr="00CD4BCC">
              <w:rPr>
                <w:sz w:val="20"/>
                <w:szCs w:val="20"/>
                <w:lang w:val="et-EE" w:eastAsia="et-EE"/>
              </w:rPr>
              <w:t>95,9%</w:t>
            </w:r>
          </w:p>
        </w:tc>
        <w:tc>
          <w:tcPr>
            <w:tcW w:w="757" w:type="dxa"/>
            <w:tcBorders>
              <w:top w:val="nil"/>
              <w:left w:val="nil"/>
              <w:bottom w:val="single" w:sz="4" w:space="0" w:color="auto"/>
              <w:right w:val="single" w:sz="4" w:space="0" w:color="auto"/>
            </w:tcBorders>
            <w:shd w:val="clear" w:color="auto" w:fill="auto"/>
            <w:vAlign w:val="center"/>
            <w:hideMark/>
          </w:tcPr>
          <w:p w14:paraId="7E728A4B" w14:textId="77777777" w:rsidR="004727C7" w:rsidRPr="00CD4BCC" w:rsidRDefault="004727C7" w:rsidP="00913E11">
            <w:pPr>
              <w:jc w:val="right"/>
              <w:rPr>
                <w:sz w:val="20"/>
                <w:szCs w:val="20"/>
                <w:lang w:val="et-EE" w:eastAsia="et-EE"/>
              </w:rPr>
            </w:pPr>
            <w:r w:rsidRPr="00CD4BCC">
              <w:rPr>
                <w:sz w:val="20"/>
                <w:szCs w:val="20"/>
                <w:lang w:val="et-EE" w:eastAsia="et-EE"/>
              </w:rPr>
              <w:t>98,7%</w:t>
            </w:r>
          </w:p>
        </w:tc>
        <w:tc>
          <w:tcPr>
            <w:tcW w:w="757" w:type="dxa"/>
            <w:tcBorders>
              <w:top w:val="nil"/>
              <w:left w:val="nil"/>
              <w:bottom w:val="single" w:sz="4" w:space="0" w:color="auto"/>
              <w:right w:val="single" w:sz="4" w:space="0" w:color="auto"/>
            </w:tcBorders>
            <w:shd w:val="clear" w:color="auto" w:fill="auto"/>
            <w:vAlign w:val="center"/>
            <w:hideMark/>
          </w:tcPr>
          <w:p w14:paraId="0B3049DF" w14:textId="77777777" w:rsidR="004727C7" w:rsidRPr="00CD4BCC" w:rsidRDefault="004727C7" w:rsidP="00913E11">
            <w:pPr>
              <w:jc w:val="right"/>
              <w:rPr>
                <w:sz w:val="20"/>
                <w:szCs w:val="20"/>
                <w:lang w:val="et-EE" w:eastAsia="et-EE"/>
              </w:rPr>
            </w:pPr>
            <w:r w:rsidRPr="00CD4BCC">
              <w:rPr>
                <w:sz w:val="20"/>
                <w:szCs w:val="20"/>
                <w:lang w:val="et-EE" w:eastAsia="et-EE"/>
              </w:rPr>
              <w:t>97,9%</w:t>
            </w:r>
          </w:p>
        </w:tc>
        <w:tc>
          <w:tcPr>
            <w:tcW w:w="757" w:type="dxa"/>
            <w:tcBorders>
              <w:top w:val="nil"/>
              <w:left w:val="nil"/>
              <w:bottom w:val="single" w:sz="4" w:space="0" w:color="auto"/>
              <w:right w:val="single" w:sz="4" w:space="0" w:color="auto"/>
            </w:tcBorders>
            <w:shd w:val="clear" w:color="auto" w:fill="auto"/>
            <w:vAlign w:val="center"/>
            <w:hideMark/>
          </w:tcPr>
          <w:p w14:paraId="568EB5C5" w14:textId="77777777" w:rsidR="004727C7" w:rsidRPr="00CD4BCC" w:rsidRDefault="004727C7" w:rsidP="00913E11">
            <w:pPr>
              <w:jc w:val="right"/>
              <w:rPr>
                <w:sz w:val="20"/>
                <w:szCs w:val="20"/>
                <w:lang w:val="et-EE" w:eastAsia="et-EE"/>
              </w:rPr>
            </w:pPr>
            <w:r w:rsidRPr="00CD4BCC">
              <w:rPr>
                <w:sz w:val="20"/>
                <w:szCs w:val="20"/>
                <w:lang w:val="et-EE" w:eastAsia="et-EE"/>
              </w:rPr>
              <w:t>98,6%</w:t>
            </w:r>
          </w:p>
        </w:tc>
        <w:tc>
          <w:tcPr>
            <w:tcW w:w="757" w:type="dxa"/>
            <w:tcBorders>
              <w:top w:val="nil"/>
              <w:left w:val="nil"/>
              <w:bottom w:val="single" w:sz="4" w:space="0" w:color="auto"/>
              <w:right w:val="single" w:sz="4" w:space="0" w:color="auto"/>
            </w:tcBorders>
            <w:shd w:val="clear" w:color="auto" w:fill="auto"/>
            <w:vAlign w:val="center"/>
            <w:hideMark/>
          </w:tcPr>
          <w:p w14:paraId="3BE02487" w14:textId="77777777" w:rsidR="004727C7" w:rsidRPr="00CD4BCC" w:rsidRDefault="004727C7" w:rsidP="00913E11">
            <w:pPr>
              <w:jc w:val="right"/>
              <w:rPr>
                <w:sz w:val="20"/>
                <w:szCs w:val="20"/>
                <w:lang w:val="et-EE" w:eastAsia="et-EE"/>
              </w:rPr>
            </w:pPr>
            <w:r w:rsidRPr="00CD4BCC">
              <w:rPr>
                <w:sz w:val="20"/>
                <w:szCs w:val="20"/>
                <w:lang w:val="et-EE" w:eastAsia="et-EE"/>
              </w:rPr>
              <w:t>99,2%</w:t>
            </w:r>
          </w:p>
        </w:tc>
      </w:tr>
      <w:tr w:rsidR="004727C7" w:rsidRPr="00CD4BCC" w14:paraId="106F07D1" w14:textId="77777777" w:rsidTr="00913E11">
        <w:trPr>
          <w:trHeight w:val="262"/>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7738684" w14:textId="77777777" w:rsidR="004727C7" w:rsidRPr="00CD4BCC" w:rsidRDefault="004727C7" w:rsidP="00913E11">
            <w:pPr>
              <w:rPr>
                <w:i/>
                <w:iCs/>
                <w:sz w:val="20"/>
                <w:szCs w:val="20"/>
                <w:lang w:val="et-EE" w:eastAsia="et-EE"/>
              </w:rPr>
            </w:pPr>
            <w:proofErr w:type="spellStart"/>
            <w:r w:rsidRPr="00CD4BCC">
              <w:rPr>
                <w:i/>
                <w:iCs/>
                <w:sz w:val="20"/>
                <w:szCs w:val="20"/>
                <w:lang w:val="et-EE" w:eastAsia="et-EE"/>
              </w:rPr>
              <w:t>Cases</w:t>
            </w:r>
            <w:proofErr w:type="spellEnd"/>
            <w:r w:rsidRPr="00CD4BCC">
              <w:rPr>
                <w:i/>
                <w:iCs/>
                <w:sz w:val="20"/>
                <w:szCs w:val="20"/>
                <w:lang w:val="et-EE" w:eastAsia="et-EE"/>
              </w:rPr>
              <w:t xml:space="preserve"> sent </w:t>
            </w:r>
            <w:proofErr w:type="spellStart"/>
            <w:r w:rsidRPr="00CD4BCC">
              <w:rPr>
                <w:i/>
                <w:iCs/>
                <w:sz w:val="20"/>
                <w:szCs w:val="20"/>
                <w:lang w:val="et-EE" w:eastAsia="et-EE"/>
              </w:rPr>
              <w:t>to</w:t>
            </w:r>
            <w:proofErr w:type="spellEnd"/>
            <w:r w:rsidRPr="00CD4BCC">
              <w:rPr>
                <w:i/>
                <w:iCs/>
                <w:sz w:val="20"/>
                <w:szCs w:val="20"/>
                <w:lang w:val="et-EE" w:eastAsia="et-EE"/>
              </w:rPr>
              <w:t xml:space="preserve"> </w:t>
            </w:r>
            <w:proofErr w:type="spellStart"/>
            <w:r w:rsidRPr="00CD4BCC">
              <w:rPr>
                <w:i/>
                <w:iCs/>
                <w:sz w:val="20"/>
                <w:szCs w:val="20"/>
                <w:lang w:val="et-EE" w:eastAsia="et-EE"/>
              </w:rPr>
              <w:t>the</w:t>
            </w:r>
            <w:proofErr w:type="spellEnd"/>
            <w:r w:rsidRPr="00CD4BCC">
              <w:rPr>
                <w:i/>
                <w:iCs/>
                <w:sz w:val="20"/>
                <w:szCs w:val="20"/>
                <w:lang w:val="et-EE" w:eastAsia="et-EE"/>
              </w:rPr>
              <w:t xml:space="preserve"> </w:t>
            </w:r>
            <w:proofErr w:type="spellStart"/>
            <w:r w:rsidRPr="00CD4BCC">
              <w:rPr>
                <w:i/>
                <w:iCs/>
                <w:sz w:val="20"/>
                <w:szCs w:val="20"/>
                <w:lang w:val="et-EE" w:eastAsia="et-EE"/>
              </w:rPr>
              <w:t>court</w:t>
            </w:r>
            <w:proofErr w:type="spellEnd"/>
          </w:p>
        </w:tc>
        <w:tc>
          <w:tcPr>
            <w:tcW w:w="690" w:type="dxa"/>
            <w:tcBorders>
              <w:top w:val="nil"/>
              <w:left w:val="nil"/>
              <w:bottom w:val="single" w:sz="4" w:space="0" w:color="auto"/>
              <w:right w:val="single" w:sz="4" w:space="0" w:color="auto"/>
            </w:tcBorders>
            <w:shd w:val="clear" w:color="auto" w:fill="auto"/>
            <w:vAlign w:val="center"/>
            <w:hideMark/>
          </w:tcPr>
          <w:p w14:paraId="65FC58C8" w14:textId="77777777" w:rsidR="004727C7" w:rsidRPr="00CD4BCC" w:rsidRDefault="004727C7" w:rsidP="00913E11">
            <w:pPr>
              <w:jc w:val="right"/>
              <w:rPr>
                <w:i/>
                <w:iCs/>
                <w:sz w:val="20"/>
                <w:szCs w:val="20"/>
                <w:lang w:val="et-EE" w:eastAsia="et-EE"/>
              </w:rPr>
            </w:pPr>
            <w:r w:rsidRPr="00CD4BCC">
              <w:rPr>
                <w:i/>
                <w:iCs/>
                <w:sz w:val="20"/>
                <w:szCs w:val="20"/>
                <w:lang w:val="et-EE" w:eastAsia="et-EE"/>
              </w:rPr>
              <w:t>6275</w:t>
            </w:r>
          </w:p>
        </w:tc>
        <w:tc>
          <w:tcPr>
            <w:tcW w:w="757" w:type="dxa"/>
            <w:tcBorders>
              <w:top w:val="nil"/>
              <w:left w:val="nil"/>
              <w:bottom w:val="single" w:sz="4" w:space="0" w:color="auto"/>
              <w:right w:val="nil"/>
            </w:tcBorders>
            <w:shd w:val="clear" w:color="auto" w:fill="auto"/>
            <w:vAlign w:val="center"/>
            <w:hideMark/>
          </w:tcPr>
          <w:p w14:paraId="1CE6E0E7" w14:textId="77777777" w:rsidR="004727C7" w:rsidRPr="00CD4BCC" w:rsidRDefault="004727C7" w:rsidP="00913E11">
            <w:pPr>
              <w:jc w:val="right"/>
              <w:rPr>
                <w:i/>
                <w:iCs/>
                <w:sz w:val="20"/>
                <w:szCs w:val="20"/>
                <w:lang w:val="et-EE" w:eastAsia="et-EE"/>
              </w:rPr>
            </w:pPr>
            <w:r w:rsidRPr="00CD4BCC">
              <w:rPr>
                <w:i/>
                <w:iCs/>
                <w:sz w:val="20"/>
                <w:szCs w:val="20"/>
                <w:lang w:val="et-EE" w:eastAsia="et-EE"/>
              </w:rPr>
              <w:t>6168</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604EB523" w14:textId="77777777" w:rsidR="004727C7" w:rsidRPr="00CD4BCC" w:rsidRDefault="004727C7" w:rsidP="00913E11">
            <w:pPr>
              <w:jc w:val="right"/>
              <w:rPr>
                <w:i/>
                <w:iCs/>
                <w:sz w:val="20"/>
                <w:szCs w:val="20"/>
                <w:lang w:val="et-EE" w:eastAsia="et-EE"/>
              </w:rPr>
            </w:pPr>
            <w:r w:rsidRPr="00CD4BCC">
              <w:rPr>
                <w:i/>
                <w:iCs/>
                <w:sz w:val="20"/>
                <w:szCs w:val="20"/>
                <w:lang w:val="et-EE" w:eastAsia="et-EE"/>
              </w:rPr>
              <w:t>539</w:t>
            </w:r>
          </w:p>
        </w:tc>
        <w:tc>
          <w:tcPr>
            <w:tcW w:w="757" w:type="dxa"/>
            <w:tcBorders>
              <w:top w:val="nil"/>
              <w:left w:val="nil"/>
              <w:bottom w:val="single" w:sz="4" w:space="0" w:color="auto"/>
              <w:right w:val="single" w:sz="4" w:space="0" w:color="auto"/>
            </w:tcBorders>
            <w:shd w:val="clear" w:color="auto" w:fill="auto"/>
            <w:vAlign w:val="center"/>
            <w:hideMark/>
          </w:tcPr>
          <w:p w14:paraId="4687FAE6" w14:textId="77777777" w:rsidR="004727C7" w:rsidRPr="00CD4BCC" w:rsidRDefault="004727C7" w:rsidP="00913E11">
            <w:pPr>
              <w:jc w:val="right"/>
              <w:rPr>
                <w:i/>
                <w:iCs/>
                <w:sz w:val="20"/>
                <w:szCs w:val="20"/>
                <w:lang w:val="et-EE" w:eastAsia="et-EE"/>
              </w:rPr>
            </w:pPr>
            <w:r w:rsidRPr="00CD4BCC">
              <w:rPr>
                <w:i/>
                <w:iCs/>
                <w:sz w:val="20"/>
                <w:szCs w:val="20"/>
                <w:lang w:val="et-EE" w:eastAsia="et-EE"/>
              </w:rPr>
              <w:t>959</w:t>
            </w:r>
          </w:p>
        </w:tc>
        <w:tc>
          <w:tcPr>
            <w:tcW w:w="757" w:type="dxa"/>
            <w:tcBorders>
              <w:top w:val="nil"/>
              <w:left w:val="nil"/>
              <w:bottom w:val="single" w:sz="4" w:space="0" w:color="auto"/>
              <w:right w:val="single" w:sz="4" w:space="0" w:color="auto"/>
            </w:tcBorders>
            <w:shd w:val="clear" w:color="auto" w:fill="auto"/>
            <w:vAlign w:val="center"/>
            <w:hideMark/>
          </w:tcPr>
          <w:p w14:paraId="69B114B5"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1391</w:t>
            </w:r>
          </w:p>
        </w:tc>
        <w:tc>
          <w:tcPr>
            <w:tcW w:w="757" w:type="dxa"/>
            <w:tcBorders>
              <w:top w:val="nil"/>
              <w:left w:val="nil"/>
              <w:bottom w:val="single" w:sz="4" w:space="0" w:color="auto"/>
              <w:right w:val="single" w:sz="4" w:space="0" w:color="auto"/>
            </w:tcBorders>
            <w:shd w:val="clear" w:color="auto" w:fill="auto"/>
            <w:vAlign w:val="center"/>
            <w:hideMark/>
          </w:tcPr>
          <w:p w14:paraId="497444B6"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1760</w:t>
            </w:r>
          </w:p>
        </w:tc>
        <w:tc>
          <w:tcPr>
            <w:tcW w:w="757" w:type="dxa"/>
            <w:tcBorders>
              <w:top w:val="nil"/>
              <w:left w:val="nil"/>
              <w:bottom w:val="single" w:sz="4" w:space="0" w:color="auto"/>
              <w:right w:val="single" w:sz="4" w:space="0" w:color="auto"/>
            </w:tcBorders>
            <w:shd w:val="clear" w:color="auto" w:fill="auto"/>
            <w:vAlign w:val="center"/>
            <w:hideMark/>
          </w:tcPr>
          <w:p w14:paraId="0C7CD59C"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2241</w:t>
            </w:r>
          </w:p>
        </w:tc>
        <w:tc>
          <w:tcPr>
            <w:tcW w:w="757" w:type="dxa"/>
            <w:tcBorders>
              <w:top w:val="nil"/>
              <w:left w:val="nil"/>
              <w:bottom w:val="single" w:sz="4" w:space="0" w:color="auto"/>
              <w:right w:val="single" w:sz="4" w:space="0" w:color="auto"/>
            </w:tcBorders>
            <w:shd w:val="clear" w:color="auto" w:fill="auto"/>
            <w:vAlign w:val="center"/>
            <w:hideMark/>
          </w:tcPr>
          <w:p w14:paraId="2C1B6CD5"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2752</w:t>
            </w:r>
          </w:p>
        </w:tc>
        <w:tc>
          <w:tcPr>
            <w:tcW w:w="657" w:type="dxa"/>
            <w:tcBorders>
              <w:top w:val="nil"/>
              <w:left w:val="nil"/>
              <w:bottom w:val="single" w:sz="4" w:space="0" w:color="auto"/>
              <w:right w:val="single" w:sz="4" w:space="0" w:color="auto"/>
            </w:tcBorders>
            <w:shd w:val="clear" w:color="auto" w:fill="auto"/>
            <w:vAlign w:val="center"/>
            <w:hideMark/>
          </w:tcPr>
          <w:p w14:paraId="332AF2D5" w14:textId="77777777" w:rsidR="004727C7" w:rsidRPr="00CD4BCC" w:rsidRDefault="004727C7" w:rsidP="00913E11">
            <w:pPr>
              <w:jc w:val="right"/>
              <w:rPr>
                <w:i/>
                <w:iCs/>
                <w:sz w:val="20"/>
                <w:szCs w:val="20"/>
                <w:lang w:val="et-EE" w:eastAsia="et-EE"/>
              </w:rPr>
            </w:pPr>
            <w:r w:rsidRPr="00CD4BCC">
              <w:rPr>
                <w:i/>
                <w:iCs/>
                <w:sz w:val="20"/>
                <w:szCs w:val="20"/>
                <w:lang w:val="et-EE" w:eastAsia="et-EE"/>
              </w:rPr>
              <w:t>3733</w:t>
            </w:r>
          </w:p>
        </w:tc>
        <w:tc>
          <w:tcPr>
            <w:tcW w:w="757" w:type="dxa"/>
            <w:tcBorders>
              <w:top w:val="nil"/>
              <w:left w:val="nil"/>
              <w:bottom w:val="single" w:sz="4" w:space="0" w:color="auto"/>
              <w:right w:val="single" w:sz="4" w:space="0" w:color="auto"/>
            </w:tcBorders>
            <w:shd w:val="clear" w:color="auto" w:fill="auto"/>
            <w:vAlign w:val="center"/>
            <w:hideMark/>
          </w:tcPr>
          <w:p w14:paraId="11B2ABD9" w14:textId="77777777" w:rsidR="004727C7" w:rsidRPr="00CD4BCC" w:rsidRDefault="004727C7" w:rsidP="00913E11">
            <w:pPr>
              <w:jc w:val="right"/>
              <w:rPr>
                <w:i/>
                <w:iCs/>
                <w:sz w:val="20"/>
                <w:szCs w:val="20"/>
                <w:lang w:val="et-EE" w:eastAsia="et-EE"/>
              </w:rPr>
            </w:pPr>
            <w:r w:rsidRPr="00CD4BCC">
              <w:rPr>
                <w:i/>
                <w:iCs/>
                <w:sz w:val="20"/>
                <w:szCs w:val="20"/>
                <w:lang w:val="et-EE" w:eastAsia="et-EE"/>
              </w:rPr>
              <w:t>4248</w:t>
            </w:r>
          </w:p>
        </w:tc>
        <w:tc>
          <w:tcPr>
            <w:tcW w:w="757" w:type="dxa"/>
            <w:tcBorders>
              <w:top w:val="nil"/>
              <w:left w:val="nil"/>
              <w:bottom w:val="single" w:sz="4" w:space="0" w:color="auto"/>
              <w:right w:val="single" w:sz="4" w:space="0" w:color="auto"/>
            </w:tcBorders>
            <w:shd w:val="clear" w:color="auto" w:fill="auto"/>
            <w:vAlign w:val="center"/>
            <w:hideMark/>
          </w:tcPr>
          <w:p w14:paraId="0E776ED7" w14:textId="77777777" w:rsidR="004727C7" w:rsidRPr="00CD4BCC" w:rsidRDefault="004727C7" w:rsidP="00913E11">
            <w:pPr>
              <w:jc w:val="right"/>
              <w:rPr>
                <w:i/>
                <w:iCs/>
                <w:sz w:val="20"/>
                <w:szCs w:val="20"/>
                <w:lang w:val="et-EE" w:eastAsia="et-EE"/>
              </w:rPr>
            </w:pPr>
            <w:r w:rsidRPr="00CD4BCC">
              <w:rPr>
                <w:i/>
                <w:iCs/>
                <w:sz w:val="20"/>
                <w:szCs w:val="20"/>
                <w:lang w:val="et-EE" w:eastAsia="et-EE"/>
              </w:rPr>
              <w:t>4854</w:t>
            </w:r>
          </w:p>
        </w:tc>
        <w:tc>
          <w:tcPr>
            <w:tcW w:w="757" w:type="dxa"/>
            <w:tcBorders>
              <w:top w:val="nil"/>
              <w:left w:val="nil"/>
              <w:bottom w:val="single" w:sz="4" w:space="0" w:color="auto"/>
              <w:right w:val="single" w:sz="4" w:space="0" w:color="auto"/>
            </w:tcBorders>
            <w:shd w:val="clear" w:color="auto" w:fill="auto"/>
            <w:vAlign w:val="center"/>
            <w:hideMark/>
          </w:tcPr>
          <w:p w14:paraId="16E3DAC4" w14:textId="77777777" w:rsidR="004727C7" w:rsidRPr="00CD4BCC" w:rsidRDefault="004727C7" w:rsidP="00913E11">
            <w:pPr>
              <w:jc w:val="right"/>
              <w:rPr>
                <w:i/>
                <w:iCs/>
                <w:sz w:val="20"/>
                <w:szCs w:val="20"/>
                <w:lang w:val="et-EE" w:eastAsia="et-EE"/>
              </w:rPr>
            </w:pPr>
            <w:r w:rsidRPr="00CD4BCC">
              <w:rPr>
                <w:i/>
                <w:iCs/>
                <w:sz w:val="20"/>
                <w:szCs w:val="20"/>
                <w:lang w:val="et-EE" w:eastAsia="et-EE"/>
              </w:rPr>
              <w:t>5474</w:t>
            </w:r>
          </w:p>
        </w:tc>
        <w:tc>
          <w:tcPr>
            <w:tcW w:w="757" w:type="dxa"/>
            <w:tcBorders>
              <w:top w:val="nil"/>
              <w:left w:val="nil"/>
              <w:bottom w:val="single" w:sz="4" w:space="0" w:color="auto"/>
              <w:right w:val="single" w:sz="4" w:space="0" w:color="auto"/>
            </w:tcBorders>
            <w:shd w:val="clear" w:color="auto" w:fill="auto"/>
            <w:vAlign w:val="center"/>
            <w:hideMark/>
          </w:tcPr>
          <w:p w14:paraId="3E4C4E92" w14:textId="77777777" w:rsidR="004727C7" w:rsidRPr="00CD4BCC" w:rsidRDefault="004727C7" w:rsidP="00913E11">
            <w:pPr>
              <w:jc w:val="right"/>
              <w:rPr>
                <w:i/>
                <w:iCs/>
                <w:sz w:val="20"/>
                <w:szCs w:val="20"/>
                <w:lang w:val="et-EE" w:eastAsia="et-EE"/>
              </w:rPr>
            </w:pPr>
            <w:r w:rsidRPr="00CD4BCC">
              <w:rPr>
                <w:i/>
                <w:iCs/>
                <w:sz w:val="20"/>
                <w:szCs w:val="20"/>
                <w:lang w:val="et-EE" w:eastAsia="et-EE"/>
              </w:rPr>
              <w:t>5958</w:t>
            </w:r>
          </w:p>
        </w:tc>
      </w:tr>
      <w:tr w:rsidR="004727C7" w:rsidRPr="00CD4BCC" w14:paraId="29ADB4A0" w14:textId="77777777" w:rsidTr="00913E11">
        <w:trPr>
          <w:trHeight w:val="262"/>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0E8B8910" w14:textId="77777777" w:rsidR="004727C7" w:rsidRPr="00CD4BCC" w:rsidRDefault="004727C7" w:rsidP="00913E11">
            <w:pPr>
              <w:rPr>
                <w:i/>
                <w:iCs/>
                <w:sz w:val="20"/>
                <w:szCs w:val="20"/>
                <w:lang w:val="et-EE" w:eastAsia="et-EE"/>
              </w:rPr>
            </w:pPr>
            <w:proofErr w:type="spellStart"/>
            <w:r w:rsidRPr="00CD4BCC">
              <w:rPr>
                <w:i/>
                <w:iCs/>
                <w:sz w:val="20"/>
                <w:szCs w:val="20"/>
                <w:lang w:val="et-EE" w:eastAsia="et-EE"/>
              </w:rPr>
              <w:t>Decided</w:t>
            </w:r>
            <w:proofErr w:type="spellEnd"/>
            <w:r w:rsidRPr="00CD4BCC">
              <w:rPr>
                <w:i/>
                <w:iCs/>
                <w:sz w:val="20"/>
                <w:szCs w:val="20"/>
                <w:lang w:val="et-EE" w:eastAsia="et-EE"/>
              </w:rPr>
              <w:t xml:space="preserve"> </w:t>
            </w:r>
            <w:proofErr w:type="spellStart"/>
            <w:r w:rsidRPr="00CD4BCC">
              <w:rPr>
                <w:i/>
                <w:iCs/>
                <w:sz w:val="20"/>
                <w:szCs w:val="20"/>
                <w:lang w:val="et-EE" w:eastAsia="et-EE"/>
              </w:rPr>
              <w:t>cases</w:t>
            </w:r>
            <w:proofErr w:type="spellEnd"/>
          </w:p>
        </w:tc>
        <w:tc>
          <w:tcPr>
            <w:tcW w:w="690" w:type="dxa"/>
            <w:tcBorders>
              <w:top w:val="nil"/>
              <w:left w:val="nil"/>
              <w:bottom w:val="single" w:sz="4" w:space="0" w:color="auto"/>
              <w:right w:val="single" w:sz="4" w:space="0" w:color="auto"/>
            </w:tcBorders>
            <w:shd w:val="clear" w:color="auto" w:fill="auto"/>
            <w:vAlign w:val="center"/>
            <w:hideMark/>
          </w:tcPr>
          <w:p w14:paraId="1A15DDC4" w14:textId="77777777" w:rsidR="004727C7" w:rsidRPr="00CD4BCC" w:rsidRDefault="004727C7" w:rsidP="00913E11">
            <w:pPr>
              <w:jc w:val="right"/>
              <w:rPr>
                <w:i/>
                <w:iCs/>
                <w:sz w:val="20"/>
                <w:szCs w:val="20"/>
                <w:lang w:val="et-EE" w:eastAsia="et-EE"/>
              </w:rPr>
            </w:pPr>
            <w:r w:rsidRPr="00CD4BCC">
              <w:rPr>
                <w:i/>
                <w:iCs/>
                <w:sz w:val="20"/>
                <w:szCs w:val="20"/>
                <w:lang w:val="et-EE" w:eastAsia="et-EE"/>
              </w:rPr>
              <w:t>6152</w:t>
            </w:r>
          </w:p>
        </w:tc>
        <w:tc>
          <w:tcPr>
            <w:tcW w:w="757" w:type="dxa"/>
            <w:tcBorders>
              <w:top w:val="nil"/>
              <w:left w:val="nil"/>
              <w:bottom w:val="single" w:sz="4" w:space="0" w:color="auto"/>
              <w:right w:val="nil"/>
            </w:tcBorders>
            <w:shd w:val="clear" w:color="auto" w:fill="auto"/>
            <w:vAlign w:val="center"/>
            <w:hideMark/>
          </w:tcPr>
          <w:p w14:paraId="53E96F76" w14:textId="77777777" w:rsidR="004727C7" w:rsidRPr="00CD4BCC" w:rsidRDefault="004727C7" w:rsidP="00913E11">
            <w:pPr>
              <w:jc w:val="right"/>
              <w:rPr>
                <w:i/>
                <w:iCs/>
                <w:sz w:val="20"/>
                <w:szCs w:val="20"/>
                <w:lang w:val="et-EE" w:eastAsia="et-EE"/>
              </w:rPr>
            </w:pPr>
            <w:r w:rsidRPr="00CD4BCC">
              <w:rPr>
                <w:i/>
                <w:iCs/>
                <w:sz w:val="20"/>
                <w:szCs w:val="20"/>
                <w:lang w:val="et-EE" w:eastAsia="et-EE"/>
              </w:rPr>
              <w:t>6213</w:t>
            </w:r>
          </w:p>
        </w:tc>
        <w:tc>
          <w:tcPr>
            <w:tcW w:w="757" w:type="dxa"/>
            <w:tcBorders>
              <w:top w:val="nil"/>
              <w:left w:val="single" w:sz="4" w:space="0" w:color="auto"/>
              <w:bottom w:val="single" w:sz="4" w:space="0" w:color="auto"/>
              <w:right w:val="single" w:sz="4" w:space="0" w:color="auto"/>
            </w:tcBorders>
            <w:shd w:val="clear" w:color="auto" w:fill="auto"/>
            <w:vAlign w:val="center"/>
            <w:hideMark/>
          </w:tcPr>
          <w:p w14:paraId="3D65D1BE" w14:textId="77777777" w:rsidR="004727C7" w:rsidRPr="00CD4BCC" w:rsidRDefault="004727C7" w:rsidP="00913E11">
            <w:pPr>
              <w:jc w:val="right"/>
              <w:rPr>
                <w:i/>
                <w:iCs/>
                <w:sz w:val="20"/>
                <w:szCs w:val="20"/>
                <w:lang w:val="et-EE" w:eastAsia="et-EE"/>
              </w:rPr>
            </w:pPr>
            <w:r w:rsidRPr="00CD4BCC">
              <w:rPr>
                <w:i/>
                <w:iCs/>
                <w:sz w:val="20"/>
                <w:szCs w:val="20"/>
                <w:lang w:val="et-EE" w:eastAsia="et-EE"/>
              </w:rPr>
              <w:t>538</w:t>
            </w:r>
          </w:p>
        </w:tc>
        <w:tc>
          <w:tcPr>
            <w:tcW w:w="757" w:type="dxa"/>
            <w:tcBorders>
              <w:top w:val="nil"/>
              <w:left w:val="nil"/>
              <w:bottom w:val="single" w:sz="4" w:space="0" w:color="auto"/>
              <w:right w:val="single" w:sz="4" w:space="0" w:color="auto"/>
            </w:tcBorders>
            <w:shd w:val="clear" w:color="auto" w:fill="auto"/>
            <w:vAlign w:val="center"/>
            <w:hideMark/>
          </w:tcPr>
          <w:p w14:paraId="062C31A1" w14:textId="77777777" w:rsidR="004727C7" w:rsidRPr="00CD4BCC" w:rsidRDefault="004727C7" w:rsidP="00913E11">
            <w:pPr>
              <w:jc w:val="right"/>
              <w:rPr>
                <w:i/>
                <w:iCs/>
                <w:sz w:val="20"/>
                <w:szCs w:val="20"/>
                <w:lang w:val="et-EE" w:eastAsia="et-EE"/>
              </w:rPr>
            </w:pPr>
            <w:r w:rsidRPr="00CD4BCC">
              <w:rPr>
                <w:i/>
                <w:iCs/>
                <w:sz w:val="20"/>
                <w:szCs w:val="20"/>
                <w:lang w:val="et-EE" w:eastAsia="et-EE"/>
              </w:rPr>
              <w:t>970</w:t>
            </w:r>
          </w:p>
        </w:tc>
        <w:tc>
          <w:tcPr>
            <w:tcW w:w="757" w:type="dxa"/>
            <w:tcBorders>
              <w:top w:val="nil"/>
              <w:left w:val="nil"/>
              <w:bottom w:val="single" w:sz="4" w:space="0" w:color="auto"/>
              <w:right w:val="single" w:sz="4" w:space="0" w:color="auto"/>
            </w:tcBorders>
            <w:shd w:val="clear" w:color="auto" w:fill="auto"/>
            <w:vAlign w:val="center"/>
            <w:hideMark/>
          </w:tcPr>
          <w:p w14:paraId="6878AB87"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1372</w:t>
            </w:r>
          </w:p>
        </w:tc>
        <w:tc>
          <w:tcPr>
            <w:tcW w:w="757" w:type="dxa"/>
            <w:tcBorders>
              <w:top w:val="nil"/>
              <w:left w:val="nil"/>
              <w:bottom w:val="single" w:sz="4" w:space="0" w:color="auto"/>
              <w:right w:val="single" w:sz="4" w:space="0" w:color="auto"/>
            </w:tcBorders>
            <w:shd w:val="clear" w:color="auto" w:fill="auto"/>
            <w:vAlign w:val="center"/>
            <w:hideMark/>
          </w:tcPr>
          <w:p w14:paraId="7859432A"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1704</w:t>
            </w:r>
          </w:p>
        </w:tc>
        <w:tc>
          <w:tcPr>
            <w:tcW w:w="757" w:type="dxa"/>
            <w:tcBorders>
              <w:top w:val="nil"/>
              <w:left w:val="nil"/>
              <w:bottom w:val="single" w:sz="4" w:space="0" w:color="auto"/>
              <w:right w:val="single" w:sz="4" w:space="0" w:color="auto"/>
            </w:tcBorders>
            <w:shd w:val="clear" w:color="auto" w:fill="auto"/>
            <w:vAlign w:val="center"/>
            <w:hideMark/>
          </w:tcPr>
          <w:p w14:paraId="13729C65"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2204</w:t>
            </w:r>
          </w:p>
        </w:tc>
        <w:tc>
          <w:tcPr>
            <w:tcW w:w="757" w:type="dxa"/>
            <w:tcBorders>
              <w:top w:val="nil"/>
              <w:left w:val="nil"/>
              <w:bottom w:val="single" w:sz="4" w:space="0" w:color="auto"/>
              <w:right w:val="single" w:sz="4" w:space="0" w:color="auto"/>
            </w:tcBorders>
            <w:shd w:val="clear" w:color="auto" w:fill="auto"/>
            <w:vAlign w:val="center"/>
            <w:hideMark/>
          </w:tcPr>
          <w:p w14:paraId="2EE6852A" w14:textId="77777777" w:rsidR="004727C7" w:rsidRPr="00CD4BCC" w:rsidRDefault="004727C7" w:rsidP="00913E11">
            <w:pPr>
              <w:jc w:val="right"/>
              <w:rPr>
                <w:i/>
                <w:iCs/>
                <w:color w:val="FF0000"/>
                <w:sz w:val="20"/>
                <w:szCs w:val="20"/>
                <w:lang w:val="et-EE" w:eastAsia="et-EE"/>
              </w:rPr>
            </w:pPr>
            <w:r w:rsidRPr="00CD4BCC">
              <w:rPr>
                <w:i/>
                <w:iCs/>
                <w:color w:val="FF0000"/>
                <w:sz w:val="20"/>
                <w:szCs w:val="20"/>
                <w:lang w:val="et-EE" w:eastAsia="et-EE"/>
              </w:rPr>
              <w:t>2752</w:t>
            </w:r>
          </w:p>
        </w:tc>
        <w:tc>
          <w:tcPr>
            <w:tcW w:w="657" w:type="dxa"/>
            <w:tcBorders>
              <w:top w:val="nil"/>
              <w:left w:val="nil"/>
              <w:bottom w:val="single" w:sz="4" w:space="0" w:color="auto"/>
              <w:right w:val="single" w:sz="4" w:space="0" w:color="auto"/>
            </w:tcBorders>
            <w:shd w:val="clear" w:color="auto" w:fill="auto"/>
            <w:vAlign w:val="center"/>
            <w:hideMark/>
          </w:tcPr>
          <w:p w14:paraId="5C8F781E" w14:textId="77777777" w:rsidR="004727C7" w:rsidRPr="00CD4BCC" w:rsidRDefault="004727C7" w:rsidP="00913E11">
            <w:pPr>
              <w:jc w:val="right"/>
              <w:rPr>
                <w:i/>
                <w:iCs/>
                <w:sz w:val="20"/>
                <w:szCs w:val="20"/>
                <w:lang w:val="et-EE" w:eastAsia="et-EE"/>
              </w:rPr>
            </w:pPr>
            <w:r w:rsidRPr="00CD4BCC">
              <w:rPr>
                <w:i/>
                <w:iCs/>
                <w:sz w:val="20"/>
                <w:szCs w:val="20"/>
                <w:lang w:val="et-EE" w:eastAsia="et-EE"/>
              </w:rPr>
              <w:t>3580</w:t>
            </w:r>
          </w:p>
        </w:tc>
        <w:tc>
          <w:tcPr>
            <w:tcW w:w="757" w:type="dxa"/>
            <w:tcBorders>
              <w:top w:val="nil"/>
              <w:left w:val="nil"/>
              <w:bottom w:val="single" w:sz="4" w:space="0" w:color="auto"/>
              <w:right w:val="single" w:sz="4" w:space="0" w:color="auto"/>
            </w:tcBorders>
            <w:shd w:val="clear" w:color="auto" w:fill="auto"/>
            <w:vAlign w:val="center"/>
            <w:hideMark/>
          </w:tcPr>
          <w:p w14:paraId="07000B44" w14:textId="77777777" w:rsidR="004727C7" w:rsidRPr="00CD4BCC" w:rsidRDefault="004727C7" w:rsidP="00913E11">
            <w:pPr>
              <w:jc w:val="right"/>
              <w:rPr>
                <w:i/>
                <w:iCs/>
                <w:sz w:val="20"/>
                <w:szCs w:val="20"/>
                <w:lang w:val="et-EE" w:eastAsia="et-EE"/>
              </w:rPr>
            </w:pPr>
            <w:r w:rsidRPr="00CD4BCC">
              <w:rPr>
                <w:i/>
                <w:iCs/>
                <w:sz w:val="20"/>
                <w:szCs w:val="20"/>
                <w:lang w:val="et-EE" w:eastAsia="et-EE"/>
              </w:rPr>
              <w:t>4192</w:t>
            </w:r>
          </w:p>
        </w:tc>
        <w:tc>
          <w:tcPr>
            <w:tcW w:w="757" w:type="dxa"/>
            <w:tcBorders>
              <w:top w:val="nil"/>
              <w:left w:val="nil"/>
              <w:bottom w:val="single" w:sz="4" w:space="0" w:color="auto"/>
              <w:right w:val="single" w:sz="4" w:space="0" w:color="auto"/>
            </w:tcBorders>
            <w:shd w:val="clear" w:color="auto" w:fill="auto"/>
            <w:vAlign w:val="center"/>
            <w:hideMark/>
          </w:tcPr>
          <w:p w14:paraId="27BCE68D" w14:textId="77777777" w:rsidR="004727C7" w:rsidRPr="00CD4BCC" w:rsidRDefault="004727C7" w:rsidP="00913E11">
            <w:pPr>
              <w:jc w:val="right"/>
              <w:rPr>
                <w:i/>
                <w:iCs/>
                <w:sz w:val="20"/>
                <w:szCs w:val="20"/>
                <w:lang w:val="et-EE" w:eastAsia="et-EE"/>
              </w:rPr>
            </w:pPr>
            <w:r w:rsidRPr="00CD4BCC">
              <w:rPr>
                <w:i/>
                <w:iCs/>
                <w:sz w:val="20"/>
                <w:szCs w:val="20"/>
                <w:lang w:val="et-EE" w:eastAsia="et-EE"/>
              </w:rPr>
              <w:t>4752</w:t>
            </w:r>
          </w:p>
        </w:tc>
        <w:tc>
          <w:tcPr>
            <w:tcW w:w="757" w:type="dxa"/>
            <w:tcBorders>
              <w:top w:val="nil"/>
              <w:left w:val="nil"/>
              <w:bottom w:val="single" w:sz="4" w:space="0" w:color="auto"/>
              <w:right w:val="single" w:sz="4" w:space="0" w:color="auto"/>
            </w:tcBorders>
            <w:shd w:val="clear" w:color="auto" w:fill="auto"/>
            <w:vAlign w:val="center"/>
            <w:hideMark/>
          </w:tcPr>
          <w:p w14:paraId="14E58791" w14:textId="77777777" w:rsidR="004727C7" w:rsidRPr="00CD4BCC" w:rsidRDefault="004727C7" w:rsidP="00913E11">
            <w:pPr>
              <w:jc w:val="right"/>
              <w:rPr>
                <w:i/>
                <w:iCs/>
                <w:sz w:val="20"/>
                <w:szCs w:val="20"/>
                <w:lang w:val="et-EE" w:eastAsia="et-EE"/>
              </w:rPr>
            </w:pPr>
            <w:r w:rsidRPr="00CD4BCC">
              <w:rPr>
                <w:i/>
                <w:iCs/>
                <w:sz w:val="20"/>
                <w:szCs w:val="20"/>
                <w:lang w:val="et-EE" w:eastAsia="et-EE"/>
              </w:rPr>
              <w:t>5398</w:t>
            </w:r>
          </w:p>
        </w:tc>
        <w:tc>
          <w:tcPr>
            <w:tcW w:w="757" w:type="dxa"/>
            <w:tcBorders>
              <w:top w:val="nil"/>
              <w:left w:val="nil"/>
              <w:bottom w:val="single" w:sz="4" w:space="0" w:color="auto"/>
              <w:right w:val="single" w:sz="4" w:space="0" w:color="auto"/>
            </w:tcBorders>
            <w:shd w:val="clear" w:color="auto" w:fill="auto"/>
            <w:vAlign w:val="center"/>
            <w:hideMark/>
          </w:tcPr>
          <w:p w14:paraId="448E7F12" w14:textId="77777777" w:rsidR="004727C7" w:rsidRPr="00CD4BCC" w:rsidRDefault="004727C7" w:rsidP="00913E11">
            <w:pPr>
              <w:jc w:val="right"/>
              <w:rPr>
                <w:i/>
                <w:iCs/>
                <w:sz w:val="20"/>
                <w:szCs w:val="20"/>
                <w:lang w:val="et-EE" w:eastAsia="et-EE"/>
              </w:rPr>
            </w:pPr>
            <w:r w:rsidRPr="00CD4BCC">
              <w:rPr>
                <w:i/>
                <w:iCs/>
                <w:sz w:val="20"/>
                <w:szCs w:val="20"/>
                <w:lang w:val="et-EE" w:eastAsia="et-EE"/>
              </w:rPr>
              <w:t>5909</w:t>
            </w:r>
          </w:p>
        </w:tc>
      </w:tr>
      <w:tr w:rsidR="004727C7" w:rsidRPr="00CD4BCC" w14:paraId="2D0BD392"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07F724DC" w14:textId="77777777" w:rsidR="004727C7" w:rsidRPr="00CD4BCC" w:rsidRDefault="004727C7" w:rsidP="00913E11">
            <w:pPr>
              <w:rPr>
                <w:sz w:val="20"/>
                <w:szCs w:val="20"/>
                <w:lang w:val="et-EE" w:eastAsia="et-EE"/>
              </w:rPr>
            </w:pPr>
            <w:r w:rsidRPr="00CD4BCC">
              <w:rPr>
                <w:sz w:val="20"/>
                <w:szCs w:val="20"/>
                <w:lang w:val="et-EE" w:eastAsia="et-EE"/>
              </w:rPr>
              <w:t>Jõudlus alates 2018.a</w:t>
            </w:r>
          </w:p>
        </w:tc>
        <w:tc>
          <w:tcPr>
            <w:tcW w:w="1447" w:type="dxa"/>
            <w:gridSpan w:val="2"/>
            <w:vMerge w:val="restart"/>
            <w:tcBorders>
              <w:top w:val="single" w:sz="4" w:space="0" w:color="auto"/>
              <w:left w:val="single" w:sz="4" w:space="0" w:color="auto"/>
              <w:bottom w:val="single" w:sz="4" w:space="0" w:color="000000"/>
              <w:right w:val="single" w:sz="4" w:space="0" w:color="000000"/>
              <w:tl2br w:val="single" w:sz="4" w:space="0" w:color="auto"/>
              <w:tr2bl w:val="single" w:sz="4" w:space="0" w:color="auto"/>
            </w:tcBorders>
            <w:shd w:val="clear" w:color="auto" w:fill="auto"/>
            <w:vAlign w:val="center"/>
            <w:hideMark/>
          </w:tcPr>
          <w:p w14:paraId="2F4DD162" w14:textId="77777777" w:rsidR="004727C7" w:rsidRPr="00CD4BCC" w:rsidRDefault="004727C7" w:rsidP="00913E11">
            <w:pPr>
              <w:jc w:val="center"/>
              <w:rPr>
                <w:sz w:val="20"/>
                <w:szCs w:val="20"/>
                <w:lang w:val="et-EE" w:eastAsia="et-EE"/>
              </w:rPr>
            </w:pPr>
            <w:r w:rsidRPr="00CD4BCC">
              <w:rPr>
                <w:sz w:val="20"/>
                <w:szCs w:val="20"/>
                <w:lang w:val="et-EE" w:eastAsia="et-EE"/>
              </w:rPr>
              <w:t> </w:t>
            </w:r>
          </w:p>
        </w:tc>
        <w:tc>
          <w:tcPr>
            <w:tcW w:w="757" w:type="dxa"/>
            <w:tcBorders>
              <w:top w:val="nil"/>
              <w:left w:val="nil"/>
              <w:bottom w:val="single" w:sz="4" w:space="0" w:color="auto"/>
              <w:right w:val="single" w:sz="4" w:space="0" w:color="auto"/>
            </w:tcBorders>
            <w:shd w:val="clear" w:color="auto" w:fill="auto"/>
            <w:vAlign w:val="center"/>
            <w:hideMark/>
          </w:tcPr>
          <w:p w14:paraId="57665EB0" w14:textId="77777777" w:rsidR="004727C7" w:rsidRPr="00CD4BCC" w:rsidRDefault="004727C7" w:rsidP="00913E11">
            <w:pPr>
              <w:jc w:val="right"/>
              <w:rPr>
                <w:sz w:val="20"/>
                <w:szCs w:val="20"/>
                <w:lang w:val="et-EE" w:eastAsia="et-EE"/>
              </w:rPr>
            </w:pPr>
            <w:r w:rsidRPr="00CD4BCC">
              <w:rPr>
                <w:sz w:val="20"/>
                <w:szCs w:val="20"/>
                <w:lang w:val="et-EE" w:eastAsia="et-EE"/>
              </w:rPr>
              <w:t>100,7%</w:t>
            </w:r>
          </w:p>
        </w:tc>
        <w:tc>
          <w:tcPr>
            <w:tcW w:w="757" w:type="dxa"/>
            <w:tcBorders>
              <w:top w:val="nil"/>
              <w:left w:val="nil"/>
              <w:bottom w:val="single" w:sz="4" w:space="0" w:color="auto"/>
              <w:right w:val="single" w:sz="4" w:space="0" w:color="auto"/>
            </w:tcBorders>
            <w:shd w:val="clear" w:color="auto" w:fill="auto"/>
            <w:vAlign w:val="center"/>
            <w:hideMark/>
          </w:tcPr>
          <w:p w14:paraId="0D4B67B9" w14:textId="77777777" w:rsidR="004727C7" w:rsidRPr="00CD4BCC" w:rsidRDefault="004727C7" w:rsidP="00913E11">
            <w:pPr>
              <w:jc w:val="right"/>
              <w:rPr>
                <w:sz w:val="20"/>
                <w:szCs w:val="20"/>
                <w:lang w:val="et-EE" w:eastAsia="et-EE"/>
              </w:rPr>
            </w:pPr>
            <w:r w:rsidRPr="00CD4BCC">
              <w:rPr>
                <w:sz w:val="20"/>
                <w:szCs w:val="20"/>
                <w:lang w:val="et-EE" w:eastAsia="et-EE"/>
              </w:rPr>
              <w:t>100,8%</w:t>
            </w:r>
          </w:p>
        </w:tc>
        <w:tc>
          <w:tcPr>
            <w:tcW w:w="757" w:type="dxa"/>
            <w:tcBorders>
              <w:top w:val="nil"/>
              <w:left w:val="nil"/>
              <w:bottom w:val="single" w:sz="4" w:space="0" w:color="auto"/>
              <w:right w:val="single" w:sz="4" w:space="0" w:color="auto"/>
            </w:tcBorders>
            <w:shd w:val="clear" w:color="auto" w:fill="auto"/>
            <w:vAlign w:val="center"/>
            <w:hideMark/>
          </w:tcPr>
          <w:p w14:paraId="20D6D942" w14:textId="77777777" w:rsidR="004727C7" w:rsidRPr="00CD4BCC" w:rsidRDefault="004727C7" w:rsidP="00913E11">
            <w:pPr>
              <w:jc w:val="right"/>
              <w:rPr>
                <w:sz w:val="20"/>
                <w:szCs w:val="20"/>
                <w:lang w:val="et-EE" w:eastAsia="et-EE"/>
              </w:rPr>
            </w:pPr>
            <w:r w:rsidRPr="00CD4BCC">
              <w:rPr>
                <w:sz w:val="20"/>
                <w:szCs w:val="20"/>
                <w:lang w:val="et-EE" w:eastAsia="et-EE"/>
              </w:rPr>
              <w:t>100,3%</w:t>
            </w:r>
          </w:p>
        </w:tc>
        <w:tc>
          <w:tcPr>
            <w:tcW w:w="757" w:type="dxa"/>
            <w:tcBorders>
              <w:top w:val="nil"/>
              <w:left w:val="nil"/>
              <w:bottom w:val="single" w:sz="4" w:space="0" w:color="auto"/>
              <w:right w:val="single" w:sz="4" w:space="0" w:color="auto"/>
            </w:tcBorders>
            <w:shd w:val="clear" w:color="auto" w:fill="auto"/>
            <w:vAlign w:val="center"/>
            <w:hideMark/>
          </w:tcPr>
          <w:p w14:paraId="6D598387" w14:textId="77777777" w:rsidR="004727C7" w:rsidRPr="00CD4BCC" w:rsidRDefault="004727C7" w:rsidP="00913E11">
            <w:pPr>
              <w:jc w:val="right"/>
              <w:rPr>
                <w:sz w:val="20"/>
                <w:szCs w:val="20"/>
                <w:lang w:val="et-EE" w:eastAsia="et-EE"/>
              </w:rPr>
            </w:pPr>
            <w:r w:rsidRPr="00CD4BCC">
              <w:rPr>
                <w:sz w:val="20"/>
                <w:szCs w:val="20"/>
                <w:lang w:val="et-EE" w:eastAsia="et-EE"/>
              </w:rPr>
              <w:t>99,9%</w:t>
            </w:r>
          </w:p>
        </w:tc>
        <w:tc>
          <w:tcPr>
            <w:tcW w:w="757" w:type="dxa"/>
            <w:tcBorders>
              <w:top w:val="nil"/>
              <w:left w:val="nil"/>
              <w:bottom w:val="single" w:sz="4" w:space="0" w:color="auto"/>
              <w:right w:val="single" w:sz="4" w:space="0" w:color="auto"/>
            </w:tcBorders>
            <w:shd w:val="clear" w:color="auto" w:fill="auto"/>
            <w:vAlign w:val="center"/>
            <w:hideMark/>
          </w:tcPr>
          <w:p w14:paraId="1E17C7FC" w14:textId="77777777" w:rsidR="004727C7" w:rsidRPr="00CD4BCC" w:rsidRDefault="004727C7" w:rsidP="00913E11">
            <w:pPr>
              <w:jc w:val="right"/>
              <w:rPr>
                <w:sz w:val="20"/>
                <w:szCs w:val="20"/>
                <w:lang w:val="et-EE" w:eastAsia="et-EE"/>
              </w:rPr>
            </w:pPr>
            <w:r w:rsidRPr="00CD4BCC">
              <w:rPr>
                <w:sz w:val="20"/>
                <w:szCs w:val="20"/>
                <w:lang w:val="et-EE" w:eastAsia="et-EE"/>
              </w:rPr>
              <w:t>100,1%</w:t>
            </w:r>
          </w:p>
        </w:tc>
        <w:tc>
          <w:tcPr>
            <w:tcW w:w="757" w:type="dxa"/>
            <w:tcBorders>
              <w:top w:val="nil"/>
              <w:left w:val="nil"/>
              <w:bottom w:val="single" w:sz="4" w:space="0" w:color="auto"/>
              <w:right w:val="single" w:sz="4" w:space="0" w:color="auto"/>
            </w:tcBorders>
            <w:shd w:val="clear" w:color="auto" w:fill="auto"/>
            <w:vAlign w:val="center"/>
            <w:hideMark/>
          </w:tcPr>
          <w:p w14:paraId="115FBE6E" w14:textId="77777777" w:rsidR="004727C7" w:rsidRPr="00CD4BCC" w:rsidRDefault="004727C7" w:rsidP="00913E11">
            <w:pPr>
              <w:jc w:val="right"/>
              <w:rPr>
                <w:sz w:val="20"/>
                <w:szCs w:val="20"/>
                <w:lang w:val="et-EE" w:eastAsia="et-EE"/>
              </w:rPr>
            </w:pPr>
            <w:r w:rsidRPr="00CD4BCC">
              <w:rPr>
                <w:sz w:val="20"/>
                <w:szCs w:val="20"/>
                <w:lang w:val="et-EE" w:eastAsia="et-EE"/>
              </w:rPr>
              <w:t>100,0%</w:t>
            </w:r>
          </w:p>
        </w:tc>
        <w:tc>
          <w:tcPr>
            <w:tcW w:w="657" w:type="dxa"/>
            <w:tcBorders>
              <w:top w:val="nil"/>
              <w:left w:val="nil"/>
              <w:bottom w:val="single" w:sz="4" w:space="0" w:color="auto"/>
              <w:right w:val="single" w:sz="4" w:space="0" w:color="auto"/>
            </w:tcBorders>
            <w:shd w:val="clear" w:color="auto" w:fill="auto"/>
            <w:vAlign w:val="center"/>
            <w:hideMark/>
          </w:tcPr>
          <w:p w14:paraId="21193810" w14:textId="77777777" w:rsidR="004727C7" w:rsidRPr="00CD4BCC" w:rsidRDefault="004727C7" w:rsidP="00913E11">
            <w:pPr>
              <w:jc w:val="right"/>
              <w:rPr>
                <w:sz w:val="20"/>
                <w:szCs w:val="20"/>
                <w:lang w:val="et-EE" w:eastAsia="et-EE"/>
              </w:rPr>
            </w:pPr>
            <w:r w:rsidRPr="00CD4BCC">
              <w:rPr>
                <w:sz w:val="20"/>
                <w:szCs w:val="20"/>
                <w:lang w:val="et-EE" w:eastAsia="et-EE"/>
              </w:rPr>
              <w:t>98,9%</w:t>
            </w:r>
          </w:p>
        </w:tc>
        <w:tc>
          <w:tcPr>
            <w:tcW w:w="757" w:type="dxa"/>
            <w:tcBorders>
              <w:top w:val="nil"/>
              <w:left w:val="nil"/>
              <w:bottom w:val="single" w:sz="4" w:space="0" w:color="auto"/>
              <w:right w:val="single" w:sz="4" w:space="0" w:color="auto"/>
            </w:tcBorders>
            <w:shd w:val="clear" w:color="auto" w:fill="auto"/>
            <w:vAlign w:val="center"/>
            <w:hideMark/>
          </w:tcPr>
          <w:p w14:paraId="5F8876D5" w14:textId="77777777" w:rsidR="004727C7" w:rsidRPr="00CD4BCC" w:rsidRDefault="004727C7" w:rsidP="00913E11">
            <w:pPr>
              <w:jc w:val="right"/>
              <w:rPr>
                <w:sz w:val="20"/>
                <w:szCs w:val="20"/>
                <w:lang w:val="et-EE" w:eastAsia="et-EE"/>
              </w:rPr>
            </w:pPr>
            <w:r w:rsidRPr="00CD4BCC">
              <w:rPr>
                <w:sz w:val="20"/>
                <w:szCs w:val="20"/>
                <w:lang w:val="et-EE" w:eastAsia="et-EE"/>
              </w:rPr>
              <w:t>99,9%</w:t>
            </w:r>
          </w:p>
        </w:tc>
        <w:tc>
          <w:tcPr>
            <w:tcW w:w="757" w:type="dxa"/>
            <w:tcBorders>
              <w:top w:val="nil"/>
              <w:left w:val="nil"/>
              <w:bottom w:val="single" w:sz="4" w:space="0" w:color="auto"/>
              <w:right w:val="single" w:sz="4" w:space="0" w:color="auto"/>
            </w:tcBorders>
            <w:shd w:val="clear" w:color="auto" w:fill="auto"/>
            <w:vAlign w:val="center"/>
            <w:hideMark/>
          </w:tcPr>
          <w:p w14:paraId="1143ABFD" w14:textId="77777777" w:rsidR="004727C7" w:rsidRPr="00CD4BCC" w:rsidRDefault="004727C7" w:rsidP="00913E11">
            <w:pPr>
              <w:jc w:val="right"/>
              <w:rPr>
                <w:sz w:val="20"/>
                <w:szCs w:val="20"/>
                <w:lang w:val="et-EE" w:eastAsia="et-EE"/>
              </w:rPr>
            </w:pPr>
            <w:r w:rsidRPr="00CD4BCC">
              <w:rPr>
                <w:sz w:val="20"/>
                <w:szCs w:val="20"/>
                <w:lang w:val="et-EE" w:eastAsia="et-EE"/>
              </w:rPr>
              <w:t>99,5%</w:t>
            </w:r>
          </w:p>
        </w:tc>
        <w:tc>
          <w:tcPr>
            <w:tcW w:w="757" w:type="dxa"/>
            <w:tcBorders>
              <w:top w:val="nil"/>
              <w:left w:val="nil"/>
              <w:bottom w:val="single" w:sz="4" w:space="0" w:color="auto"/>
              <w:right w:val="single" w:sz="4" w:space="0" w:color="auto"/>
            </w:tcBorders>
            <w:shd w:val="clear" w:color="auto" w:fill="auto"/>
            <w:vAlign w:val="center"/>
            <w:hideMark/>
          </w:tcPr>
          <w:p w14:paraId="6C29BDE2" w14:textId="77777777" w:rsidR="004727C7" w:rsidRPr="00CD4BCC" w:rsidRDefault="004727C7" w:rsidP="00913E11">
            <w:pPr>
              <w:jc w:val="right"/>
              <w:rPr>
                <w:sz w:val="20"/>
                <w:szCs w:val="20"/>
                <w:lang w:val="et-EE" w:eastAsia="et-EE"/>
              </w:rPr>
            </w:pPr>
            <w:r w:rsidRPr="00CD4BCC">
              <w:rPr>
                <w:sz w:val="20"/>
                <w:szCs w:val="20"/>
                <w:lang w:val="et-EE" w:eastAsia="et-EE"/>
              </w:rPr>
              <w:t>99,7%</w:t>
            </w:r>
          </w:p>
        </w:tc>
        <w:tc>
          <w:tcPr>
            <w:tcW w:w="757" w:type="dxa"/>
            <w:tcBorders>
              <w:top w:val="nil"/>
              <w:left w:val="nil"/>
              <w:bottom w:val="single" w:sz="4" w:space="0" w:color="auto"/>
              <w:right w:val="single" w:sz="4" w:space="0" w:color="auto"/>
            </w:tcBorders>
            <w:shd w:val="clear" w:color="auto" w:fill="auto"/>
            <w:vAlign w:val="center"/>
            <w:hideMark/>
          </w:tcPr>
          <w:p w14:paraId="1866710E" w14:textId="77777777" w:rsidR="004727C7" w:rsidRPr="00CD4BCC" w:rsidRDefault="004727C7" w:rsidP="00913E11">
            <w:pPr>
              <w:jc w:val="right"/>
              <w:rPr>
                <w:sz w:val="20"/>
                <w:szCs w:val="20"/>
                <w:lang w:val="et-EE" w:eastAsia="et-EE"/>
              </w:rPr>
            </w:pPr>
            <w:r w:rsidRPr="00CD4BCC">
              <w:rPr>
                <w:sz w:val="20"/>
                <w:szCs w:val="20"/>
                <w:lang w:val="et-EE" w:eastAsia="et-EE"/>
              </w:rPr>
              <w:t>100,0%</w:t>
            </w:r>
          </w:p>
        </w:tc>
      </w:tr>
      <w:tr w:rsidR="004727C7" w:rsidRPr="00CD4BCC" w14:paraId="44E08955" w14:textId="77777777" w:rsidTr="00913E11">
        <w:trPr>
          <w:trHeight w:val="262"/>
        </w:trPr>
        <w:tc>
          <w:tcPr>
            <w:tcW w:w="1229" w:type="dxa"/>
            <w:tcBorders>
              <w:top w:val="nil"/>
              <w:left w:val="single" w:sz="4" w:space="0" w:color="auto"/>
              <w:bottom w:val="single" w:sz="4" w:space="0" w:color="auto"/>
              <w:right w:val="nil"/>
            </w:tcBorders>
            <w:shd w:val="clear" w:color="auto" w:fill="auto"/>
            <w:vAlign w:val="center"/>
            <w:hideMark/>
          </w:tcPr>
          <w:p w14:paraId="39C04555" w14:textId="77777777" w:rsidR="004727C7" w:rsidRPr="00CD4BCC" w:rsidRDefault="004727C7" w:rsidP="00913E11">
            <w:pPr>
              <w:rPr>
                <w:sz w:val="20"/>
                <w:szCs w:val="20"/>
                <w:lang w:val="et-EE" w:eastAsia="et-EE"/>
              </w:rPr>
            </w:pPr>
            <w:r w:rsidRPr="00CD4BCC">
              <w:rPr>
                <w:sz w:val="20"/>
                <w:szCs w:val="20"/>
                <w:lang w:val="et-EE" w:eastAsia="et-EE"/>
              </w:rPr>
              <w:t xml:space="preserve">Jõudlus alates 2017.a </w:t>
            </w:r>
          </w:p>
        </w:tc>
        <w:tc>
          <w:tcPr>
            <w:tcW w:w="1447" w:type="dxa"/>
            <w:gridSpan w:val="2"/>
            <w:vMerge/>
            <w:tcBorders>
              <w:top w:val="nil"/>
              <w:left w:val="single" w:sz="4" w:space="0" w:color="auto"/>
              <w:bottom w:val="single" w:sz="4" w:space="0" w:color="auto"/>
              <w:right w:val="nil"/>
            </w:tcBorders>
            <w:vAlign w:val="center"/>
            <w:hideMark/>
          </w:tcPr>
          <w:p w14:paraId="203097AF" w14:textId="77777777" w:rsidR="004727C7" w:rsidRPr="00CD4BCC" w:rsidRDefault="004727C7" w:rsidP="00913E11">
            <w:pPr>
              <w:rPr>
                <w:sz w:val="20"/>
                <w:szCs w:val="20"/>
                <w:lang w:val="et-EE" w:eastAsia="et-EE"/>
              </w:rPr>
            </w:pPr>
          </w:p>
        </w:tc>
        <w:tc>
          <w:tcPr>
            <w:tcW w:w="757" w:type="dxa"/>
            <w:tcBorders>
              <w:top w:val="nil"/>
              <w:left w:val="nil"/>
              <w:bottom w:val="single" w:sz="4" w:space="0" w:color="auto"/>
              <w:right w:val="single" w:sz="4" w:space="0" w:color="auto"/>
            </w:tcBorders>
            <w:shd w:val="clear" w:color="auto" w:fill="auto"/>
            <w:vAlign w:val="center"/>
            <w:hideMark/>
          </w:tcPr>
          <w:p w14:paraId="0337EB32" w14:textId="77777777" w:rsidR="004727C7" w:rsidRPr="00CD4BCC" w:rsidRDefault="004727C7" w:rsidP="00913E11">
            <w:pPr>
              <w:jc w:val="right"/>
              <w:rPr>
                <w:sz w:val="20"/>
                <w:szCs w:val="20"/>
                <w:lang w:val="et-EE" w:eastAsia="et-EE"/>
              </w:rPr>
            </w:pPr>
            <w:r w:rsidRPr="00CD4BCC">
              <w:rPr>
                <w:sz w:val="20"/>
                <w:szCs w:val="20"/>
                <w:lang w:val="et-EE" w:eastAsia="et-EE"/>
              </w:rPr>
              <w:t>99,4%</w:t>
            </w:r>
          </w:p>
        </w:tc>
        <w:tc>
          <w:tcPr>
            <w:tcW w:w="757" w:type="dxa"/>
            <w:tcBorders>
              <w:top w:val="nil"/>
              <w:left w:val="nil"/>
              <w:bottom w:val="single" w:sz="4" w:space="0" w:color="auto"/>
              <w:right w:val="single" w:sz="4" w:space="0" w:color="auto"/>
            </w:tcBorders>
            <w:shd w:val="clear" w:color="auto" w:fill="auto"/>
            <w:vAlign w:val="center"/>
            <w:hideMark/>
          </w:tcPr>
          <w:p w14:paraId="13468FBE" w14:textId="77777777" w:rsidR="004727C7" w:rsidRPr="00CD4BCC" w:rsidRDefault="004727C7" w:rsidP="00913E11">
            <w:pPr>
              <w:jc w:val="right"/>
              <w:rPr>
                <w:sz w:val="20"/>
                <w:szCs w:val="20"/>
                <w:lang w:val="et-EE" w:eastAsia="et-EE"/>
              </w:rPr>
            </w:pPr>
            <w:r w:rsidRPr="00CD4BCC">
              <w:rPr>
                <w:sz w:val="20"/>
                <w:szCs w:val="20"/>
                <w:lang w:val="et-EE" w:eastAsia="et-EE"/>
              </w:rPr>
              <w:t>99,5%</w:t>
            </w:r>
          </w:p>
        </w:tc>
        <w:tc>
          <w:tcPr>
            <w:tcW w:w="757" w:type="dxa"/>
            <w:tcBorders>
              <w:top w:val="nil"/>
              <w:left w:val="nil"/>
              <w:bottom w:val="single" w:sz="4" w:space="0" w:color="auto"/>
              <w:right w:val="single" w:sz="4" w:space="0" w:color="auto"/>
            </w:tcBorders>
            <w:shd w:val="clear" w:color="auto" w:fill="auto"/>
            <w:vAlign w:val="center"/>
            <w:hideMark/>
          </w:tcPr>
          <w:p w14:paraId="150536CF" w14:textId="77777777" w:rsidR="004727C7" w:rsidRPr="00CD4BCC" w:rsidRDefault="004727C7" w:rsidP="00913E11">
            <w:pPr>
              <w:jc w:val="right"/>
              <w:rPr>
                <w:sz w:val="20"/>
                <w:szCs w:val="20"/>
                <w:lang w:val="et-EE" w:eastAsia="et-EE"/>
              </w:rPr>
            </w:pPr>
            <w:r w:rsidRPr="00CD4BCC">
              <w:rPr>
                <w:sz w:val="20"/>
                <w:szCs w:val="20"/>
                <w:lang w:val="et-EE" w:eastAsia="et-EE"/>
              </w:rPr>
              <w:t>99,3%</w:t>
            </w:r>
          </w:p>
        </w:tc>
        <w:tc>
          <w:tcPr>
            <w:tcW w:w="757" w:type="dxa"/>
            <w:tcBorders>
              <w:top w:val="nil"/>
              <w:left w:val="nil"/>
              <w:bottom w:val="single" w:sz="4" w:space="0" w:color="auto"/>
              <w:right w:val="single" w:sz="4" w:space="0" w:color="auto"/>
            </w:tcBorders>
            <w:shd w:val="clear" w:color="auto" w:fill="auto"/>
            <w:vAlign w:val="center"/>
            <w:hideMark/>
          </w:tcPr>
          <w:p w14:paraId="041451F5" w14:textId="77777777" w:rsidR="004727C7" w:rsidRPr="00CD4BCC" w:rsidRDefault="004727C7" w:rsidP="00913E11">
            <w:pPr>
              <w:jc w:val="right"/>
              <w:rPr>
                <w:sz w:val="20"/>
                <w:szCs w:val="20"/>
                <w:lang w:val="et-EE" w:eastAsia="et-EE"/>
              </w:rPr>
            </w:pPr>
            <w:r w:rsidRPr="00CD4BCC">
              <w:rPr>
                <w:sz w:val="20"/>
                <w:szCs w:val="20"/>
                <w:lang w:val="et-EE" w:eastAsia="et-EE"/>
              </w:rPr>
              <w:t>99,1%</w:t>
            </w:r>
          </w:p>
        </w:tc>
        <w:tc>
          <w:tcPr>
            <w:tcW w:w="757" w:type="dxa"/>
            <w:tcBorders>
              <w:top w:val="nil"/>
              <w:left w:val="nil"/>
              <w:bottom w:val="single" w:sz="4" w:space="0" w:color="auto"/>
              <w:right w:val="single" w:sz="4" w:space="0" w:color="auto"/>
            </w:tcBorders>
            <w:shd w:val="clear" w:color="auto" w:fill="auto"/>
            <w:vAlign w:val="center"/>
            <w:hideMark/>
          </w:tcPr>
          <w:p w14:paraId="1A98E4AB" w14:textId="77777777" w:rsidR="004727C7" w:rsidRPr="00CD4BCC" w:rsidRDefault="004727C7" w:rsidP="00913E11">
            <w:pPr>
              <w:jc w:val="right"/>
              <w:rPr>
                <w:sz w:val="20"/>
                <w:szCs w:val="20"/>
                <w:lang w:val="et-EE" w:eastAsia="et-EE"/>
              </w:rPr>
            </w:pPr>
            <w:r w:rsidRPr="00CD4BCC">
              <w:rPr>
                <w:sz w:val="20"/>
                <w:szCs w:val="20"/>
                <w:lang w:val="et-EE" w:eastAsia="et-EE"/>
              </w:rPr>
              <w:t>99,2%</w:t>
            </w:r>
          </w:p>
        </w:tc>
        <w:tc>
          <w:tcPr>
            <w:tcW w:w="757" w:type="dxa"/>
            <w:tcBorders>
              <w:top w:val="nil"/>
              <w:left w:val="nil"/>
              <w:bottom w:val="single" w:sz="4" w:space="0" w:color="auto"/>
              <w:right w:val="single" w:sz="4" w:space="0" w:color="auto"/>
            </w:tcBorders>
            <w:shd w:val="clear" w:color="auto" w:fill="auto"/>
            <w:vAlign w:val="center"/>
            <w:hideMark/>
          </w:tcPr>
          <w:p w14:paraId="76894497" w14:textId="77777777" w:rsidR="004727C7" w:rsidRPr="00CD4BCC" w:rsidRDefault="004727C7" w:rsidP="00913E11">
            <w:pPr>
              <w:jc w:val="right"/>
              <w:rPr>
                <w:sz w:val="20"/>
                <w:szCs w:val="20"/>
                <w:lang w:val="et-EE" w:eastAsia="et-EE"/>
              </w:rPr>
            </w:pPr>
            <w:r w:rsidRPr="00CD4BCC">
              <w:rPr>
                <w:sz w:val="20"/>
                <w:szCs w:val="20"/>
                <w:lang w:val="et-EE" w:eastAsia="et-EE"/>
              </w:rPr>
              <w:t>99,5%</w:t>
            </w:r>
          </w:p>
        </w:tc>
        <w:tc>
          <w:tcPr>
            <w:tcW w:w="657" w:type="dxa"/>
            <w:tcBorders>
              <w:top w:val="nil"/>
              <w:left w:val="nil"/>
              <w:bottom w:val="single" w:sz="4" w:space="0" w:color="auto"/>
              <w:right w:val="single" w:sz="4" w:space="0" w:color="auto"/>
            </w:tcBorders>
            <w:shd w:val="clear" w:color="auto" w:fill="auto"/>
            <w:vAlign w:val="center"/>
            <w:hideMark/>
          </w:tcPr>
          <w:p w14:paraId="0B195835" w14:textId="77777777" w:rsidR="004727C7" w:rsidRPr="00CD4BCC" w:rsidRDefault="004727C7" w:rsidP="00913E11">
            <w:pPr>
              <w:jc w:val="right"/>
              <w:rPr>
                <w:sz w:val="20"/>
                <w:szCs w:val="20"/>
                <w:lang w:val="et-EE" w:eastAsia="et-EE"/>
              </w:rPr>
            </w:pPr>
            <w:r w:rsidRPr="00CD4BCC">
              <w:rPr>
                <w:sz w:val="20"/>
                <w:szCs w:val="20"/>
                <w:lang w:val="et-EE" w:eastAsia="et-EE"/>
              </w:rPr>
              <w:t>98,6%</w:t>
            </w:r>
          </w:p>
        </w:tc>
        <w:tc>
          <w:tcPr>
            <w:tcW w:w="757" w:type="dxa"/>
            <w:tcBorders>
              <w:top w:val="nil"/>
              <w:left w:val="nil"/>
              <w:bottom w:val="single" w:sz="4" w:space="0" w:color="auto"/>
              <w:right w:val="single" w:sz="4" w:space="0" w:color="auto"/>
            </w:tcBorders>
            <w:shd w:val="clear" w:color="auto" w:fill="auto"/>
            <w:vAlign w:val="center"/>
            <w:hideMark/>
          </w:tcPr>
          <w:p w14:paraId="6659ACC3" w14:textId="77777777" w:rsidR="004727C7" w:rsidRPr="00CD4BCC" w:rsidRDefault="004727C7" w:rsidP="00913E11">
            <w:pPr>
              <w:jc w:val="right"/>
              <w:rPr>
                <w:sz w:val="20"/>
                <w:szCs w:val="20"/>
                <w:lang w:val="et-EE" w:eastAsia="et-EE"/>
              </w:rPr>
            </w:pPr>
            <w:r w:rsidRPr="00CD4BCC">
              <w:rPr>
                <w:sz w:val="20"/>
                <w:szCs w:val="20"/>
                <w:lang w:val="et-EE" w:eastAsia="et-EE"/>
              </w:rPr>
              <w:t>99,2%</w:t>
            </w:r>
          </w:p>
        </w:tc>
        <w:tc>
          <w:tcPr>
            <w:tcW w:w="757" w:type="dxa"/>
            <w:tcBorders>
              <w:top w:val="nil"/>
              <w:left w:val="nil"/>
              <w:bottom w:val="single" w:sz="4" w:space="0" w:color="auto"/>
              <w:right w:val="single" w:sz="4" w:space="0" w:color="auto"/>
            </w:tcBorders>
            <w:shd w:val="clear" w:color="auto" w:fill="auto"/>
            <w:vAlign w:val="center"/>
            <w:hideMark/>
          </w:tcPr>
          <w:p w14:paraId="1945A7EF" w14:textId="77777777" w:rsidR="004727C7" w:rsidRPr="00CD4BCC" w:rsidRDefault="004727C7" w:rsidP="00913E11">
            <w:pPr>
              <w:jc w:val="right"/>
              <w:rPr>
                <w:sz w:val="20"/>
                <w:szCs w:val="20"/>
                <w:lang w:val="et-EE" w:eastAsia="et-EE"/>
              </w:rPr>
            </w:pPr>
            <w:r w:rsidRPr="00CD4BCC">
              <w:rPr>
                <w:sz w:val="20"/>
                <w:szCs w:val="20"/>
                <w:lang w:val="et-EE" w:eastAsia="et-EE"/>
              </w:rPr>
              <w:t>99,0%</w:t>
            </w:r>
          </w:p>
        </w:tc>
        <w:tc>
          <w:tcPr>
            <w:tcW w:w="757" w:type="dxa"/>
            <w:tcBorders>
              <w:top w:val="nil"/>
              <w:left w:val="nil"/>
              <w:bottom w:val="single" w:sz="4" w:space="0" w:color="auto"/>
              <w:right w:val="single" w:sz="4" w:space="0" w:color="auto"/>
            </w:tcBorders>
            <w:shd w:val="clear" w:color="auto" w:fill="auto"/>
            <w:vAlign w:val="center"/>
            <w:hideMark/>
          </w:tcPr>
          <w:p w14:paraId="20482F4D" w14:textId="77777777" w:rsidR="004727C7" w:rsidRPr="00CD4BCC" w:rsidRDefault="004727C7" w:rsidP="00913E11">
            <w:pPr>
              <w:jc w:val="right"/>
              <w:rPr>
                <w:sz w:val="20"/>
                <w:szCs w:val="20"/>
                <w:lang w:val="et-EE" w:eastAsia="et-EE"/>
              </w:rPr>
            </w:pPr>
            <w:r w:rsidRPr="00CD4BCC">
              <w:rPr>
                <w:sz w:val="20"/>
                <w:szCs w:val="20"/>
                <w:lang w:val="et-EE" w:eastAsia="et-EE"/>
              </w:rPr>
              <w:t>99,1%</w:t>
            </w:r>
          </w:p>
        </w:tc>
        <w:tc>
          <w:tcPr>
            <w:tcW w:w="757" w:type="dxa"/>
            <w:tcBorders>
              <w:top w:val="nil"/>
              <w:left w:val="nil"/>
              <w:bottom w:val="single" w:sz="4" w:space="0" w:color="auto"/>
              <w:right w:val="single" w:sz="4" w:space="0" w:color="auto"/>
            </w:tcBorders>
            <w:shd w:val="clear" w:color="auto" w:fill="auto"/>
            <w:vAlign w:val="center"/>
            <w:hideMark/>
          </w:tcPr>
          <w:p w14:paraId="0C4B6EA6" w14:textId="77777777" w:rsidR="004727C7" w:rsidRPr="00CD4BCC" w:rsidRDefault="004727C7" w:rsidP="00913E11">
            <w:pPr>
              <w:jc w:val="right"/>
              <w:rPr>
                <w:sz w:val="20"/>
                <w:szCs w:val="20"/>
                <w:lang w:val="et-EE" w:eastAsia="et-EE"/>
              </w:rPr>
            </w:pPr>
            <w:r w:rsidRPr="00CD4BCC">
              <w:rPr>
                <w:sz w:val="20"/>
                <w:szCs w:val="20"/>
                <w:lang w:val="et-EE" w:eastAsia="et-EE"/>
              </w:rPr>
              <w:t>99,3%</w:t>
            </w:r>
          </w:p>
        </w:tc>
      </w:tr>
    </w:tbl>
    <w:p w14:paraId="7501501A" w14:textId="77777777" w:rsidR="004727C7" w:rsidRPr="00CD4BCC" w:rsidRDefault="004727C7" w:rsidP="004727C7">
      <w:pPr>
        <w:pStyle w:val="ListParagraph"/>
        <w:spacing w:line="360" w:lineRule="auto"/>
        <w:jc w:val="both"/>
        <w:rPr>
          <w:lang w:val="en-US"/>
        </w:rPr>
      </w:pPr>
    </w:p>
    <w:p w14:paraId="76424B5D" w14:textId="0AE191B0" w:rsidR="004727C7" w:rsidRDefault="004727C7" w:rsidP="004727C7">
      <w:pPr>
        <w:rPr>
          <w:b/>
          <w:bCs/>
          <w:color w:val="222222"/>
          <w:shd w:val="clear" w:color="auto" w:fill="FFFFFF"/>
        </w:rPr>
      </w:pPr>
      <w:r>
        <w:rPr>
          <w:b/>
          <w:bCs/>
          <w:lang w:val="en-US"/>
        </w:rPr>
        <w:t>Written interview with Country Court Judges of</w:t>
      </w:r>
      <w:r w:rsidRPr="00052857">
        <w:rPr>
          <w:b/>
          <w:bCs/>
          <w:color w:val="222222"/>
          <w:shd w:val="clear" w:color="auto" w:fill="FFFFFF"/>
        </w:rPr>
        <w:t xml:space="preserve"> </w:t>
      </w:r>
      <w:proofErr w:type="spellStart"/>
      <w:r w:rsidRPr="00052857">
        <w:rPr>
          <w:b/>
          <w:bCs/>
          <w:color w:val="222222"/>
          <w:shd w:val="clear" w:color="auto" w:fill="FFFFFF"/>
        </w:rPr>
        <w:t>Pärnu</w:t>
      </w:r>
      <w:proofErr w:type="spellEnd"/>
      <w:r w:rsidRPr="00052857">
        <w:rPr>
          <w:b/>
          <w:bCs/>
          <w:color w:val="222222"/>
          <w:shd w:val="clear" w:color="auto" w:fill="FFFFFF"/>
        </w:rPr>
        <w:t xml:space="preserve">, Estonia. </w:t>
      </w:r>
    </w:p>
    <w:p w14:paraId="685216A2" w14:textId="77777777" w:rsidR="004727C7" w:rsidRPr="00052857" w:rsidRDefault="004727C7" w:rsidP="004727C7">
      <w:pPr>
        <w:rPr>
          <w:b/>
          <w:bCs/>
        </w:rPr>
      </w:pPr>
    </w:p>
    <w:p w14:paraId="303B3BC4" w14:textId="77777777" w:rsidR="004727C7" w:rsidRPr="00052857" w:rsidRDefault="004727C7" w:rsidP="004727C7"/>
    <w:p w14:paraId="6B708BCB" w14:textId="77777777" w:rsidR="004727C7" w:rsidRPr="008C2291" w:rsidRDefault="004727C7" w:rsidP="004727C7">
      <w:pPr>
        <w:pStyle w:val="ListParagraph"/>
        <w:numPr>
          <w:ilvl w:val="0"/>
          <w:numId w:val="2"/>
        </w:numPr>
        <w:spacing w:line="360" w:lineRule="auto"/>
        <w:jc w:val="both"/>
        <w:rPr>
          <w:b/>
          <w:lang w:val="en-US"/>
        </w:rPr>
      </w:pPr>
      <w:r w:rsidRPr="008C2291">
        <w:rPr>
          <w:b/>
          <w:lang w:val="en-US"/>
        </w:rPr>
        <w:t xml:space="preserve">Is there any policy during the COVID-19 pandemic that the implementation </w:t>
      </w:r>
      <w:proofErr w:type="gramStart"/>
      <w:r w:rsidRPr="008C2291">
        <w:rPr>
          <w:b/>
          <w:lang w:val="en-US"/>
        </w:rPr>
        <w:t>all of</w:t>
      </w:r>
      <w:proofErr w:type="gramEnd"/>
      <w:r w:rsidRPr="008C2291">
        <w:rPr>
          <w:b/>
          <w:lang w:val="en-US"/>
        </w:rPr>
        <w:t xml:space="preserve"> criminal proceedings must be carried out through </w:t>
      </w:r>
      <w:proofErr w:type="spellStart"/>
      <w:r w:rsidRPr="008C2291">
        <w:rPr>
          <w:b/>
          <w:lang w:val="en-US"/>
        </w:rPr>
        <w:t>telehearing</w:t>
      </w:r>
      <w:proofErr w:type="spellEnd"/>
      <w:r w:rsidRPr="008C2291">
        <w:rPr>
          <w:b/>
          <w:lang w:val="en-US"/>
        </w:rPr>
        <w:t>?</w:t>
      </w:r>
    </w:p>
    <w:p w14:paraId="57AFD06C" w14:textId="77777777" w:rsidR="004727C7" w:rsidRPr="008C2291" w:rsidRDefault="004727C7" w:rsidP="004727C7">
      <w:pPr>
        <w:spacing w:line="360" w:lineRule="auto"/>
        <w:ind w:left="720"/>
        <w:jc w:val="both"/>
        <w:rPr>
          <w:lang w:val="en-US"/>
        </w:rPr>
      </w:pPr>
      <w:r>
        <w:rPr>
          <w:lang w:val="en-US"/>
        </w:rPr>
        <w:t xml:space="preserve">There was no mandatory policy during the Covid-19 </w:t>
      </w:r>
      <w:proofErr w:type="gramStart"/>
      <w:r>
        <w:rPr>
          <w:lang w:val="en-US"/>
        </w:rPr>
        <w:t>pandemic</w:t>
      </w:r>
      <w:proofErr w:type="gramEnd"/>
      <w:r>
        <w:rPr>
          <w:lang w:val="en-US"/>
        </w:rPr>
        <w:t xml:space="preserve"> but it was recommended </w:t>
      </w:r>
      <w:r w:rsidRPr="00E145DF">
        <w:rPr>
          <w:lang w:val="en-US"/>
        </w:rPr>
        <w:t xml:space="preserve">that we should carry out as many criminal proceedings through </w:t>
      </w:r>
      <w:proofErr w:type="spellStart"/>
      <w:r w:rsidRPr="00E145DF">
        <w:rPr>
          <w:lang w:val="en-US"/>
        </w:rPr>
        <w:t>telehearing</w:t>
      </w:r>
      <w:proofErr w:type="spellEnd"/>
      <w:r w:rsidRPr="00E145DF">
        <w:rPr>
          <w:lang w:val="en-US"/>
        </w:rPr>
        <w:t xml:space="preserve"> as possible. In Estonia the Code of Criminal Procedure provides that </w:t>
      </w:r>
      <w:r w:rsidRPr="00E145DF">
        <w:rPr>
          <w:color w:val="202020"/>
          <w:shd w:val="clear" w:color="auto" w:fill="FFFFFF"/>
        </w:rPr>
        <w:t xml:space="preserve">court may organise the participation of the parties to judicial proceedings in the judicial hearing by technical solution and we practice </w:t>
      </w:r>
      <w:r>
        <w:rPr>
          <w:color w:val="202020"/>
          <w:shd w:val="clear" w:color="auto" w:fill="FFFFFF"/>
        </w:rPr>
        <w:t xml:space="preserve">it </w:t>
      </w:r>
      <w:proofErr w:type="gramStart"/>
      <w:r>
        <w:rPr>
          <w:color w:val="202020"/>
          <w:shd w:val="clear" w:color="auto" w:fill="FFFFFF"/>
        </w:rPr>
        <w:t>on a daily basis</w:t>
      </w:r>
      <w:proofErr w:type="gramEnd"/>
      <w:r>
        <w:rPr>
          <w:color w:val="202020"/>
          <w:shd w:val="clear" w:color="auto" w:fill="FFFFFF"/>
        </w:rPr>
        <w:t>.</w:t>
      </w:r>
      <w:r>
        <w:rPr>
          <w:rFonts w:ascii="Arial" w:hAnsi="Arial" w:cs="Arial"/>
          <w:color w:val="202020"/>
          <w:sz w:val="21"/>
          <w:szCs w:val="21"/>
          <w:shd w:val="clear" w:color="auto" w:fill="FFFFFF"/>
        </w:rPr>
        <w:t xml:space="preserve"> </w:t>
      </w:r>
    </w:p>
    <w:p w14:paraId="0EDBABCF"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Is there any rejection from the public especially from the defendant and their counsel in conducting criminal proceedings through </w:t>
      </w:r>
      <w:proofErr w:type="spellStart"/>
      <w:r w:rsidRPr="008C2291">
        <w:rPr>
          <w:b/>
          <w:lang w:val="en-US"/>
        </w:rPr>
        <w:t>telehearing</w:t>
      </w:r>
      <w:proofErr w:type="spellEnd"/>
      <w:r w:rsidRPr="008C2291">
        <w:rPr>
          <w:b/>
          <w:lang w:val="en-US"/>
        </w:rPr>
        <w:t>?</w:t>
      </w:r>
    </w:p>
    <w:p w14:paraId="1C5ADF3F" w14:textId="77777777" w:rsidR="004727C7" w:rsidRPr="000C318C" w:rsidRDefault="004727C7" w:rsidP="004727C7">
      <w:pPr>
        <w:pStyle w:val="ListParagraph"/>
        <w:spacing w:line="360" w:lineRule="auto"/>
        <w:jc w:val="both"/>
        <w:rPr>
          <w:lang w:val="en-US"/>
        </w:rPr>
      </w:pPr>
      <w:r>
        <w:rPr>
          <w:lang w:val="en-US"/>
        </w:rPr>
        <w:t xml:space="preserve">There was no rejection from public. Defendants and counsels always agreed to carry out proceedings through </w:t>
      </w:r>
      <w:proofErr w:type="spellStart"/>
      <w:r>
        <w:rPr>
          <w:lang w:val="en-US"/>
        </w:rPr>
        <w:t>telehearing</w:t>
      </w:r>
      <w:proofErr w:type="spellEnd"/>
      <w:r>
        <w:rPr>
          <w:lang w:val="en-US"/>
        </w:rPr>
        <w:t xml:space="preserve"> if it was technically possible for them. </w:t>
      </w:r>
    </w:p>
    <w:p w14:paraId="65332C75"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If there is any rejection from public in conducting criminal proceedings through </w:t>
      </w:r>
      <w:proofErr w:type="spellStart"/>
      <w:r w:rsidRPr="008C2291">
        <w:rPr>
          <w:b/>
          <w:lang w:val="en-US"/>
        </w:rPr>
        <w:t>telehearing</w:t>
      </w:r>
      <w:proofErr w:type="spellEnd"/>
      <w:r w:rsidRPr="008C2291">
        <w:rPr>
          <w:b/>
          <w:lang w:val="en-US"/>
        </w:rPr>
        <w:t xml:space="preserve">, did the court grant the refusal? </w:t>
      </w:r>
    </w:p>
    <w:p w14:paraId="773D63A9" w14:textId="77777777" w:rsidR="004727C7" w:rsidRPr="00457468" w:rsidRDefault="004727C7" w:rsidP="004727C7">
      <w:pPr>
        <w:spacing w:line="360" w:lineRule="auto"/>
        <w:ind w:left="720"/>
        <w:jc w:val="both"/>
        <w:rPr>
          <w:lang w:val="en-US"/>
        </w:rPr>
      </w:pPr>
      <w:r>
        <w:rPr>
          <w:lang w:val="en-US"/>
        </w:rPr>
        <w:t xml:space="preserve">If the parties of the proceedings had reasonable </w:t>
      </w:r>
      <w:proofErr w:type="gramStart"/>
      <w:r>
        <w:rPr>
          <w:lang w:val="en-US"/>
        </w:rPr>
        <w:t>excuses</w:t>
      </w:r>
      <w:proofErr w:type="gramEnd"/>
      <w:r>
        <w:rPr>
          <w:lang w:val="en-US"/>
        </w:rPr>
        <w:t xml:space="preserve"> then if it was possible court postponed the hearing. If it was necessary to carry out the hearing on that </w:t>
      </w:r>
      <w:proofErr w:type="gramStart"/>
      <w:r>
        <w:rPr>
          <w:lang w:val="en-US"/>
        </w:rPr>
        <w:t>day</w:t>
      </w:r>
      <w:proofErr w:type="gramEnd"/>
      <w:r>
        <w:rPr>
          <w:lang w:val="en-US"/>
        </w:rPr>
        <w:t xml:space="preserve"> then court asked </w:t>
      </w:r>
      <w:r w:rsidRPr="00E145DF">
        <w:rPr>
          <w:lang w:val="en-US"/>
        </w:rPr>
        <w:t>the parties to come to the courthouse. Then the court session was held in a big courtroom.</w:t>
      </w:r>
    </w:p>
    <w:p w14:paraId="09253E76"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Do the prosecutor, defendant and their legal counsel still come to the court when criminal trial are carried out through </w:t>
      </w:r>
      <w:proofErr w:type="spellStart"/>
      <w:r w:rsidRPr="008C2291">
        <w:rPr>
          <w:b/>
          <w:lang w:val="en-US"/>
        </w:rPr>
        <w:t>telehearing</w:t>
      </w:r>
      <w:proofErr w:type="spellEnd"/>
      <w:r w:rsidRPr="008C2291">
        <w:rPr>
          <w:b/>
          <w:lang w:val="en-US"/>
        </w:rPr>
        <w:t>?</w:t>
      </w:r>
    </w:p>
    <w:p w14:paraId="74D9F647" w14:textId="77777777" w:rsidR="004727C7" w:rsidRPr="00457468" w:rsidRDefault="004727C7" w:rsidP="004727C7">
      <w:pPr>
        <w:pStyle w:val="ListParagraph"/>
        <w:spacing w:line="360" w:lineRule="auto"/>
        <w:jc w:val="both"/>
        <w:rPr>
          <w:lang w:val="en-US"/>
        </w:rPr>
      </w:pPr>
      <w:r>
        <w:rPr>
          <w:lang w:val="en-US"/>
        </w:rPr>
        <w:t xml:space="preserve">If it was not technically possible for the parties to join the </w:t>
      </w:r>
      <w:proofErr w:type="spellStart"/>
      <w:r>
        <w:rPr>
          <w:lang w:val="en-US"/>
        </w:rPr>
        <w:t>telehearing</w:t>
      </w:r>
      <w:proofErr w:type="spellEnd"/>
      <w:r>
        <w:rPr>
          <w:lang w:val="en-US"/>
        </w:rPr>
        <w:t xml:space="preserve"> on their </w:t>
      </w:r>
      <w:proofErr w:type="gramStart"/>
      <w:r>
        <w:rPr>
          <w:lang w:val="en-US"/>
        </w:rPr>
        <w:t>own</w:t>
      </w:r>
      <w:proofErr w:type="gramEnd"/>
      <w:r>
        <w:rPr>
          <w:lang w:val="en-US"/>
        </w:rPr>
        <w:t xml:space="preserve"> then they came to the court. </w:t>
      </w:r>
    </w:p>
    <w:p w14:paraId="68C9F195"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Is the criminal trial through </w:t>
      </w:r>
      <w:proofErr w:type="spellStart"/>
      <w:r w:rsidRPr="008C2291">
        <w:rPr>
          <w:b/>
          <w:lang w:val="en-US"/>
        </w:rPr>
        <w:t>telehearing</w:t>
      </w:r>
      <w:proofErr w:type="spellEnd"/>
      <w:r w:rsidRPr="008C2291">
        <w:rPr>
          <w:b/>
          <w:lang w:val="en-US"/>
        </w:rPr>
        <w:t xml:space="preserve"> only carried out on the hearing of witness and expert or can it be implemented for </w:t>
      </w:r>
      <w:proofErr w:type="gramStart"/>
      <w:r w:rsidRPr="008C2291">
        <w:rPr>
          <w:b/>
          <w:lang w:val="en-US"/>
        </w:rPr>
        <w:t>all of</w:t>
      </w:r>
      <w:proofErr w:type="gramEnd"/>
      <w:r w:rsidRPr="008C2291">
        <w:rPr>
          <w:b/>
          <w:lang w:val="en-US"/>
        </w:rPr>
        <w:t xml:space="preserve"> the court session?</w:t>
      </w:r>
    </w:p>
    <w:p w14:paraId="2645E1A2" w14:textId="77777777" w:rsidR="004727C7" w:rsidRPr="00457468" w:rsidRDefault="004727C7" w:rsidP="004727C7">
      <w:pPr>
        <w:pStyle w:val="ListParagraph"/>
        <w:spacing w:line="360" w:lineRule="auto"/>
        <w:jc w:val="both"/>
        <w:rPr>
          <w:lang w:val="en-US"/>
        </w:rPr>
      </w:pPr>
      <w:r>
        <w:rPr>
          <w:lang w:val="en-US"/>
        </w:rPr>
        <w:t xml:space="preserve">It depends on the type of the court proceedings. Big proceedings are not fully carried out through </w:t>
      </w:r>
      <w:proofErr w:type="spellStart"/>
      <w:r>
        <w:rPr>
          <w:lang w:val="en-US"/>
        </w:rPr>
        <w:t>telehearings</w:t>
      </w:r>
      <w:proofErr w:type="spellEnd"/>
      <w:r>
        <w:rPr>
          <w:lang w:val="en-US"/>
        </w:rPr>
        <w:t xml:space="preserve"> but if witnesses and experts want to join through </w:t>
      </w:r>
      <w:proofErr w:type="spellStart"/>
      <w:r>
        <w:rPr>
          <w:lang w:val="en-US"/>
        </w:rPr>
        <w:t>telehearing</w:t>
      </w:r>
      <w:proofErr w:type="spellEnd"/>
      <w:r>
        <w:rPr>
          <w:lang w:val="en-US"/>
        </w:rPr>
        <w:t xml:space="preserve"> then it is possible. </w:t>
      </w:r>
    </w:p>
    <w:p w14:paraId="61EDCB08"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Was a criminal trial through </w:t>
      </w:r>
      <w:proofErr w:type="spellStart"/>
      <w:r w:rsidRPr="008C2291">
        <w:rPr>
          <w:b/>
          <w:lang w:val="en-US"/>
        </w:rPr>
        <w:t>telehearing</w:t>
      </w:r>
      <w:proofErr w:type="spellEnd"/>
      <w:r w:rsidRPr="008C2291">
        <w:rPr>
          <w:b/>
          <w:lang w:val="en-US"/>
        </w:rPr>
        <w:t xml:space="preserve"> also conducted for the examination of the accused?</w:t>
      </w:r>
    </w:p>
    <w:p w14:paraId="7A92E12C" w14:textId="77777777" w:rsidR="004727C7" w:rsidRDefault="004727C7" w:rsidP="004727C7">
      <w:pPr>
        <w:pStyle w:val="ListParagraph"/>
        <w:spacing w:line="360" w:lineRule="auto"/>
        <w:jc w:val="both"/>
        <w:rPr>
          <w:lang w:val="en-US"/>
        </w:rPr>
      </w:pPr>
      <w:r>
        <w:rPr>
          <w:lang w:val="en-US"/>
        </w:rPr>
        <w:t xml:space="preserve">Although it is technically and legally possible, we did not conduct the examination of the accused through </w:t>
      </w:r>
      <w:proofErr w:type="spellStart"/>
      <w:r>
        <w:rPr>
          <w:lang w:val="en-US"/>
        </w:rPr>
        <w:t>telehearing</w:t>
      </w:r>
      <w:proofErr w:type="spellEnd"/>
      <w:r>
        <w:rPr>
          <w:lang w:val="en-US"/>
        </w:rPr>
        <w:t xml:space="preserve">. </w:t>
      </w:r>
    </w:p>
    <w:p w14:paraId="6FD54B12" w14:textId="77777777" w:rsidR="004727C7" w:rsidRPr="00457468" w:rsidRDefault="004727C7" w:rsidP="004727C7">
      <w:pPr>
        <w:pStyle w:val="ListParagraph"/>
        <w:spacing w:line="360" w:lineRule="auto"/>
        <w:jc w:val="both"/>
        <w:rPr>
          <w:lang w:val="en-US"/>
        </w:rPr>
      </w:pPr>
    </w:p>
    <w:p w14:paraId="64ADD591" w14:textId="77777777" w:rsidR="004727C7" w:rsidRDefault="004727C7" w:rsidP="004727C7">
      <w:pPr>
        <w:pStyle w:val="ListParagraph"/>
        <w:numPr>
          <w:ilvl w:val="0"/>
          <w:numId w:val="2"/>
        </w:numPr>
        <w:spacing w:line="360" w:lineRule="auto"/>
        <w:jc w:val="both"/>
        <w:rPr>
          <w:b/>
          <w:lang w:val="en-US"/>
        </w:rPr>
      </w:pPr>
      <w:r w:rsidRPr="008C2291">
        <w:rPr>
          <w:b/>
          <w:lang w:val="en-US"/>
        </w:rPr>
        <w:lastRenderedPageBreak/>
        <w:t xml:space="preserve">How is the procedure for taking the oath of witness in criminal trial </w:t>
      </w:r>
      <w:proofErr w:type="spellStart"/>
      <w:r w:rsidRPr="008C2291">
        <w:rPr>
          <w:b/>
          <w:lang w:val="en-US"/>
        </w:rPr>
        <w:t>through out</w:t>
      </w:r>
      <w:proofErr w:type="spellEnd"/>
      <w:r w:rsidRPr="008C2291">
        <w:rPr>
          <w:b/>
          <w:lang w:val="en-US"/>
        </w:rPr>
        <w:t xml:space="preserve"> </w:t>
      </w:r>
      <w:proofErr w:type="spellStart"/>
      <w:r w:rsidRPr="008C2291">
        <w:rPr>
          <w:b/>
          <w:lang w:val="en-US"/>
        </w:rPr>
        <w:t>telehearing</w:t>
      </w:r>
      <w:proofErr w:type="spellEnd"/>
      <w:r w:rsidRPr="008C2291">
        <w:rPr>
          <w:b/>
          <w:lang w:val="en-US"/>
        </w:rPr>
        <w:t>?</w:t>
      </w:r>
    </w:p>
    <w:p w14:paraId="7BE70865" w14:textId="77777777" w:rsidR="004727C7" w:rsidRPr="00D741A4" w:rsidRDefault="004727C7" w:rsidP="004727C7">
      <w:pPr>
        <w:pStyle w:val="ListParagraph"/>
        <w:spacing w:line="360" w:lineRule="auto"/>
        <w:jc w:val="both"/>
        <w:rPr>
          <w:lang w:val="en-US"/>
        </w:rPr>
      </w:pPr>
      <w:r>
        <w:rPr>
          <w:lang w:val="en-US"/>
        </w:rPr>
        <w:t xml:space="preserve">Before the hearing, we send the oath of witness to the witness by e-mail or by mail. When the hearing is carried out the judge identifies the witness through the national database and then judge warns the witness and witness signs the oath digitally or physically. After the hearing the witness sends signed oath back to court by e-mail or by mail. </w:t>
      </w:r>
    </w:p>
    <w:p w14:paraId="6939FA08"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How is the implementation of public access in criminal trial through </w:t>
      </w:r>
      <w:proofErr w:type="spellStart"/>
      <w:r w:rsidRPr="008C2291">
        <w:rPr>
          <w:b/>
          <w:lang w:val="en-US"/>
        </w:rPr>
        <w:t>telehearing</w:t>
      </w:r>
      <w:proofErr w:type="spellEnd"/>
      <w:r w:rsidRPr="008C2291">
        <w:rPr>
          <w:b/>
          <w:lang w:val="en-US"/>
        </w:rPr>
        <w:t xml:space="preserve">? </w:t>
      </w:r>
    </w:p>
    <w:p w14:paraId="703A021C" w14:textId="77777777" w:rsidR="004727C7" w:rsidRPr="008C2291" w:rsidRDefault="004727C7" w:rsidP="004727C7">
      <w:pPr>
        <w:pStyle w:val="ListParagraph"/>
        <w:spacing w:line="360" w:lineRule="auto"/>
        <w:jc w:val="both"/>
        <w:rPr>
          <w:b/>
          <w:lang w:val="en-US"/>
        </w:rPr>
      </w:pPr>
      <w:r w:rsidRPr="00E145DF">
        <w:rPr>
          <w:lang w:val="en-US"/>
        </w:rPr>
        <w:t xml:space="preserve">Usually judge and the secretary joined the </w:t>
      </w:r>
      <w:proofErr w:type="spellStart"/>
      <w:r w:rsidRPr="00E145DF">
        <w:rPr>
          <w:lang w:val="en-US"/>
        </w:rPr>
        <w:t>telehearings</w:t>
      </w:r>
      <w:proofErr w:type="spellEnd"/>
      <w:r w:rsidRPr="00E145DF">
        <w:rPr>
          <w:lang w:val="en-US"/>
        </w:rPr>
        <w:t xml:space="preserve"> while being in the courthouse, but there w</w:t>
      </w:r>
      <w:r>
        <w:rPr>
          <w:lang w:val="en-US"/>
        </w:rPr>
        <w:t>ere</w:t>
      </w:r>
      <w:r w:rsidRPr="00E145DF">
        <w:rPr>
          <w:lang w:val="en-US"/>
        </w:rPr>
        <w:t xml:space="preserve"> also court sessions where everybody was at their homes and joined session through computer</w:t>
      </w:r>
      <w:r>
        <w:rPr>
          <w:lang w:val="en-US"/>
        </w:rPr>
        <w:t xml:space="preserve"> virtual space</w:t>
      </w:r>
      <w:r w:rsidRPr="00E145DF">
        <w:rPr>
          <w:lang w:val="en-US"/>
        </w:rPr>
        <w:t xml:space="preserve">. </w:t>
      </w:r>
      <w:proofErr w:type="gramStart"/>
      <w:r w:rsidRPr="00E145DF">
        <w:rPr>
          <w:lang w:val="en-US"/>
        </w:rPr>
        <w:t>So</w:t>
      </w:r>
      <w:proofErr w:type="gramEnd"/>
      <w:r w:rsidRPr="00E145DF">
        <w:rPr>
          <w:lang w:val="en-US"/>
        </w:rPr>
        <w:t xml:space="preserve"> if there was any public interest, then everybody </w:t>
      </w:r>
      <w:r>
        <w:rPr>
          <w:lang w:val="en-US"/>
        </w:rPr>
        <w:t xml:space="preserve">had the opportunity to join the criminal trial in the courthouse or via virtual space. </w:t>
      </w:r>
      <w:r w:rsidRPr="008C2291">
        <w:rPr>
          <w:b/>
          <w:lang w:val="en-US"/>
        </w:rPr>
        <w:t xml:space="preserve"> </w:t>
      </w:r>
    </w:p>
    <w:p w14:paraId="7C6FDA03"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Is the </w:t>
      </w:r>
      <w:proofErr w:type="gramStart"/>
      <w:r w:rsidRPr="008C2291">
        <w:rPr>
          <w:b/>
          <w:lang w:val="en-US"/>
        </w:rPr>
        <w:t>all court</w:t>
      </w:r>
      <w:proofErr w:type="gramEnd"/>
      <w:r w:rsidRPr="008C2291">
        <w:rPr>
          <w:b/>
          <w:lang w:val="en-US"/>
        </w:rPr>
        <w:t xml:space="preserve"> file sent by the E-File System?</w:t>
      </w:r>
    </w:p>
    <w:p w14:paraId="6A0BB061" w14:textId="77777777" w:rsidR="004727C7" w:rsidRPr="004E1EFD" w:rsidRDefault="004727C7" w:rsidP="004727C7">
      <w:pPr>
        <w:pStyle w:val="ListParagraph"/>
        <w:spacing w:line="360" w:lineRule="auto"/>
        <w:jc w:val="both"/>
        <w:rPr>
          <w:lang w:val="en-US"/>
        </w:rPr>
      </w:pPr>
      <w:r>
        <w:rPr>
          <w:lang w:val="en-US"/>
        </w:rPr>
        <w:t xml:space="preserve">Court always sends out all court files to counsels and prosecutors by the E-File System. Although we do not always send all court files to defendants and other parties of the proceedings by e-mail, they still can see all court documents through the E-File System by using their ID card.  </w:t>
      </w:r>
    </w:p>
    <w:p w14:paraId="5D7A6CDA"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Is the defendant could still meet their counsel to prepare their defense when the criminal trial through by </w:t>
      </w:r>
      <w:proofErr w:type="spellStart"/>
      <w:r w:rsidRPr="008C2291">
        <w:rPr>
          <w:b/>
          <w:lang w:val="en-US"/>
        </w:rPr>
        <w:t>telehearing</w:t>
      </w:r>
      <w:proofErr w:type="spellEnd"/>
      <w:r w:rsidRPr="008C2291">
        <w:rPr>
          <w:b/>
          <w:lang w:val="en-US"/>
        </w:rPr>
        <w:t xml:space="preserve"> during the pandemic? or the defendant given facilities to communicate with their legal counsel to prepare their defense? </w:t>
      </w:r>
    </w:p>
    <w:p w14:paraId="3CAECB73" w14:textId="77777777" w:rsidR="004727C7" w:rsidRPr="00104574" w:rsidRDefault="004727C7" w:rsidP="004727C7">
      <w:pPr>
        <w:pStyle w:val="ListParagraph"/>
        <w:spacing w:line="360" w:lineRule="auto"/>
        <w:jc w:val="both"/>
        <w:rPr>
          <w:lang w:val="en-US"/>
        </w:rPr>
      </w:pPr>
      <w:r>
        <w:rPr>
          <w:lang w:val="en-US"/>
        </w:rPr>
        <w:t xml:space="preserve">We </w:t>
      </w:r>
      <w:proofErr w:type="spellStart"/>
      <w:r>
        <w:rPr>
          <w:lang w:val="en-US"/>
        </w:rPr>
        <w:t>can not</w:t>
      </w:r>
      <w:proofErr w:type="spellEnd"/>
      <w:r>
        <w:rPr>
          <w:lang w:val="en-US"/>
        </w:rPr>
        <w:t xml:space="preserve"> answer this question because we do not know about this. You must contact a counsel (or Estonian Bar Association) to get this answer.  </w:t>
      </w:r>
    </w:p>
    <w:p w14:paraId="18BFD5F8"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What </w:t>
      </w:r>
      <w:proofErr w:type="gramStart"/>
      <w:r w:rsidRPr="008C2291">
        <w:rPr>
          <w:b/>
          <w:lang w:val="en-US"/>
        </w:rPr>
        <w:t>is</w:t>
      </w:r>
      <w:proofErr w:type="gramEnd"/>
      <w:r w:rsidRPr="008C2291">
        <w:rPr>
          <w:b/>
          <w:lang w:val="en-US"/>
        </w:rPr>
        <w:t xml:space="preserve"> the difficulties and obstacles in conducting criminal proceedings through </w:t>
      </w:r>
      <w:proofErr w:type="spellStart"/>
      <w:r w:rsidRPr="008C2291">
        <w:rPr>
          <w:b/>
          <w:lang w:val="en-US"/>
        </w:rPr>
        <w:t>telehearing</w:t>
      </w:r>
      <w:proofErr w:type="spellEnd"/>
      <w:r w:rsidRPr="008C2291">
        <w:rPr>
          <w:b/>
          <w:lang w:val="en-US"/>
        </w:rPr>
        <w:t>?</w:t>
      </w:r>
    </w:p>
    <w:p w14:paraId="128040BF" w14:textId="77777777" w:rsidR="004727C7" w:rsidRPr="00104574" w:rsidRDefault="004727C7" w:rsidP="004727C7">
      <w:pPr>
        <w:pStyle w:val="ListParagraph"/>
        <w:spacing w:line="360" w:lineRule="auto"/>
        <w:jc w:val="both"/>
        <w:rPr>
          <w:lang w:val="en-US"/>
        </w:rPr>
      </w:pPr>
      <w:r>
        <w:rPr>
          <w:lang w:val="en-US"/>
        </w:rPr>
        <w:t xml:space="preserve">Usually there was no difficulties or obstacles because mostly everybody has a smart phone or a computer these days. In some </w:t>
      </w:r>
      <w:proofErr w:type="gramStart"/>
      <w:r>
        <w:rPr>
          <w:lang w:val="en-US"/>
        </w:rPr>
        <w:t>cases</w:t>
      </w:r>
      <w:proofErr w:type="gramEnd"/>
      <w:r>
        <w:rPr>
          <w:lang w:val="en-US"/>
        </w:rPr>
        <w:t xml:space="preserve"> parties of the proceedings had problems with their Internet (for example the speed of Internet was poor) and sometimes </w:t>
      </w:r>
      <w:proofErr w:type="spellStart"/>
      <w:r>
        <w:rPr>
          <w:lang w:val="en-US"/>
        </w:rPr>
        <w:t>telehearing</w:t>
      </w:r>
      <w:proofErr w:type="spellEnd"/>
      <w:r>
        <w:rPr>
          <w:lang w:val="en-US"/>
        </w:rPr>
        <w:t xml:space="preserve"> systems were overloaded. </w:t>
      </w:r>
    </w:p>
    <w:p w14:paraId="5D4094F6" w14:textId="77777777" w:rsidR="004727C7" w:rsidRDefault="004727C7" w:rsidP="004727C7">
      <w:pPr>
        <w:pStyle w:val="ListParagraph"/>
        <w:numPr>
          <w:ilvl w:val="0"/>
          <w:numId w:val="2"/>
        </w:numPr>
        <w:spacing w:line="360" w:lineRule="auto"/>
        <w:jc w:val="both"/>
        <w:rPr>
          <w:b/>
          <w:lang w:val="en-US"/>
        </w:rPr>
      </w:pPr>
      <w:r w:rsidRPr="008C2291">
        <w:rPr>
          <w:b/>
          <w:lang w:val="en-US"/>
        </w:rPr>
        <w:t xml:space="preserve">Do the opening statement, hearing of the charges, opinion from defendant or counsel for the charges carried out via technical hearing or adjudication with written proceeding?  </w:t>
      </w:r>
    </w:p>
    <w:p w14:paraId="119F7657" w14:textId="77777777" w:rsidR="004727C7" w:rsidRPr="00CF648F" w:rsidRDefault="004727C7" w:rsidP="004727C7">
      <w:pPr>
        <w:spacing w:line="360" w:lineRule="auto"/>
        <w:ind w:left="720"/>
        <w:jc w:val="both"/>
        <w:rPr>
          <w:lang w:val="en-US"/>
        </w:rPr>
      </w:pPr>
      <w:r>
        <w:rPr>
          <w:lang w:val="en-US"/>
        </w:rPr>
        <w:t xml:space="preserve">In criminal proceedings opening statement, hearing of the charges, opinion from defendant or counsel were never carried out with written proceedings. </w:t>
      </w:r>
    </w:p>
    <w:p w14:paraId="737541E1" w14:textId="77777777" w:rsidR="003526FF" w:rsidRDefault="003526FF"/>
    <w:sectPr w:rsidR="003526FF" w:rsidSect="009066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527C1"/>
    <w:multiLevelType w:val="hybridMultilevel"/>
    <w:tmpl w:val="F1C22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5A4B6A"/>
    <w:multiLevelType w:val="hybridMultilevel"/>
    <w:tmpl w:val="33F22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518050">
    <w:abstractNumId w:val="0"/>
  </w:num>
  <w:num w:numId="2" w16cid:durableId="495613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FB"/>
    <w:rsid w:val="003526FF"/>
    <w:rsid w:val="004727C7"/>
    <w:rsid w:val="004A6D73"/>
    <w:rsid w:val="00621025"/>
    <w:rsid w:val="00654121"/>
    <w:rsid w:val="009066AD"/>
    <w:rsid w:val="00963AFB"/>
    <w:rsid w:val="00BA6F5A"/>
    <w:rsid w:val="00F530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DDCBBDB"/>
  <w15:chartTrackingRefBased/>
  <w15:docId w15:val="{B58CE8F6-666A-0F43-93B0-2F413341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7C7"/>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4727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27C7"/>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727C7"/>
    <w:pPr>
      <w:ind w:left="720"/>
      <w:contextualSpacing/>
    </w:pPr>
  </w:style>
  <w:style w:type="character" w:styleId="Hyperlink">
    <w:name w:val="Hyperlink"/>
    <w:basedOn w:val="DefaultParagraphFont"/>
    <w:uiPriority w:val="99"/>
    <w:unhideWhenUsed/>
    <w:rsid w:val="004727C7"/>
    <w:rPr>
      <w:color w:val="0563C1" w:themeColor="hyperlink"/>
      <w:u w:val="single"/>
    </w:rPr>
  </w:style>
  <w:style w:type="paragraph" w:styleId="NormalWeb">
    <w:name w:val="Normal (Web)"/>
    <w:basedOn w:val="Normal"/>
    <w:uiPriority w:val="99"/>
    <w:semiHidden/>
    <w:unhideWhenUsed/>
    <w:rsid w:val="004727C7"/>
    <w:pPr>
      <w:spacing w:before="100" w:beforeAutospacing="1" w:after="100" w:afterAutospacing="1"/>
    </w:pPr>
  </w:style>
  <w:style w:type="character" w:styleId="Strong">
    <w:name w:val="Strong"/>
    <w:basedOn w:val="DefaultParagraphFont"/>
    <w:uiPriority w:val="22"/>
    <w:qFormat/>
    <w:rsid w:val="00472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riigiteataja.ee/en/eli/517032020005/consolid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2831</Words>
  <Characters>16141</Characters>
  <Application>Microsoft Office Word</Application>
  <DocSecurity>0</DocSecurity>
  <Lines>134</Lines>
  <Paragraphs>37</Paragraphs>
  <ScaleCrop>false</ScaleCrop>
  <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Hendrawati</dc:creator>
  <cp:keywords/>
  <dc:description/>
  <cp:lastModifiedBy>Intan Hendrawati</cp:lastModifiedBy>
  <cp:revision>2</cp:revision>
  <dcterms:created xsi:type="dcterms:W3CDTF">2022-11-30T14:19:00Z</dcterms:created>
  <dcterms:modified xsi:type="dcterms:W3CDTF">2022-11-30T14:47:00Z</dcterms:modified>
</cp:coreProperties>
</file>